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9509A" w:rsidRDefault="00DE7C39" w:rsidP="000A23F5">
      <w:pPr>
        <w:adjustRightInd w:val="0"/>
        <w:jc w:val="center"/>
        <w:rPr>
          <w:bCs/>
          <w:sz w:val="24"/>
          <w:szCs w:val="24"/>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w:t>
      </w:r>
      <w:r w:rsidR="00E9097F">
        <w:rPr>
          <w:bCs/>
          <w:szCs w:val="28"/>
          <w:lang w:val="uk-UA"/>
        </w:rPr>
        <w:t xml:space="preserve">технічних </w:t>
      </w:r>
      <w:r w:rsidR="0069509A" w:rsidRPr="0069509A">
        <w:rPr>
          <w:bCs/>
          <w:szCs w:val="28"/>
          <w:lang w:val="uk-UA"/>
        </w:rPr>
        <w:t xml:space="preserve"> культур – </w:t>
      </w:r>
      <w:r w:rsidR="00E9097F">
        <w:rPr>
          <w:bCs/>
          <w:szCs w:val="28"/>
          <w:lang w:val="uk-UA"/>
        </w:rPr>
        <w:t>соняшник</w:t>
      </w:r>
      <w:r w:rsidR="0069509A" w:rsidRPr="0069509A">
        <w:rPr>
          <w:bCs/>
          <w:szCs w:val="28"/>
          <w:lang w:val="uk-UA"/>
        </w:rPr>
        <w:t>)</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542BB2">
        <w:rPr>
          <w:sz w:val="20"/>
          <w:lang w:val="uk-UA"/>
        </w:rPr>
        <w:t>Трудове</w:t>
      </w:r>
      <w:r w:rsidR="00635E47" w:rsidRPr="008A3830">
        <w:rPr>
          <w:sz w:val="20"/>
          <w:lang w:val="uk-UA"/>
        </w:rPr>
        <w:t xml:space="preserve">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AA481B">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AA481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AA481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AA481B">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 xml:space="preserve">Вимоги , установлені </w:t>
            </w:r>
            <w:r w:rsidR="0049512F">
              <w:rPr>
                <w:sz w:val="24"/>
                <w:lang w:val="uk-UA"/>
              </w:rPr>
              <w:t>пунктом 3 статті</w:t>
            </w:r>
            <w:r>
              <w:rPr>
                <w:sz w:val="24"/>
                <w:lang w:val="uk-UA"/>
              </w:rPr>
              <w:t xml:space="preserve"> 16 Закону</w:t>
            </w:r>
          </w:p>
        </w:tc>
      </w:tr>
      <w:tr w:rsidR="00F4115E" w:rsidRPr="00AA481B">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AA481B">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AA481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AA481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AA481B">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AA481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AA481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AA481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AA481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AA481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AA481B">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AA481B">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9A3F5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9A3F5A">
              <w:rPr>
                <w:sz w:val="24"/>
                <w:szCs w:val="24"/>
                <w:lang w:val="ru-RU"/>
              </w:rPr>
              <w:t>50,00</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AA481B">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AA481B">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9A3F5A">
              <w:rPr>
                <w:sz w:val="24"/>
                <w:szCs w:val="24"/>
                <w:lang w:val="ru-RU"/>
              </w:rPr>
              <w:t>50,00</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9A3F5A">
              <w:rPr>
                <w:sz w:val="24"/>
                <w:szCs w:val="24"/>
                <w:lang w:val="ru-RU"/>
              </w:rPr>
              <w:t>50,00</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9A3F5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AA481B"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556A04" w:rsidRPr="00556A04" w:rsidRDefault="00730716" w:rsidP="00556A04">
            <w:pPr>
              <w:spacing w:before="120"/>
              <w:ind w:firstLine="567"/>
              <w:jc w:val="both"/>
              <w:rPr>
                <w:color w:val="000000"/>
                <w:sz w:val="24"/>
                <w:szCs w:val="24"/>
                <w:shd w:val="solid" w:color="FFFFFF" w:fill="FFFFFF"/>
                <w:lang w:val="uk-UA"/>
              </w:rPr>
            </w:pPr>
            <w:r w:rsidRPr="00374543">
              <w:rPr>
                <w:sz w:val="24"/>
                <w:szCs w:val="24"/>
                <w:lang w:val="uk-UA"/>
              </w:rPr>
              <w:t xml:space="preserve"> </w:t>
            </w:r>
            <w:r w:rsidRPr="00556A04">
              <w:rPr>
                <w:sz w:val="24"/>
                <w:szCs w:val="24"/>
                <w:lang w:val="uk-UA"/>
              </w:rPr>
              <w:t>Згідно п. 41 «</w:t>
            </w:r>
            <w:r w:rsidRPr="00865E1A">
              <w:rPr>
                <w:sz w:val="24"/>
                <w:szCs w:val="24"/>
                <w:lang w:val="uk-UA"/>
              </w:rPr>
              <w:t>Особливості</w:t>
            </w:r>
            <w:r w:rsidRPr="00556A04">
              <w:rPr>
                <w:sz w:val="24"/>
                <w:szCs w:val="24"/>
                <w:lang w:val="uk-UA"/>
              </w:rPr>
              <w:t xml:space="preserve">  здійснення  </w:t>
            </w:r>
            <w:r w:rsidRPr="00865E1A">
              <w:rPr>
                <w:sz w:val="24"/>
                <w:szCs w:val="24"/>
                <w:lang w:val="uk-UA"/>
              </w:rPr>
              <w:t xml:space="preserve">здійснення публічних закупівель товарів, робіт і </w:t>
            </w:r>
            <w:r w:rsidRPr="00865E1A">
              <w:rPr>
                <w:sz w:val="24"/>
                <w:szCs w:val="24"/>
                <w:lang w:val="uk-UA"/>
              </w:rPr>
              <w:br/>
              <w:t xml:space="preserve">послуг для замовників, передбачених Законом України </w:t>
            </w:r>
            <w:r w:rsidRPr="00865E1A">
              <w:rPr>
                <w:sz w:val="24"/>
                <w:szCs w:val="24"/>
                <w:lang w:val="uk-UA"/>
              </w:rPr>
              <w:br/>
              <w:t xml:space="preserve">“Про публічні закупівлі”, на період дії правового режиму </w:t>
            </w:r>
            <w:r w:rsidRPr="00865E1A">
              <w:rPr>
                <w:sz w:val="24"/>
                <w:szCs w:val="24"/>
                <w:lang w:val="uk-UA"/>
              </w:rPr>
              <w:br/>
              <w:t xml:space="preserve">воєнного стану в Україні та протягом 90 днів </w:t>
            </w:r>
            <w:r w:rsidRPr="00865E1A">
              <w:rPr>
                <w:sz w:val="24"/>
                <w:szCs w:val="24"/>
                <w:lang w:val="uk-UA"/>
              </w:rPr>
              <w:br/>
              <w:t>з дня його припинення або скасування», затверджених  постановою  Кабінету Міністрів  України від 12 жовтня 2022 № 1178:</w:t>
            </w:r>
            <w:r w:rsidR="00556A04" w:rsidRPr="00865E1A">
              <w:rPr>
                <w:sz w:val="24"/>
                <w:szCs w:val="24"/>
                <w:lang w:val="uk-UA"/>
              </w:rPr>
              <w:t>тендерна пропозиція буде відхилена у разі, якщо  учасник процедури закупівлі</w:t>
            </w:r>
            <w:r w:rsidRPr="00865E1A">
              <w:rPr>
                <w:sz w:val="24"/>
                <w:szCs w:val="24"/>
                <w:lang w:val="uk-UA"/>
              </w:rPr>
              <w:t xml:space="preserve"> </w:t>
            </w:r>
            <w:r w:rsidR="00556A04" w:rsidRPr="00865E1A">
              <w:rPr>
                <w:color w:val="000000"/>
                <w:sz w:val="24"/>
                <w:szCs w:val="24"/>
                <w:shd w:val="solid" w:color="FFFFFF" w:fill="FFFFFF"/>
                <w:lang w:val="uk-UA"/>
              </w:rPr>
              <w:t xml:space="preserve">є юридичною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підприємцем)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556A04" w:rsidRPr="00865E1A">
              <w:rPr>
                <w:color w:val="000000"/>
                <w:sz w:val="24"/>
                <w:szCs w:val="24"/>
                <w:lang w:val="uk-UA"/>
              </w:rPr>
              <w:t xml:space="preserve">придбаних до набрання чинності постановою </w:t>
            </w:r>
            <w:r w:rsidR="00556A04" w:rsidRPr="00E21727">
              <w:rPr>
                <w:color w:val="000000"/>
                <w:sz w:val="24"/>
                <w:szCs w:val="24"/>
                <w:lang w:val="uk-UA"/>
              </w:rPr>
              <w:t xml:space="preserve">Кабінету Міністрів України </w:t>
            </w:r>
            <w:r w:rsidR="00556A04" w:rsidRPr="00E21727">
              <w:rPr>
                <w:color w:val="000000"/>
                <w:sz w:val="24"/>
                <w:szCs w:val="24"/>
                <w:lang w:val="uk-UA"/>
              </w:rPr>
              <w:br/>
              <w:t>від 12 жовтня 2022</w:t>
            </w:r>
            <w:r w:rsidR="00556A04" w:rsidRPr="00556A04">
              <w:rPr>
                <w:color w:val="000000"/>
                <w:sz w:val="24"/>
                <w:szCs w:val="24"/>
              </w:rPr>
              <w:t> </w:t>
            </w:r>
            <w:r w:rsidR="00556A04" w:rsidRPr="00E21727">
              <w:rPr>
                <w:color w:val="000000"/>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56A04">
              <w:rPr>
                <w:color w:val="000000"/>
                <w:sz w:val="24"/>
                <w:szCs w:val="24"/>
                <w:shd w:val="solid" w:color="FFFFFF" w:fill="FFFFFF"/>
                <w:lang w:val="uk-UA"/>
              </w:rPr>
              <w:t>.</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AA481B"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AA481B"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A481B">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AA481B"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AA481B"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AA481B">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AA481B">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AA481B">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A481B">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A481B">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A481B">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AA481B">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AA481B">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AA481B">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AA481B">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AA481B">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AA481B">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 xml:space="preserve">системою закупівель до закінчення строку подання </w:t>
            </w:r>
            <w:r w:rsidRPr="008A3830">
              <w:rPr>
                <w:sz w:val="24"/>
                <w:lang w:val="uk-UA"/>
              </w:rPr>
              <w:lastRenderedPageBreak/>
              <w:t>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AA481B">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AA481B">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AA481B">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AA481B">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AA481B">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AA481B">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AA481B">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AA481B">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C06E56" w:rsidP="00C06E56">
            <w:pPr>
              <w:pStyle w:val="rvps2"/>
              <w:shd w:val="clear" w:color="auto" w:fill="FFFFFF"/>
              <w:spacing w:before="0" w:beforeAutospacing="0" w:after="121" w:afterAutospacing="0"/>
              <w:ind w:firstLine="363"/>
              <w:jc w:val="both"/>
              <w:rPr>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Pr="00C06E56">
              <w:rPr>
                <w:lang w:val="uk-UA" w:eastAsia="en-US"/>
              </w:rPr>
              <w:t xml:space="preserve"> </w:t>
            </w:r>
            <w:r w:rsidRPr="00C06E56">
              <w:rPr>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C06E56" w:rsidRPr="00C06E56" w:rsidRDefault="00C06E56" w:rsidP="00C06E56">
            <w:pPr>
              <w:spacing w:before="120" w:line="230" w:lineRule="auto"/>
              <w:ind w:firstLine="567"/>
              <w:jc w:val="both"/>
              <w:rPr>
                <w:color w:val="000000"/>
                <w:sz w:val="24"/>
                <w:szCs w:val="24"/>
                <w:lang w:val="uk-UA"/>
              </w:rPr>
            </w:pPr>
            <w:r w:rsidRPr="00C06E56">
              <w:rPr>
                <w:color w:val="000000"/>
                <w:sz w:val="24"/>
                <w:szCs w:val="24"/>
                <w:lang w:val="uk-UA"/>
              </w:rPr>
              <w:t>1)</w:t>
            </w:r>
            <w:r w:rsidRPr="00C06E56">
              <w:rPr>
                <w:color w:val="000000"/>
                <w:sz w:val="24"/>
                <w:szCs w:val="24"/>
              </w:rPr>
              <w:t> </w:t>
            </w:r>
            <w:r w:rsidRPr="00C06E56">
              <w:rPr>
                <w:color w:val="000000"/>
                <w:sz w:val="24"/>
                <w:szCs w:val="24"/>
                <w:lang w:val="uk-UA"/>
              </w:rPr>
              <w:t>учасник процедури закупівлі:</w:t>
            </w:r>
          </w:p>
          <w:p w:rsidR="00C06E56" w:rsidRPr="00C06E56" w:rsidRDefault="00C06E56" w:rsidP="00C06E56">
            <w:pPr>
              <w:spacing w:before="120" w:line="230" w:lineRule="auto"/>
              <w:ind w:firstLine="567"/>
              <w:jc w:val="both"/>
              <w:rPr>
                <w:color w:val="000000"/>
                <w:sz w:val="24"/>
                <w:szCs w:val="24"/>
                <w:shd w:val="solid" w:color="FFFFFF" w:fill="FFFFFF"/>
                <w:lang w:val="uk-UA"/>
              </w:rPr>
            </w:pPr>
            <w:r w:rsidRPr="00C06E56">
              <w:rPr>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 xml:space="preserve">не виправив виявлені замовником після розкриття </w:t>
            </w:r>
            <w:r w:rsidRPr="00C06E56">
              <w:rPr>
                <w:color w:val="000000"/>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 xml:space="preserve">є юридичною особою </w:t>
            </w:r>
            <w:r w:rsidRPr="00C06E56">
              <w:rPr>
                <w:color w:val="000000"/>
                <w:sz w:val="24"/>
                <w:szCs w:val="24"/>
                <w:lang w:val="ru-RU"/>
              </w:rPr>
              <w:t>–</w:t>
            </w:r>
            <w:r w:rsidRPr="00C06E56">
              <w:rPr>
                <w:color w:val="000000"/>
                <w:sz w:val="24"/>
                <w:szCs w:val="24"/>
                <w:shd w:val="solid" w:color="FFFFFF" w:fill="FFFFFF"/>
                <w:lang w:val="ru-RU"/>
              </w:rPr>
              <w:t xml:space="preserve"> резидентом</w:t>
            </w:r>
            <w:proofErr w:type="gramStart"/>
            <w:r w:rsidRPr="00C06E56">
              <w:rPr>
                <w:color w:val="000000"/>
                <w:sz w:val="24"/>
                <w:szCs w:val="24"/>
                <w:shd w:val="solid" w:color="FFFFFF" w:fill="FFFFFF"/>
                <w:lang w:val="ru-RU"/>
              </w:rPr>
              <w:t xml:space="preserve"> Р</w:t>
            </w:r>
            <w:proofErr w:type="gramEnd"/>
            <w:r w:rsidRPr="00C06E56">
              <w:rPr>
                <w:color w:val="000000"/>
                <w:sz w:val="24"/>
                <w:szCs w:val="24"/>
                <w:shd w:val="solid" w:color="FFFFFF" w:fill="FFFFF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06E56">
              <w:rPr>
                <w:color w:val="000000"/>
                <w:sz w:val="24"/>
                <w:szCs w:val="24"/>
                <w:lang w:val="ru-RU"/>
              </w:rPr>
              <w:t>–</w:t>
            </w:r>
            <w:r w:rsidRPr="00C06E56">
              <w:rPr>
                <w:color w:val="000000"/>
                <w:sz w:val="24"/>
                <w:szCs w:val="24"/>
                <w:shd w:val="solid" w:color="FFFFFF" w:fill="FFFFFF"/>
                <w:lang w:val="ru-RU"/>
              </w:rPr>
              <w:t xml:space="preserve"> </w:t>
            </w:r>
            <w:proofErr w:type="gramStart"/>
            <w:r w:rsidRPr="00C06E56">
              <w:rPr>
                <w:color w:val="000000"/>
                <w:sz w:val="24"/>
                <w:szCs w:val="24"/>
                <w:shd w:val="solid" w:color="FFFFFF" w:fill="FFFFFF"/>
                <w:lang w:val="ru-RU"/>
              </w:rPr>
              <w:t>п</w:t>
            </w:r>
            <w:proofErr w:type="gramEnd"/>
            <w:r w:rsidRPr="00C06E56">
              <w:rPr>
                <w:color w:val="000000"/>
                <w:sz w:val="24"/>
                <w:szCs w:val="24"/>
                <w:shd w:val="solid" w:color="FFFFFF" w:fill="FFFFFF"/>
                <w:lang w:val="ru-RU"/>
              </w:rPr>
              <w:t xml:space="preserve">ідприємцем) </w:t>
            </w:r>
            <w:r w:rsidRPr="00C06E56">
              <w:rPr>
                <w:color w:val="000000"/>
                <w:sz w:val="24"/>
                <w:szCs w:val="24"/>
                <w:lang w:val="ru-RU"/>
              </w:rPr>
              <w:t>–</w:t>
            </w:r>
            <w:r w:rsidRPr="00C06E56">
              <w:rPr>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06E56">
              <w:rPr>
                <w:color w:val="000000"/>
                <w:sz w:val="24"/>
                <w:szCs w:val="24"/>
                <w:lang w:val="ru-RU"/>
              </w:rPr>
              <w:t xml:space="preserve">придбаних до набрання чинності постановою Кабінету Міністрів України </w:t>
            </w:r>
            <w:r w:rsidRPr="00C06E56">
              <w:rPr>
                <w:color w:val="000000"/>
                <w:sz w:val="24"/>
                <w:szCs w:val="24"/>
                <w:lang w:val="ru-RU"/>
              </w:rPr>
              <w:br/>
              <w:t>від 12 жовтня 2022</w:t>
            </w:r>
            <w:r w:rsidRPr="00C06E56">
              <w:rPr>
                <w:color w:val="000000"/>
                <w:sz w:val="24"/>
                <w:szCs w:val="24"/>
              </w:rPr>
              <w:t> </w:t>
            </w:r>
            <w:r w:rsidRPr="00C06E56">
              <w:rPr>
                <w:color w:val="000000"/>
                <w:sz w:val="24"/>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6E56">
              <w:rPr>
                <w:color w:val="000000"/>
                <w:sz w:val="24"/>
                <w:szCs w:val="24"/>
                <w:lang w:val="ru-RU"/>
              </w:rPr>
              <w:t>вл</w:t>
            </w:r>
            <w:proofErr w:type="gramEnd"/>
            <w:r w:rsidRPr="00C06E56">
              <w:rPr>
                <w:color w:val="000000"/>
                <w:sz w:val="24"/>
                <w:szCs w:val="24"/>
                <w:lang w:val="ru-RU"/>
              </w:rPr>
              <w:t>і”, на період дії правового режиму воєнного стану в Україні та протягом 90 днів з дня його припинення або скасування”)</w:t>
            </w:r>
            <w:r w:rsidRPr="00C06E56">
              <w:rPr>
                <w:color w:val="000000"/>
                <w:sz w:val="24"/>
                <w:szCs w:val="24"/>
                <w:shd w:val="solid" w:color="FFFFFF" w:fill="FFFFFF"/>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тендерна пропозиція: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відповідає умовам технічної специфікації та іншим вимогам щодо предмета закупі</w:t>
            </w:r>
            <w:proofErr w:type="gramStart"/>
            <w:r w:rsidRPr="00C06E56">
              <w:rPr>
                <w:color w:val="000000"/>
                <w:sz w:val="24"/>
                <w:szCs w:val="24"/>
                <w:lang w:val="ru-RU"/>
              </w:rPr>
              <w:t>вл</w:t>
            </w:r>
            <w:proofErr w:type="gramEnd"/>
            <w:r w:rsidRPr="00C06E56">
              <w:rPr>
                <w:color w:val="000000"/>
                <w:sz w:val="24"/>
                <w:szCs w:val="24"/>
                <w:lang w:val="ru-RU"/>
              </w:rPr>
              <w:t>і тендерної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викладена іншою мовою (мовами), ніж мова (мови), що передбачена тендерною документацією;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w:t>
            </w:r>
            <w:proofErr w:type="gramStart"/>
            <w:r w:rsidRPr="00C06E56">
              <w:rPr>
                <w:color w:val="000000"/>
                <w:sz w:val="24"/>
                <w:szCs w:val="24"/>
                <w:lang w:val="ru-RU"/>
              </w:rPr>
              <w:t>такою</w:t>
            </w:r>
            <w:proofErr w:type="gramEnd"/>
            <w:r w:rsidRPr="00C06E56">
              <w:rPr>
                <w:color w:val="000000"/>
                <w:sz w:val="24"/>
                <w:szCs w:val="24"/>
                <w:lang w:val="ru-RU"/>
              </w:rPr>
              <w:t>, строк дії якої закінчився;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такою, ціна якої перевищує очікувану вартість </w:t>
            </w:r>
            <w:r w:rsidRPr="00C06E56">
              <w:rPr>
                <w:color w:val="000000"/>
                <w:sz w:val="24"/>
                <w:szCs w:val="24"/>
                <w:shd w:val="solid" w:color="FFFFFF" w:fill="FFFFFF"/>
                <w:lang w:val="ru-RU"/>
              </w:rPr>
              <w:t>предмета закупі</w:t>
            </w:r>
            <w:proofErr w:type="gramStart"/>
            <w:r w:rsidRPr="00C06E56">
              <w:rPr>
                <w:color w:val="000000"/>
                <w:sz w:val="24"/>
                <w:szCs w:val="24"/>
                <w:shd w:val="solid" w:color="FFFFFF" w:fill="FFFFFF"/>
                <w:lang w:val="ru-RU"/>
              </w:rPr>
              <w:t>вл</w:t>
            </w:r>
            <w:proofErr w:type="gramEnd"/>
            <w:r w:rsidRPr="00C06E56">
              <w:rPr>
                <w:color w:val="000000"/>
                <w:sz w:val="24"/>
                <w:szCs w:val="24"/>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C06E56">
              <w:rPr>
                <w:color w:val="000000"/>
                <w:sz w:val="24"/>
                <w:szCs w:val="24"/>
                <w:shd w:val="solid" w:color="FFFFFF" w:fill="FFFFFF"/>
                <w:lang w:val="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відповідає вимогам, установленим у тендерній документації відповідно </w:t>
            </w:r>
            <w:proofErr w:type="gramStart"/>
            <w:r w:rsidRPr="00C06E56">
              <w:rPr>
                <w:color w:val="000000"/>
                <w:sz w:val="24"/>
                <w:szCs w:val="24"/>
                <w:lang w:val="ru-RU"/>
              </w:rPr>
              <w:t>до</w:t>
            </w:r>
            <w:proofErr w:type="gramEnd"/>
            <w:r w:rsidRPr="00C06E56">
              <w:rPr>
                <w:color w:val="000000"/>
                <w:sz w:val="24"/>
                <w:szCs w:val="24"/>
                <w:lang w:val="ru-RU"/>
              </w:rPr>
              <w:t xml:space="preserve"> абзацу першого частини третьої статті 22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3)</w:t>
            </w:r>
            <w:r w:rsidRPr="00C06E56">
              <w:rPr>
                <w:color w:val="000000"/>
                <w:sz w:val="24"/>
                <w:szCs w:val="24"/>
              </w:rPr>
              <w:t> </w:t>
            </w:r>
            <w:r w:rsidRPr="00C06E56">
              <w:rPr>
                <w:color w:val="000000"/>
                <w:sz w:val="24"/>
                <w:szCs w:val="24"/>
                <w:lang w:val="ru-RU"/>
              </w:rPr>
              <w:t>переможець процедури закупі</w:t>
            </w:r>
            <w:proofErr w:type="gramStart"/>
            <w:r w:rsidRPr="00C06E56">
              <w:rPr>
                <w:color w:val="000000"/>
                <w:sz w:val="24"/>
                <w:szCs w:val="24"/>
                <w:lang w:val="ru-RU"/>
              </w:rPr>
              <w:t>вл</w:t>
            </w:r>
            <w:proofErr w:type="gramEnd"/>
            <w:r w:rsidRPr="00C06E56">
              <w:rPr>
                <w:color w:val="000000"/>
                <w:sz w:val="24"/>
                <w:szCs w:val="24"/>
                <w:lang w:val="ru-RU"/>
              </w:rPr>
              <w:t>і:</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відмовився від </w:t>
            </w:r>
            <w:proofErr w:type="gramStart"/>
            <w:r w:rsidRPr="00C06E56">
              <w:rPr>
                <w:color w:val="000000"/>
                <w:sz w:val="24"/>
                <w:szCs w:val="24"/>
                <w:lang w:val="ru-RU"/>
              </w:rPr>
              <w:t>п</w:t>
            </w:r>
            <w:proofErr w:type="gramEnd"/>
            <w:r w:rsidRPr="00C06E56">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у спосіб, зазначений в тендерній документації, документи, що </w:t>
            </w:r>
            <w:proofErr w:type="gramStart"/>
            <w:r w:rsidRPr="00C06E56">
              <w:rPr>
                <w:color w:val="000000"/>
                <w:sz w:val="24"/>
                <w:szCs w:val="24"/>
                <w:lang w:val="ru-RU"/>
              </w:rPr>
              <w:t>п</w:t>
            </w:r>
            <w:proofErr w:type="gramEnd"/>
            <w:r w:rsidRPr="00C06E56">
              <w:rPr>
                <w:color w:val="000000"/>
                <w:sz w:val="24"/>
                <w:szCs w:val="24"/>
                <w:lang w:val="ru-RU"/>
              </w:rPr>
              <w:t xml:space="preserve">ідтверджують відсутність підстав, установлених статтею 17 Закону, </w:t>
            </w:r>
            <w:r w:rsidRPr="00C06E56">
              <w:rPr>
                <w:color w:val="000000"/>
                <w:sz w:val="24"/>
                <w:szCs w:val="24"/>
                <w:shd w:val="solid" w:color="FFFFFF" w:fill="FFFFFF"/>
                <w:lang w:val="ru-RU"/>
              </w:rPr>
              <w:t>з урахуванням пункту 44 цих особливостей</w:t>
            </w:r>
            <w:r w:rsidRPr="00C06E56">
              <w:rPr>
                <w:color w:val="000000"/>
                <w:sz w:val="24"/>
                <w:szCs w:val="24"/>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надав копію ліцензії або документа дозвільного характеру (</w:t>
            </w:r>
            <w:proofErr w:type="gramStart"/>
            <w:r w:rsidRPr="00C06E56">
              <w:rPr>
                <w:color w:val="000000"/>
                <w:sz w:val="24"/>
                <w:szCs w:val="24"/>
                <w:lang w:val="ru-RU"/>
              </w:rPr>
              <w:t>у</w:t>
            </w:r>
            <w:proofErr w:type="gramEnd"/>
            <w:r w:rsidRPr="00C06E56">
              <w:rPr>
                <w:color w:val="000000"/>
                <w:sz w:val="24"/>
                <w:szCs w:val="24"/>
                <w:lang w:val="ru-RU"/>
              </w:rPr>
              <w:t xml:space="preserve"> разі їх наявності) відповідно до частини другої статті 41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забезпечення виконання договору </w:t>
            </w:r>
            <w:proofErr w:type="gramStart"/>
            <w:r w:rsidRPr="00C06E56">
              <w:rPr>
                <w:color w:val="000000"/>
                <w:sz w:val="24"/>
                <w:szCs w:val="24"/>
                <w:lang w:val="ru-RU"/>
              </w:rPr>
              <w:t>про</w:t>
            </w:r>
            <w:proofErr w:type="gramEnd"/>
            <w:r w:rsidRPr="00C06E56">
              <w:rPr>
                <w:color w:val="000000"/>
                <w:sz w:val="24"/>
                <w:szCs w:val="24"/>
                <w:lang w:val="ru-RU"/>
              </w:rPr>
              <w:t xml:space="preserve"> закупівлю, якщо таке забезпечення вимагалося замовником;</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надав недостовірну інформацію, що є суттєвою для визначення результатів процедури закупі</w:t>
            </w:r>
            <w:proofErr w:type="gramStart"/>
            <w:r w:rsidRPr="00C06E56">
              <w:rPr>
                <w:color w:val="000000"/>
                <w:sz w:val="24"/>
                <w:szCs w:val="24"/>
                <w:lang w:val="ru-RU"/>
              </w:rPr>
              <w:t>вл</w:t>
            </w:r>
            <w:proofErr w:type="gramEnd"/>
            <w:r w:rsidRPr="00C06E56">
              <w:rPr>
                <w:color w:val="000000"/>
                <w:sz w:val="24"/>
                <w:szCs w:val="24"/>
                <w:lang w:val="ru-RU"/>
              </w:rPr>
              <w:t>і, яку замовником виявлено згідно з абзацом другим частини п’ятнадцятої статті 29 Закону.</w:t>
            </w:r>
          </w:p>
          <w:p w:rsidR="00C06E56" w:rsidRPr="00C06E56" w:rsidRDefault="005B2920" w:rsidP="00C06E56">
            <w:pPr>
              <w:spacing w:before="120"/>
              <w:ind w:firstLine="567"/>
              <w:jc w:val="both"/>
              <w:rPr>
                <w:color w:val="000000"/>
                <w:sz w:val="24"/>
                <w:szCs w:val="24"/>
                <w:lang w:val="ru-RU"/>
              </w:rPr>
            </w:pPr>
            <w:r>
              <w:rPr>
                <w:color w:val="000000"/>
                <w:sz w:val="24"/>
                <w:szCs w:val="24"/>
                <w:lang w:val="ru-RU"/>
              </w:rPr>
              <w:t xml:space="preserve">Пункт </w:t>
            </w:r>
            <w:r w:rsidR="00C06E56" w:rsidRPr="00C06E56">
              <w:rPr>
                <w:color w:val="000000"/>
                <w:sz w:val="24"/>
                <w:szCs w:val="24"/>
                <w:lang w:val="ru-RU"/>
              </w:rPr>
              <w:t>42</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C06E56" w:rsidRPr="00C06E56" w:rsidRDefault="00C06E56" w:rsidP="006422FC">
            <w:pPr>
              <w:widowControl/>
              <w:numPr>
                <w:ilvl w:val="0"/>
                <w:numId w:val="8"/>
              </w:numPr>
              <w:tabs>
                <w:tab w:val="left" w:pos="360"/>
                <w:tab w:val="left" w:pos="851"/>
                <w:tab w:val="left" w:pos="1440"/>
              </w:tabs>
              <w:autoSpaceDE/>
              <w:autoSpaceDN/>
              <w:spacing w:before="120"/>
              <w:ind w:left="0" w:firstLine="567"/>
              <w:jc w:val="both"/>
              <w:rPr>
                <w:color w:val="000000"/>
                <w:sz w:val="24"/>
                <w:szCs w:val="24"/>
                <w:lang w:val="ru-RU"/>
              </w:rPr>
            </w:pP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AA481B"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AA481B"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AA481B"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0" w:name="n1593"/>
            <w:bookmarkEnd w:id="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 w:name="n1610"/>
            <w:bookmarkEnd w:id="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AA481B">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AA481B">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AA481B">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AA481B">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AA481B">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1)</w:t>
            </w:r>
            <w:r w:rsidRPr="00B0654E">
              <w:rPr>
                <w:color w:val="000000"/>
                <w:sz w:val="24"/>
                <w:szCs w:val="24"/>
              </w:rPr>
              <w:t> </w:t>
            </w:r>
            <w:r w:rsidRPr="00B0654E">
              <w:rPr>
                <w:color w:val="000000"/>
                <w:sz w:val="24"/>
                <w:szCs w:val="24"/>
                <w:lang w:val="ru-RU"/>
              </w:rPr>
              <w:t>зменшення обсягів закупі</w:t>
            </w:r>
            <w:proofErr w:type="gramStart"/>
            <w:r w:rsidRPr="00B0654E">
              <w:rPr>
                <w:color w:val="000000"/>
                <w:sz w:val="24"/>
                <w:szCs w:val="24"/>
                <w:lang w:val="ru-RU"/>
              </w:rPr>
              <w:t>вл</w:t>
            </w:r>
            <w:proofErr w:type="gramEnd"/>
            <w:r w:rsidRPr="00B0654E">
              <w:rPr>
                <w:color w:val="000000"/>
                <w:sz w:val="24"/>
                <w:szCs w:val="24"/>
                <w:lang w:val="ru-RU"/>
              </w:rPr>
              <w:t>і, зокрема з урахуванням фактичного обсягу видатків замовника;</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2)</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на момент його укладення;</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3)</w:t>
            </w:r>
            <w:r w:rsidRPr="00B0654E">
              <w:rPr>
                <w:color w:val="000000"/>
                <w:sz w:val="24"/>
                <w:szCs w:val="24"/>
              </w:rPr>
              <w:t> </w:t>
            </w:r>
            <w:r w:rsidRPr="00B0654E">
              <w:rPr>
                <w:color w:val="000000"/>
                <w:sz w:val="24"/>
                <w:szCs w:val="24"/>
                <w:lang w:val="ru-RU"/>
              </w:rPr>
              <w:t>покращення якості предмета закупі</w:t>
            </w:r>
            <w:proofErr w:type="gramStart"/>
            <w:r w:rsidRPr="00B0654E">
              <w:rPr>
                <w:color w:val="000000"/>
                <w:sz w:val="24"/>
                <w:szCs w:val="24"/>
                <w:lang w:val="ru-RU"/>
              </w:rPr>
              <w:t>вл</w:t>
            </w:r>
            <w:proofErr w:type="gramEnd"/>
            <w:r w:rsidRPr="00B0654E">
              <w:rPr>
                <w:color w:val="000000"/>
                <w:sz w:val="24"/>
                <w:szCs w:val="24"/>
                <w:lang w:val="ru-RU"/>
              </w:rPr>
              <w:t>і за умови, що таке покращення не призведе до збільшення суми, визначеної в договорі про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4)</w:t>
            </w:r>
            <w:r w:rsidRPr="00B0654E">
              <w:rPr>
                <w:color w:val="000000"/>
                <w:sz w:val="24"/>
                <w:szCs w:val="24"/>
              </w:rPr>
              <w:t> </w:t>
            </w:r>
            <w:r w:rsidRPr="00B0654E">
              <w:rPr>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lastRenderedPageBreak/>
              <w:t>5)</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6)</w:t>
            </w:r>
            <w:r w:rsidRPr="00B0654E">
              <w:rPr>
                <w:color w:val="000000"/>
                <w:sz w:val="24"/>
                <w:szCs w:val="24"/>
              </w:rPr>
              <w:t> </w:t>
            </w:r>
            <w:r w:rsidRPr="00B0654E">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B0654E">
              <w:rPr>
                <w:color w:val="000000"/>
                <w:sz w:val="24"/>
                <w:szCs w:val="24"/>
                <w:lang w:val="ru-RU"/>
              </w:rPr>
              <w:t>п</w:t>
            </w:r>
            <w:proofErr w:type="gramEnd"/>
            <w:r w:rsidRPr="00B0654E">
              <w:rPr>
                <w:color w:val="000000"/>
                <w:sz w:val="24"/>
                <w:szCs w:val="24"/>
                <w:lang w:val="ru-RU"/>
              </w:rPr>
              <w:t xml:space="preserve">ільг з </w:t>
            </w:r>
            <w:r w:rsidRPr="00B0654E">
              <w:rPr>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654E" w:rsidRPr="00B0654E" w:rsidRDefault="00B0654E" w:rsidP="00B0654E">
            <w:pPr>
              <w:spacing w:before="120"/>
              <w:ind w:firstLine="567"/>
              <w:jc w:val="both"/>
              <w:rPr>
                <w:color w:val="000000"/>
                <w:sz w:val="24"/>
                <w:szCs w:val="24"/>
                <w:lang w:val="ru-RU"/>
              </w:rPr>
            </w:pPr>
            <w:proofErr w:type="gramStart"/>
            <w:r w:rsidRPr="00B0654E">
              <w:rPr>
                <w:color w:val="000000"/>
                <w:sz w:val="24"/>
                <w:szCs w:val="24"/>
                <w:lang w:val="ru-RU"/>
              </w:rPr>
              <w:t>7)</w:t>
            </w:r>
            <w:r w:rsidRPr="00B0654E">
              <w:rPr>
                <w:color w:val="000000"/>
                <w:sz w:val="24"/>
                <w:szCs w:val="24"/>
              </w:rPr>
              <w:t> </w:t>
            </w:r>
            <w:r w:rsidRPr="00B0654E">
              <w:rPr>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654E">
              <w:rPr>
                <w:color w:val="000000"/>
                <w:sz w:val="24"/>
                <w:szCs w:val="24"/>
              </w:rPr>
              <w:t>Platts</w:t>
            </w:r>
            <w:r w:rsidRPr="00B0654E">
              <w:rPr>
                <w:color w:val="000000"/>
                <w:sz w:val="24"/>
                <w:szCs w:val="24"/>
                <w:lang w:val="ru-RU"/>
              </w:rPr>
              <w:t xml:space="preserve">, </w:t>
            </w:r>
            <w:r w:rsidRPr="00B0654E">
              <w:rPr>
                <w:color w:val="000000"/>
                <w:sz w:val="24"/>
                <w:szCs w:val="24"/>
              </w:rPr>
              <w:t>ARGUS</w:t>
            </w:r>
            <w:r w:rsidRPr="00B0654E">
              <w:rPr>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0654E">
              <w:rPr>
                <w:color w:val="000000"/>
                <w:sz w:val="24"/>
                <w:szCs w:val="24"/>
                <w:lang w:val="ru-RU"/>
              </w:rPr>
              <w:t xml:space="preserve">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порядку зміни ціни;</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8)</w:t>
            </w:r>
            <w:r w:rsidRPr="00B0654E">
              <w:rPr>
                <w:color w:val="000000"/>
                <w:sz w:val="24"/>
                <w:szCs w:val="24"/>
              </w:rPr>
              <w:t> </w:t>
            </w:r>
            <w:r w:rsidRPr="00B0654E">
              <w:rPr>
                <w:color w:val="000000"/>
                <w:sz w:val="24"/>
                <w:szCs w:val="24"/>
                <w:lang w:val="ru-RU"/>
              </w:rPr>
              <w:t>зміни умов у зв’язку із застосуванням положень частини шостої статті 41 Закону.</w:t>
            </w:r>
          </w:p>
          <w:p w:rsidR="00B0654E" w:rsidRPr="00B0654E" w:rsidRDefault="00B0654E" w:rsidP="00B0654E">
            <w:pPr>
              <w:spacing w:before="120"/>
              <w:ind w:firstLine="567"/>
              <w:jc w:val="both"/>
              <w:rPr>
                <w:color w:val="000000"/>
                <w:sz w:val="24"/>
                <w:szCs w:val="24"/>
                <w:shd w:val="solid" w:color="FFFFFF" w:fill="FFFFFF"/>
                <w:lang w:val="ru-RU"/>
              </w:rPr>
            </w:pPr>
            <w:r w:rsidRPr="00B0654E">
              <w:rPr>
                <w:color w:val="000000"/>
                <w:sz w:val="24"/>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0654E">
              <w:rPr>
                <w:color w:val="000000"/>
                <w:sz w:val="24"/>
                <w:szCs w:val="24"/>
                <w:shd w:val="solid" w:color="FFFFFF" w:fill="FFFFFF"/>
                <w:lang w:val="ru-RU"/>
              </w:rPr>
              <w:t>н</w:t>
            </w:r>
            <w:proofErr w:type="gramEnd"/>
            <w:r w:rsidRPr="00B0654E">
              <w:rPr>
                <w:color w:val="000000"/>
                <w:sz w:val="24"/>
                <w:szCs w:val="24"/>
                <w:shd w:val="solid" w:color="FFFFFF" w:fill="FFFFFF"/>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066468" w:rsidRDefault="00AE61AE" w:rsidP="00AE61AE">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sidR="0048314A">
        <w:rPr>
          <w:sz w:val="24"/>
          <w:szCs w:val="24"/>
          <w:lang w:val="ru-RU"/>
        </w:rPr>
        <w:t>50,00</w:t>
      </w:r>
      <w:r w:rsidR="000C45CE" w:rsidRPr="00066468">
        <w:rPr>
          <w:sz w:val="24"/>
          <w:szCs w:val="24"/>
          <w:lang w:val="ru-RU"/>
        </w:rPr>
        <w:t xml:space="preserve"> </w:t>
      </w:r>
      <w:r w:rsidRPr="00066468">
        <w:rPr>
          <w:sz w:val="24"/>
          <w:szCs w:val="24"/>
          <w:lang w:val="ru-RU" w:eastAsia="hi-IN" w:bidi="hi-IN"/>
        </w:rPr>
        <w:t>га.</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sidR="000C45CE">
        <w:rPr>
          <w:sz w:val="24"/>
          <w:szCs w:val="24"/>
          <w:lang w:val="ru-RU" w:eastAsia="hi-IN" w:bidi="hi-IN"/>
        </w:rPr>
        <w:t>Трудове 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sidR="000C45CE">
        <w:rPr>
          <w:sz w:val="24"/>
          <w:szCs w:val="24"/>
          <w:lang w:val="ru-RU" w:eastAsia="hi-IN" w:bidi="hi-IN"/>
        </w:rPr>
        <w:t>левпорядної документації до них</w:t>
      </w:r>
      <w:r w:rsidRPr="00AE61AE">
        <w:rPr>
          <w:sz w:val="24"/>
          <w:szCs w:val="24"/>
          <w:lang w:val="ru-RU" w:eastAsia="hi-IN" w:bidi="hi-IN"/>
        </w:rPr>
        <w:t>: форма власності -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зарубіжної силекції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10370" w:type="dxa"/>
        <w:tblInd w:w="130" w:type="dxa"/>
        <w:tblLayout w:type="fixed"/>
        <w:tblCellMar>
          <w:left w:w="0" w:type="dxa"/>
          <w:right w:w="0" w:type="dxa"/>
        </w:tblCellMar>
        <w:tblLook w:val="0000"/>
      </w:tblPr>
      <w:tblGrid>
        <w:gridCol w:w="322"/>
        <w:gridCol w:w="7922"/>
        <w:gridCol w:w="850"/>
        <w:gridCol w:w="1276"/>
      </w:tblGrid>
      <w:tr w:rsidR="00AE61AE" w:rsidRPr="002D40BE" w:rsidTr="000C45CE">
        <w:trPr>
          <w:trHeight w:val="248"/>
        </w:trPr>
        <w:tc>
          <w:tcPr>
            <w:tcW w:w="32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w:t>
            </w:r>
          </w:p>
        </w:tc>
        <w:tc>
          <w:tcPr>
            <w:tcW w:w="7922"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276"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Обсяг</w:t>
            </w:r>
          </w:p>
        </w:tc>
      </w:tr>
      <w:tr w:rsidR="00AE61AE" w:rsidRPr="002D40BE" w:rsidTr="000C45CE">
        <w:trPr>
          <w:trHeight w:val="522"/>
        </w:trPr>
        <w:tc>
          <w:tcPr>
            <w:tcW w:w="32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922"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2D40BE" w:rsidTr="000C45CE">
        <w:trPr>
          <w:trHeight w:val="116"/>
        </w:trPr>
        <w:tc>
          <w:tcPr>
            <w:tcW w:w="32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7922"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922" w:type="dxa"/>
            <w:tcBorders>
              <w:bottom w:val="single" w:sz="8" w:space="0" w:color="auto"/>
              <w:right w:val="single" w:sz="8" w:space="0" w:color="auto"/>
            </w:tcBorders>
            <w:shd w:val="clear" w:color="auto" w:fill="auto"/>
          </w:tcPr>
          <w:p w:rsidR="00AE61AE" w:rsidRPr="006B2204" w:rsidRDefault="0004288E" w:rsidP="00066468">
            <w:pPr>
              <w:adjustRightInd w:val="0"/>
              <w:jc w:val="center"/>
              <w:rPr>
                <w:b/>
                <w:sz w:val="24"/>
                <w:szCs w:val="24"/>
                <w:lang w:val="uk-UA"/>
              </w:rPr>
            </w:pPr>
            <w:r>
              <w:rPr>
                <w:b/>
                <w:sz w:val="24"/>
                <w:szCs w:val="24"/>
                <w:lang w:val="uk-UA"/>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lang w:val="ru-RU"/>
              </w:rPr>
            </w:pPr>
          </w:p>
        </w:tc>
        <w:tc>
          <w:tcPr>
            <w:tcW w:w="1276"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rPr>
            </w:pPr>
          </w:p>
        </w:tc>
      </w:tr>
      <w:tr w:rsidR="0004288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t>1</w:t>
            </w:r>
          </w:p>
        </w:tc>
        <w:tc>
          <w:tcPr>
            <w:tcW w:w="7922" w:type="dxa"/>
            <w:tcBorders>
              <w:bottom w:val="single" w:sz="8" w:space="0" w:color="auto"/>
              <w:right w:val="single" w:sz="8" w:space="0" w:color="auto"/>
            </w:tcBorders>
            <w:shd w:val="clear" w:color="auto" w:fill="auto"/>
            <w:vAlign w:val="center"/>
          </w:tcPr>
          <w:p w:rsidR="0004288E" w:rsidRPr="00B173E9" w:rsidRDefault="0004288E" w:rsidP="00BE59F8">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vAlign w:val="center"/>
          </w:tcPr>
          <w:p w:rsidR="0004288E" w:rsidRPr="00B06656" w:rsidRDefault="0004288E" w:rsidP="00B5263B">
            <w:pPr>
              <w:adjustRightInd w:val="0"/>
            </w:pPr>
            <w:r>
              <w:rPr>
                <w:rFonts w:eastAsia="Calibri"/>
                <w:lang w:val="uk-UA"/>
              </w:rPr>
              <w:t xml:space="preserve">50,00 </w:t>
            </w:r>
          </w:p>
        </w:tc>
      </w:tr>
      <w:tr w:rsidR="0004288E" w:rsidRPr="009E4312" w:rsidTr="00066468">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2</w:t>
            </w:r>
          </w:p>
        </w:tc>
        <w:tc>
          <w:tcPr>
            <w:tcW w:w="7922" w:type="dxa"/>
            <w:tcBorders>
              <w:bottom w:val="single" w:sz="8" w:space="0" w:color="auto"/>
              <w:right w:val="single" w:sz="8" w:space="0" w:color="auto"/>
            </w:tcBorders>
            <w:shd w:val="clear" w:color="auto" w:fill="auto"/>
            <w:vAlign w:val="center"/>
          </w:tcPr>
          <w:p w:rsidR="0004288E" w:rsidRPr="00F52E95" w:rsidRDefault="0004288E" w:rsidP="00BE59F8">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3</w:t>
            </w:r>
          </w:p>
        </w:tc>
        <w:tc>
          <w:tcPr>
            <w:tcW w:w="7922" w:type="dxa"/>
            <w:tcBorders>
              <w:bottom w:val="single" w:sz="8" w:space="0" w:color="auto"/>
              <w:right w:val="single" w:sz="8" w:space="0" w:color="auto"/>
            </w:tcBorders>
            <w:shd w:val="clear" w:color="auto" w:fill="auto"/>
            <w:vAlign w:val="center"/>
          </w:tcPr>
          <w:p w:rsidR="0004288E" w:rsidRPr="009D06FE" w:rsidRDefault="0004288E" w:rsidP="00BE59F8">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4</w:t>
            </w:r>
          </w:p>
        </w:tc>
        <w:tc>
          <w:tcPr>
            <w:tcW w:w="7922" w:type="dxa"/>
            <w:tcBorders>
              <w:bottom w:val="single" w:sz="8" w:space="0" w:color="auto"/>
              <w:right w:val="single" w:sz="8" w:space="0" w:color="auto"/>
            </w:tcBorders>
            <w:shd w:val="clear" w:color="auto" w:fill="auto"/>
            <w:vAlign w:val="center"/>
          </w:tcPr>
          <w:p w:rsidR="0004288E" w:rsidRPr="00AE61AE" w:rsidRDefault="0004288E" w:rsidP="00BE59F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5</w:t>
            </w:r>
          </w:p>
        </w:tc>
        <w:tc>
          <w:tcPr>
            <w:tcW w:w="7922" w:type="dxa"/>
            <w:tcBorders>
              <w:bottom w:val="single" w:sz="8" w:space="0" w:color="auto"/>
              <w:right w:val="single" w:sz="8" w:space="0" w:color="auto"/>
            </w:tcBorders>
            <w:shd w:val="clear" w:color="auto" w:fill="auto"/>
            <w:vAlign w:val="center"/>
          </w:tcPr>
          <w:p w:rsidR="0004288E" w:rsidRPr="008443EE" w:rsidRDefault="0004288E" w:rsidP="00BE59F8">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6</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7</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8</w:t>
            </w:r>
          </w:p>
        </w:tc>
        <w:tc>
          <w:tcPr>
            <w:tcW w:w="7922" w:type="dxa"/>
            <w:tcBorders>
              <w:bottom w:val="single" w:sz="8" w:space="0" w:color="auto"/>
              <w:right w:val="single" w:sz="8" w:space="0" w:color="auto"/>
            </w:tcBorders>
            <w:shd w:val="clear" w:color="auto" w:fill="auto"/>
            <w:vAlign w:val="center"/>
          </w:tcPr>
          <w:p w:rsidR="0004288E" w:rsidRPr="003346CB" w:rsidRDefault="0004288E" w:rsidP="00BE59F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9</w:t>
            </w:r>
          </w:p>
        </w:tc>
        <w:tc>
          <w:tcPr>
            <w:tcW w:w="7922" w:type="dxa"/>
            <w:tcBorders>
              <w:bottom w:val="single" w:sz="8" w:space="0" w:color="auto"/>
              <w:right w:val="single" w:sz="8" w:space="0" w:color="auto"/>
            </w:tcBorders>
            <w:shd w:val="clear" w:color="auto" w:fill="auto"/>
            <w:vAlign w:val="center"/>
          </w:tcPr>
          <w:p w:rsidR="0004288E" w:rsidRPr="00B86042" w:rsidRDefault="0004288E" w:rsidP="00BE59F8">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DF0CF1">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10</w:t>
            </w:r>
          </w:p>
        </w:tc>
        <w:tc>
          <w:tcPr>
            <w:tcW w:w="7922" w:type="dxa"/>
            <w:tcBorders>
              <w:bottom w:val="single" w:sz="8" w:space="0" w:color="auto"/>
              <w:right w:val="single" w:sz="8" w:space="0" w:color="auto"/>
            </w:tcBorders>
            <w:shd w:val="clear" w:color="auto" w:fill="auto"/>
            <w:vAlign w:val="center"/>
          </w:tcPr>
          <w:p w:rsidR="0004288E" w:rsidRPr="00F52E95" w:rsidRDefault="0004288E" w:rsidP="00BE59F8">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04288E" w:rsidRPr="005102B3" w:rsidRDefault="0004288E" w:rsidP="00BE59F8">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sidP="00BE59F8">
            <w:r w:rsidRPr="00E13C69">
              <w:rPr>
                <w:rFonts w:eastAsia="Calibri"/>
                <w:lang w:val="uk-UA"/>
              </w:rPr>
              <w:t xml:space="preserve">50,00 </w:t>
            </w:r>
          </w:p>
        </w:tc>
      </w:tr>
      <w:tr w:rsidR="0004288E" w:rsidRPr="009E4312" w:rsidTr="000C45CE">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04288E" w:rsidRDefault="0004288E" w:rsidP="00B5263B">
            <w:pPr>
              <w:jc w:val="center"/>
              <w:rPr>
                <w:sz w:val="20"/>
                <w:szCs w:val="20"/>
                <w:lang w:val="uk-UA"/>
              </w:rPr>
            </w:pPr>
            <w:r>
              <w:t>1</w:t>
            </w:r>
            <w:r>
              <w:rPr>
                <w:lang w:val="uk-UA"/>
              </w:rPr>
              <w:t>1</w:t>
            </w:r>
          </w:p>
        </w:tc>
        <w:tc>
          <w:tcPr>
            <w:tcW w:w="7922" w:type="dxa"/>
            <w:tcBorders>
              <w:bottom w:val="single" w:sz="8" w:space="0" w:color="auto"/>
              <w:right w:val="single" w:sz="8" w:space="0" w:color="auto"/>
            </w:tcBorders>
            <w:shd w:val="clear" w:color="auto" w:fill="auto"/>
            <w:vAlign w:val="center"/>
          </w:tcPr>
          <w:p w:rsidR="0004288E" w:rsidRPr="00AE61AE" w:rsidRDefault="0004288E" w:rsidP="00BE59F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04288E" w:rsidRPr="005102B3" w:rsidRDefault="0004288E" w:rsidP="00BE59F8">
            <w:pPr>
              <w:adjustRightInd w:val="0"/>
              <w:jc w:val="center"/>
              <w:rPr>
                <w:sz w:val="24"/>
                <w:szCs w:val="24"/>
                <w:lang w:val="ru-RU"/>
              </w:rPr>
            </w:pPr>
            <w:r w:rsidRPr="00F52E95">
              <w:t>т</w:t>
            </w:r>
          </w:p>
        </w:tc>
        <w:tc>
          <w:tcPr>
            <w:tcW w:w="1276" w:type="dxa"/>
            <w:tcBorders>
              <w:bottom w:val="single" w:sz="8" w:space="0" w:color="auto"/>
              <w:right w:val="single" w:sz="8" w:space="0" w:color="auto"/>
            </w:tcBorders>
            <w:shd w:val="clear" w:color="auto" w:fill="auto"/>
            <w:vAlign w:val="center"/>
          </w:tcPr>
          <w:p w:rsidR="0004288E" w:rsidRPr="00B06656" w:rsidRDefault="0004288E" w:rsidP="00BE59F8">
            <w:pPr>
              <w:adjustRightInd w:val="0"/>
              <w:jc w:val="center"/>
              <w:rPr>
                <w:sz w:val="24"/>
                <w:szCs w:val="24"/>
                <w:lang w:val="uk-UA"/>
              </w:rPr>
            </w:pPr>
            <w:r>
              <w:rPr>
                <w:lang w:val="uk-UA"/>
              </w:rPr>
              <w:t>800</w:t>
            </w:r>
          </w:p>
        </w:tc>
      </w:tr>
    </w:tbl>
    <w:p w:rsidR="00AE61AE" w:rsidRDefault="00AE61AE" w:rsidP="00AE61AE">
      <w:pPr>
        <w:adjustRightInd w:val="0"/>
        <w:rPr>
          <w:b/>
          <w:sz w:val="24"/>
          <w:szCs w:val="24"/>
        </w:rPr>
      </w:pPr>
    </w:p>
    <w:p w:rsidR="00AE61AE" w:rsidRPr="00983EF3" w:rsidRDefault="00AE61AE" w:rsidP="00AE61AE">
      <w:pPr>
        <w:rPr>
          <w:b/>
          <w:sz w:val="24"/>
          <w:szCs w:val="24"/>
        </w:rPr>
      </w:pPr>
      <w:r w:rsidRPr="00983EF3">
        <w:rPr>
          <w:b/>
          <w:sz w:val="24"/>
          <w:szCs w:val="24"/>
        </w:rPr>
        <w:t>Керівник підприємства –</w:t>
      </w:r>
    </w:p>
    <w:p w:rsidR="00AE61AE" w:rsidRPr="00983EF3" w:rsidRDefault="00AE61AE" w:rsidP="00AE61AE">
      <w:pPr>
        <w:rPr>
          <w:b/>
          <w:sz w:val="24"/>
          <w:szCs w:val="24"/>
        </w:rPr>
      </w:pPr>
      <w:r w:rsidRPr="00983EF3">
        <w:rPr>
          <w:b/>
          <w:sz w:val="24"/>
          <w:szCs w:val="24"/>
        </w:rPr>
        <w:t>Учасник процедури закупівлі</w:t>
      </w:r>
      <w:r w:rsidRPr="00983EF3">
        <w:rPr>
          <w:b/>
          <w:sz w:val="24"/>
          <w:szCs w:val="24"/>
        </w:rPr>
        <w:tab/>
      </w:r>
      <w:r w:rsidRPr="00983EF3">
        <w:rPr>
          <w:b/>
          <w:sz w:val="24"/>
          <w:szCs w:val="24"/>
        </w:rPr>
        <w:tab/>
        <w:t>________________________</w:t>
      </w:r>
      <w:r w:rsidRPr="00983EF3">
        <w:rPr>
          <w:b/>
          <w:sz w:val="24"/>
          <w:szCs w:val="24"/>
        </w:rPr>
        <w:tab/>
      </w:r>
      <w:r w:rsidRPr="00983EF3">
        <w:rPr>
          <w:b/>
          <w:sz w:val="24"/>
          <w:szCs w:val="24"/>
        </w:rPr>
        <w:tab/>
        <w:t>ПІБ</w:t>
      </w:r>
    </w:p>
    <w:p w:rsidR="00AE61AE" w:rsidRDefault="00AE61AE" w:rsidP="00AE61AE">
      <w:pPr>
        <w:rPr>
          <w:b/>
          <w:sz w:val="24"/>
          <w:szCs w:val="24"/>
        </w:rPr>
      </w:pPr>
      <w:r w:rsidRPr="00983EF3">
        <w:rPr>
          <w:b/>
          <w:sz w:val="24"/>
          <w:szCs w:val="24"/>
        </w:rPr>
        <w:t xml:space="preserve">      </w:t>
      </w:r>
      <w:r w:rsidRPr="00983EF3">
        <w:rPr>
          <w:b/>
          <w:sz w:val="24"/>
          <w:szCs w:val="24"/>
        </w:rPr>
        <w:tab/>
        <w:t xml:space="preserve">   </w:t>
      </w:r>
      <w:r w:rsidRPr="00983EF3">
        <w:rPr>
          <w:b/>
          <w:sz w:val="24"/>
          <w:szCs w:val="24"/>
        </w:rPr>
        <w:tab/>
      </w:r>
      <w:r w:rsidRPr="00983EF3">
        <w:rPr>
          <w:b/>
          <w:sz w:val="24"/>
          <w:szCs w:val="24"/>
        </w:rPr>
        <w:tab/>
      </w:r>
      <w:r w:rsidRPr="00983EF3">
        <w:rPr>
          <w:b/>
          <w:sz w:val="24"/>
          <w:szCs w:val="24"/>
        </w:rPr>
        <w:tab/>
      </w:r>
      <w:r w:rsidRPr="00983EF3">
        <w:rPr>
          <w:b/>
          <w:sz w:val="24"/>
          <w:szCs w:val="24"/>
        </w:rPr>
        <w:tab/>
        <w:t xml:space="preserve">  М.П.*</w:t>
      </w:r>
      <w:r w:rsidRPr="00983EF3">
        <w:rPr>
          <w:b/>
          <w:sz w:val="24"/>
          <w:szCs w:val="24"/>
        </w:rPr>
        <w:tab/>
      </w:r>
      <w:r w:rsidRPr="00983EF3">
        <w:rPr>
          <w:b/>
          <w:sz w:val="24"/>
          <w:szCs w:val="24"/>
        </w:rPr>
        <w:tab/>
        <w:t xml:space="preserve"> (Підпис)</w:t>
      </w:r>
    </w:p>
    <w:p w:rsidR="00AE61AE" w:rsidRDefault="00AE61AE" w:rsidP="00AE61AE">
      <w:pPr>
        <w:rPr>
          <w:szCs w:val="28"/>
        </w:rPr>
      </w:pPr>
    </w:p>
    <w:p w:rsidR="00AE61AE" w:rsidRPr="00727217" w:rsidRDefault="00AE61AE" w:rsidP="00AE61AE">
      <w:pPr>
        <w:rPr>
          <w:szCs w:val="28"/>
        </w:rPr>
      </w:pPr>
    </w:p>
    <w:p w:rsidR="00AE61AE" w:rsidRDefault="00AE61AE" w:rsidP="00AE61AE">
      <w:pPr>
        <w:rPr>
          <w:szCs w:val="28"/>
        </w:rPr>
      </w:pPr>
    </w:p>
    <w:p w:rsidR="00AE61AE" w:rsidRPr="00727217" w:rsidRDefault="00AE61AE" w:rsidP="00AE61AE">
      <w:pPr>
        <w:rPr>
          <w:szCs w:val="28"/>
        </w:rPr>
      </w:pPr>
    </w:p>
    <w:p w:rsidR="00AE61AE" w:rsidRPr="00727217" w:rsidRDefault="00AE61AE" w:rsidP="00AE61AE">
      <w:pPr>
        <w:rPr>
          <w:szCs w:val="28"/>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AA481B">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AA481B">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453F3" w:rsidP="00D910B4">
            <w:pPr>
              <w:pStyle w:val="TableParagraph"/>
              <w:ind w:left="113"/>
              <w:rPr>
                <w:b/>
                <w:i/>
                <w:sz w:val="24"/>
                <w:u w:val="single"/>
                <w:lang w:val="uk-UA"/>
              </w:rPr>
            </w:pPr>
            <w:hyperlink r:id="rId9">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453F3" w:rsidP="00D910B4">
            <w:pPr>
              <w:pStyle w:val="TableParagraph"/>
              <w:ind w:left="116"/>
              <w:rPr>
                <w:b/>
                <w:i/>
                <w:sz w:val="24"/>
                <w:u w:val="single"/>
                <w:lang w:val="uk-UA"/>
              </w:rPr>
            </w:pPr>
            <w:hyperlink r:id="rId10">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AA481B">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AA481B"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r w:rsidR="00F453F3">
              <w:fldChar w:fldCharType="begin"/>
            </w:r>
            <w:r w:rsidR="00F453F3">
              <w:instrText>HYPERLINK</w:instrText>
            </w:r>
            <w:r w:rsidR="00F453F3" w:rsidRPr="00AA481B">
              <w:rPr>
                <w:lang w:val="ru-RU"/>
              </w:rPr>
              <w:instrText xml:space="preserve"> "</w:instrText>
            </w:r>
            <w:r w:rsidR="00F453F3">
              <w:instrText>http</w:instrText>
            </w:r>
            <w:r w:rsidR="00F453F3" w:rsidRPr="00AA481B">
              <w:rPr>
                <w:lang w:val="ru-RU"/>
              </w:rPr>
              <w:instrText>://</w:instrText>
            </w:r>
            <w:r w:rsidR="00F453F3">
              <w:instrText>mvs</w:instrText>
            </w:r>
            <w:r w:rsidR="00F453F3" w:rsidRPr="00AA481B">
              <w:rPr>
                <w:lang w:val="ru-RU"/>
              </w:rPr>
              <w:instrText>.</w:instrText>
            </w:r>
            <w:r w:rsidR="00F453F3">
              <w:instrText>gov</w:instrText>
            </w:r>
            <w:r w:rsidR="00F453F3" w:rsidRPr="00AA481B">
              <w:rPr>
                <w:lang w:val="ru-RU"/>
              </w:rPr>
              <w:instrText>.</w:instrText>
            </w:r>
            <w:r w:rsidR="00F453F3">
              <w:instrText>ua</w:instrText>
            </w:r>
            <w:r w:rsidR="00F453F3" w:rsidRPr="00AA481B">
              <w:rPr>
                <w:lang w:val="ru-RU"/>
              </w:rPr>
              <w:instrText>/</w:instrText>
            </w:r>
            <w:r w:rsidR="00F453F3">
              <w:instrText>ua</w:instrText>
            </w:r>
            <w:r w:rsidR="00F453F3" w:rsidRPr="00AA481B">
              <w:rPr>
                <w:lang w:val="ru-RU"/>
              </w:rPr>
              <w:instrText>/</w:instrText>
            </w:r>
            <w:r w:rsidR="00F453F3">
              <w:instrText>pages</w:instrText>
            </w:r>
            <w:r w:rsidR="00F453F3" w:rsidRPr="00AA481B">
              <w:rPr>
                <w:lang w:val="ru-RU"/>
              </w:rPr>
              <w:instrText>/</w:instrText>
            </w:r>
            <w:r w:rsidR="00F453F3">
              <w:instrText>Dovidka</w:instrText>
            </w:r>
            <w:r w:rsidR="00F453F3" w:rsidRPr="00AA481B">
              <w:rPr>
                <w:lang w:val="ru-RU"/>
              </w:rPr>
              <w:instrText>_</w:instrText>
            </w:r>
            <w:r w:rsidR="00F453F3">
              <w:instrText>pro</w:instrText>
            </w:r>
            <w:r w:rsidR="00F453F3" w:rsidRPr="00AA481B">
              <w:rPr>
                <w:lang w:val="ru-RU"/>
              </w:rPr>
              <w:instrText>_</w:instrText>
            </w:r>
            <w:r w:rsidR="00F453F3">
              <w:instrText>nesudimist</w:instrText>
            </w:r>
            <w:r w:rsidR="00F453F3" w:rsidRPr="00AA481B">
              <w:rPr>
                <w:lang w:val="ru-RU"/>
              </w:rPr>
              <w:instrText>___</w:instrText>
            </w:r>
            <w:r w:rsidR="00F453F3">
              <w:instrText>katalog</w:instrText>
            </w:r>
            <w:r w:rsidR="00F453F3" w:rsidRPr="00AA481B">
              <w:rPr>
                <w:lang w:val="ru-RU"/>
              </w:rPr>
              <w:instrText>_</w:instrText>
            </w:r>
            <w:r w:rsidR="00F453F3">
              <w:instrText>poslug</w:instrText>
            </w:r>
            <w:r w:rsidR="00F453F3" w:rsidRPr="00AA481B">
              <w:rPr>
                <w:lang w:val="ru-RU"/>
              </w:rPr>
              <w:instrText>.</w:instrText>
            </w:r>
            <w:r w:rsidR="00F453F3">
              <w:instrText>htm</w:instrText>
            </w:r>
            <w:r w:rsidR="00F453F3" w:rsidRPr="00AA481B">
              <w:rPr>
                <w:lang w:val="ru-RU"/>
              </w:rPr>
              <w:instrText>" \</w:instrText>
            </w:r>
            <w:r w:rsidR="00F453F3">
              <w:instrText>h</w:instrText>
            </w:r>
            <w:r w:rsidR="00F453F3">
              <w:fldChar w:fldCharType="separate"/>
            </w:r>
            <w:r w:rsidRPr="008A3830">
              <w:rPr>
                <w:lang w:val="uk-UA"/>
              </w:rPr>
              <w:t>http://mvs.gov.ua/ua/pages/</w:t>
            </w:r>
            <w:r w:rsidR="00F453F3">
              <w:fldChar w:fldCharType="end"/>
            </w:r>
            <w:r w:rsidR="00F453F3">
              <w:fldChar w:fldCharType="begin"/>
            </w:r>
            <w:r w:rsidR="00F453F3">
              <w:instrText>HYPERLINK</w:instrText>
            </w:r>
            <w:r w:rsidR="00F453F3" w:rsidRPr="00AA481B">
              <w:rPr>
                <w:lang w:val="ru-RU"/>
              </w:rPr>
              <w:instrText xml:space="preserve"> "</w:instrText>
            </w:r>
            <w:r w:rsidR="00F453F3">
              <w:instrText>http</w:instrText>
            </w:r>
            <w:r w:rsidR="00F453F3" w:rsidRPr="00AA481B">
              <w:rPr>
                <w:lang w:val="ru-RU"/>
              </w:rPr>
              <w:instrText>://</w:instrText>
            </w:r>
            <w:r w:rsidR="00F453F3">
              <w:instrText>mvs</w:instrText>
            </w:r>
            <w:r w:rsidR="00F453F3" w:rsidRPr="00AA481B">
              <w:rPr>
                <w:lang w:val="ru-RU"/>
              </w:rPr>
              <w:instrText>.</w:instrText>
            </w:r>
            <w:r w:rsidR="00F453F3">
              <w:instrText>gov</w:instrText>
            </w:r>
            <w:r w:rsidR="00F453F3" w:rsidRPr="00AA481B">
              <w:rPr>
                <w:lang w:val="ru-RU"/>
              </w:rPr>
              <w:instrText>.</w:instrText>
            </w:r>
            <w:r w:rsidR="00F453F3">
              <w:instrText>ua</w:instrText>
            </w:r>
            <w:r w:rsidR="00F453F3" w:rsidRPr="00AA481B">
              <w:rPr>
                <w:lang w:val="ru-RU"/>
              </w:rPr>
              <w:instrText>/</w:instrText>
            </w:r>
            <w:r w:rsidR="00F453F3">
              <w:instrText>ua</w:instrText>
            </w:r>
            <w:r w:rsidR="00F453F3" w:rsidRPr="00AA481B">
              <w:rPr>
                <w:lang w:val="ru-RU"/>
              </w:rPr>
              <w:instrText>/</w:instrText>
            </w:r>
            <w:r w:rsidR="00F453F3">
              <w:instrText>pages</w:instrText>
            </w:r>
            <w:r w:rsidR="00F453F3" w:rsidRPr="00AA481B">
              <w:rPr>
                <w:lang w:val="ru-RU"/>
              </w:rPr>
              <w:instrText>/</w:instrText>
            </w:r>
            <w:r w:rsidR="00F453F3">
              <w:instrText>Dovidka</w:instrText>
            </w:r>
            <w:r w:rsidR="00F453F3" w:rsidRPr="00AA481B">
              <w:rPr>
                <w:lang w:val="ru-RU"/>
              </w:rPr>
              <w:instrText>_</w:instrText>
            </w:r>
            <w:r w:rsidR="00F453F3">
              <w:instrText>pro</w:instrText>
            </w:r>
            <w:r w:rsidR="00F453F3" w:rsidRPr="00AA481B">
              <w:rPr>
                <w:lang w:val="ru-RU"/>
              </w:rPr>
              <w:instrText>_</w:instrText>
            </w:r>
            <w:r w:rsidR="00F453F3">
              <w:instrText>nesudimist</w:instrText>
            </w:r>
            <w:r w:rsidR="00F453F3" w:rsidRPr="00AA481B">
              <w:rPr>
                <w:lang w:val="ru-RU"/>
              </w:rPr>
              <w:instrText>___</w:instrText>
            </w:r>
            <w:r w:rsidR="00F453F3">
              <w:instrText>katalog</w:instrText>
            </w:r>
            <w:r w:rsidR="00F453F3" w:rsidRPr="00AA481B">
              <w:rPr>
                <w:lang w:val="ru-RU"/>
              </w:rPr>
              <w:instrText>_</w:instrText>
            </w:r>
            <w:r w:rsidR="00F453F3">
              <w:instrText>poslug</w:instrText>
            </w:r>
            <w:r w:rsidR="00F453F3" w:rsidRPr="00AA481B">
              <w:rPr>
                <w:lang w:val="ru-RU"/>
              </w:rPr>
              <w:instrText>.</w:instrText>
            </w:r>
            <w:r w:rsidR="00F453F3">
              <w:instrText>htm</w:instrText>
            </w:r>
            <w:r w:rsidR="00F453F3" w:rsidRPr="00AA481B">
              <w:rPr>
                <w:lang w:val="ru-RU"/>
              </w:rPr>
              <w:instrText>" \</w:instrText>
            </w:r>
            <w:r w:rsidR="00F453F3">
              <w:instrText>h</w:instrText>
            </w:r>
            <w:r w:rsidR="00F453F3">
              <w:fldChar w:fldCharType="separate"/>
            </w:r>
            <w:r w:rsidRPr="008A3830">
              <w:rPr>
                <w:lang w:val="uk-UA"/>
              </w:rPr>
              <w:t>Dovidka_pro_nesudimist</w:t>
            </w:r>
            <w:r w:rsidRPr="008A3830">
              <w:rPr>
                <w:lang w:val="uk-UA"/>
              </w:rPr>
              <w:tab/>
            </w:r>
            <w:r w:rsidRPr="008A3830">
              <w:rPr>
                <w:spacing w:val="-1"/>
                <w:lang w:val="uk-UA"/>
              </w:rPr>
              <w:t>katalog_p</w:t>
            </w:r>
            <w:r w:rsidR="00F453F3">
              <w:fldChar w:fldCharType="end"/>
            </w:r>
            <w:r w:rsidR="00F453F3">
              <w:fldChar w:fldCharType="begin"/>
            </w:r>
            <w:r w:rsidR="00F453F3">
              <w:instrText>HYPERLINK</w:instrText>
            </w:r>
            <w:r w:rsidR="00F453F3" w:rsidRPr="00AA481B">
              <w:rPr>
                <w:lang w:val="ru-RU"/>
              </w:rPr>
              <w:instrText xml:space="preserve"> "</w:instrText>
            </w:r>
            <w:r w:rsidR="00F453F3">
              <w:instrText>http</w:instrText>
            </w:r>
            <w:r w:rsidR="00F453F3" w:rsidRPr="00AA481B">
              <w:rPr>
                <w:lang w:val="ru-RU"/>
              </w:rPr>
              <w:instrText>://</w:instrText>
            </w:r>
            <w:r w:rsidR="00F453F3">
              <w:instrText>mvs</w:instrText>
            </w:r>
            <w:r w:rsidR="00F453F3" w:rsidRPr="00AA481B">
              <w:rPr>
                <w:lang w:val="ru-RU"/>
              </w:rPr>
              <w:instrText>.</w:instrText>
            </w:r>
            <w:r w:rsidR="00F453F3">
              <w:instrText>gov</w:instrText>
            </w:r>
            <w:r w:rsidR="00F453F3" w:rsidRPr="00AA481B">
              <w:rPr>
                <w:lang w:val="ru-RU"/>
              </w:rPr>
              <w:instrText>.</w:instrText>
            </w:r>
            <w:r w:rsidR="00F453F3">
              <w:instrText>ua</w:instrText>
            </w:r>
            <w:r w:rsidR="00F453F3" w:rsidRPr="00AA481B">
              <w:rPr>
                <w:lang w:val="ru-RU"/>
              </w:rPr>
              <w:instrText>/</w:instrText>
            </w:r>
            <w:r w:rsidR="00F453F3">
              <w:instrText>ua</w:instrText>
            </w:r>
            <w:r w:rsidR="00F453F3" w:rsidRPr="00AA481B">
              <w:rPr>
                <w:lang w:val="ru-RU"/>
              </w:rPr>
              <w:instrText>/</w:instrText>
            </w:r>
            <w:r w:rsidR="00F453F3">
              <w:instrText>pages</w:instrText>
            </w:r>
            <w:r w:rsidR="00F453F3" w:rsidRPr="00AA481B">
              <w:rPr>
                <w:lang w:val="ru-RU"/>
              </w:rPr>
              <w:instrText>/</w:instrText>
            </w:r>
            <w:r w:rsidR="00F453F3">
              <w:instrText>Dovidka</w:instrText>
            </w:r>
            <w:r w:rsidR="00F453F3" w:rsidRPr="00AA481B">
              <w:rPr>
                <w:lang w:val="ru-RU"/>
              </w:rPr>
              <w:instrText>_</w:instrText>
            </w:r>
            <w:r w:rsidR="00F453F3">
              <w:instrText>pro</w:instrText>
            </w:r>
            <w:r w:rsidR="00F453F3" w:rsidRPr="00AA481B">
              <w:rPr>
                <w:lang w:val="ru-RU"/>
              </w:rPr>
              <w:instrText>_</w:instrText>
            </w:r>
            <w:r w:rsidR="00F453F3">
              <w:instrText>nesudimist</w:instrText>
            </w:r>
            <w:r w:rsidR="00F453F3" w:rsidRPr="00AA481B">
              <w:rPr>
                <w:lang w:val="ru-RU"/>
              </w:rPr>
              <w:instrText>___</w:instrText>
            </w:r>
            <w:r w:rsidR="00F453F3">
              <w:instrText>katalog</w:instrText>
            </w:r>
            <w:r w:rsidR="00F453F3" w:rsidRPr="00AA481B">
              <w:rPr>
                <w:lang w:val="ru-RU"/>
              </w:rPr>
              <w:instrText>_</w:instrText>
            </w:r>
            <w:r w:rsidR="00F453F3">
              <w:instrText>poslug</w:instrText>
            </w:r>
            <w:r w:rsidR="00F453F3" w:rsidRPr="00AA481B">
              <w:rPr>
                <w:lang w:val="ru-RU"/>
              </w:rPr>
              <w:instrText>.</w:instrText>
            </w:r>
            <w:r w:rsidR="00F453F3">
              <w:instrText>htm</w:instrText>
            </w:r>
            <w:r w:rsidR="00F453F3" w:rsidRPr="00AA481B">
              <w:rPr>
                <w:lang w:val="ru-RU"/>
              </w:rPr>
              <w:instrText>" \</w:instrText>
            </w:r>
            <w:r w:rsidR="00F453F3">
              <w:instrText>h</w:instrText>
            </w:r>
            <w:r w:rsidR="00F453F3">
              <w:fldChar w:fldCharType="separate"/>
            </w:r>
            <w:r w:rsidRPr="008A3830">
              <w:rPr>
                <w:lang w:val="uk-UA"/>
              </w:rPr>
              <w:t>oslug.htm</w:t>
            </w:r>
            <w:r w:rsidR="00F453F3">
              <w:fldChar w:fldCharType="end"/>
            </w:r>
          </w:p>
        </w:tc>
      </w:tr>
      <w:tr w:rsidR="00F6190C" w:rsidRPr="00AA481B"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F453F3" w:rsidP="00D910B4">
            <w:pPr>
              <w:pStyle w:val="TableParagraph"/>
              <w:spacing w:before="59"/>
              <w:ind w:left="113"/>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online</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edr</w:instrText>
            </w:r>
            <w:r w:rsidRPr="00AA481B">
              <w:rPr>
                <w:lang w:val="uk-UA"/>
              </w:rPr>
              <w:instrText>-</w:instrText>
            </w:r>
            <w:r>
              <w:instrText>search</w:instrText>
            </w:r>
            <w:r w:rsidRPr="00AA481B">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p>
          <w:p w:rsidR="00F6190C" w:rsidRPr="008A3830" w:rsidRDefault="00F453F3" w:rsidP="00D910B4">
            <w:pPr>
              <w:pStyle w:val="TableParagraph"/>
              <w:spacing w:before="99"/>
              <w:ind w:left="113"/>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usr</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ua</w:instrText>
            </w:r>
            <w:r w:rsidRPr="00AA481B">
              <w:rPr>
                <w:lang w:val="uk-UA"/>
              </w:rPr>
              <w:instrText>/</w:instrText>
            </w:r>
            <w:r>
              <w:instrText>freesearch</w:instrText>
            </w:r>
            <w:r w:rsidRPr="00AA481B">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p w:rsidR="00F6190C" w:rsidRPr="008A3830" w:rsidRDefault="00F453F3" w:rsidP="00D910B4">
            <w:pPr>
              <w:pStyle w:val="TableParagraph"/>
              <w:spacing w:before="46"/>
              <w:ind w:left="113"/>
              <w:rPr>
                <w:b/>
                <w:i/>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m</w:instrText>
            </w:r>
            <w:r w:rsidRPr="00AA481B">
              <w:rPr>
                <w:lang w:val="uk-UA"/>
              </w:rPr>
              <w:instrText>/</w:instrText>
            </w:r>
            <w:r>
              <w:instrText>str</w:instrText>
            </w:r>
            <w:r w:rsidRPr="00AA481B">
              <w:rPr>
                <w:lang w:val="uk-UA"/>
              </w:rPr>
              <w:instrText>_50640" \</w:instrText>
            </w:r>
            <w:r>
              <w:instrText>h</w:instrText>
            </w:r>
            <w:r>
              <w:fldChar w:fldCharType="separate"/>
            </w:r>
            <w:r w:rsidR="00F6190C" w:rsidRPr="008A3830">
              <w:rPr>
                <w:b/>
                <w:i/>
                <w:sz w:val="18"/>
                <w:u w:val="single"/>
                <w:lang w:val="uk-UA"/>
              </w:rPr>
              <w:t>https://minjust.gov.ua/m/</w:t>
            </w:r>
            <w:r>
              <w:fldChar w:fldCharType="end"/>
            </w:r>
            <w:r>
              <w:fldChar w:fldCharType="begin"/>
            </w:r>
            <w:r>
              <w:instrText>HYPERLINK</w:instrText>
            </w:r>
            <w:r w:rsidRPr="00AA481B">
              <w:rPr>
                <w:lang w:val="uk-UA"/>
              </w:rPr>
              <w:instrText xml:space="preserve"> "</w:instrText>
            </w:r>
            <w:r>
              <w:instrText>https</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m</w:instrText>
            </w:r>
            <w:r w:rsidRPr="00AA481B">
              <w:rPr>
                <w:lang w:val="uk-UA"/>
              </w:rPr>
              <w:instrText>/</w:instrText>
            </w:r>
            <w:r>
              <w:instrText>str</w:instrText>
            </w:r>
            <w:r w:rsidRPr="00AA481B">
              <w:rPr>
                <w:lang w:val="uk-UA"/>
              </w:rPr>
              <w:instrText>_50640" \</w:instrText>
            </w:r>
            <w:r>
              <w:instrText>h</w:instrText>
            </w:r>
            <w:r>
              <w:fldChar w:fldCharType="separate"/>
            </w:r>
            <w:r w:rsidR="00F6190C" w:rsidRPr="008A3830">
              <w:rPr>
                <w:sz w:val="24"/>
                <w:u w:val="single" w:color="000000"/>
                <w:lang w:val="uk-UA"/>
              </w:rPr>
              <w:t>str_50640</w:t>
            </w:r>
            <w:r>
              <w:fldChar w:fldCharType="end"/>
            </w:r>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F453F3" w:rsidP="00D910B4">
            <w:pPr>
              <w:pStyle w:val="TableParagraph"/>
              <w:spacing w:before="59"/>
              <w:ind w:left="116"/>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online</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edr</w:instrText>
            </w:r>
            <w:r w:rsidRPr="00AA481B">
              <w:rPr>
                <w:lang w:val="uk-UA"/>
              </w:rPr>
              <w:instrText>-</w:instrText>
            </w:r>
            <w:r>
              <w:instrText>search</w:instrText>
            </w:r>
            <w:r w:rsidRPr="00AA481B">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p>
          <w:p w:rsidR="00F6190C" w:rsidRPr="008A3830" w:rsidRDefault="00F453F3" w:rsidP="00D910B4">
            <w:pPr>
              <w:pStyle w:val="TableParagraph"/>
              <w:spacing w:before="99"/>
              <w:ind w:left="116"/>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usr</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ua</w:instrText>
            </w:r>
            <w:r w:rsidRPr="00AA481B">
              <w:rPr>
                <w:lang w:val="uk-UA"/>
              </w:rPr>
              <w:instrText>/</w:instrText>
            </w:r>
            <w:r>
              <w:instrText>freesearch</w:instrText>
            </w:r>
            <w:r w:rsidRPr="00AA481B">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p w:rsidR="00F6190C" w:rsidRPr="008A3830" w:rsidRDefault="00F453F3" w:rsidP="00D910B4">
            <w:pPr>
              <w:pStyle w:val="TableParagraph"/>
              <w:spacing w:before="46"/>
              <w:ind w:left="116"/>
              <w:rPr>
                <w:b/>
                <w:i/>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m</w:instrText>
            </w:r>
            <w:r w:rsidRPr="00AA481B">
              <w:rPr>
                <w:lang w:val="uk-UA"/>
              </w:rPr>
              <w:instrText>/</w:instrText>
            </w:r>
            <w:r>
              <w:instrText>str</w:instrText>
            </w:r>
            <w:r w:rsidRPr="00AA481B">
              <w:rPr>
                <w:lang w:val="uk-UA"/>
              </w:rPr>
              <w:instrText>_50640" \</w:instrText>
            </w:r>
            <w:r>
              <w:instrText>h</w:instrText>
            </w:r>
            <w:r>
              <w:fldChar w:fldCharType="separate"/>
            </w:r>
            <w:r w:rsidR="00F6190C" w:rsidRPr="008A3830">
              <w:rPr>
                <w:b/>
                <w:i/>
                <w:sz w:val="18"/>
                <w:u w:val="single"/>
                <w:lang w:val="uk-UA"/>
              </w:rPr>
              <w:t>https://minjust.gov.ua/m/</w:t>
            </w:r>
            <w:r>
              <w:fldChar w:fldCharType="end"/>
            </w:r>
            <w:r>
              <w:fldChar w:fldCharType="begin"/>
            </w:r>
            <w:r>
              <w:instrText>HYPERLINK</w:instrText>
            </w:r>
            <w:r w:rsidRPr="00AA481B">
              <w:rPr>
                <w:lang w:val="uk-UA"/>
              </w:rPr>
              <w:instrText xml:space="preserve"> "</w:instrText>
            </w:r>
            <w:r>
              <w:instrText>https</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m</w:instrText>
            </w:r>
            <w:r w:rsidRPr="00AA481B">
              <w:rPr>
                <w:lang w:val="uk-UA"/>
              </w:rPr>
              <w:instrText>/</w:instrText>
            </w:r>
            <w:r>
              <w:instrText>str</w:instrText>
            </w:r>
            <w:r w:rsidRPr="00AA481B">
              <w:rPr>
                <w:lang w:val="uk-UA"/>
              </w:rPr>
              <w:instrText>_50640" \</w:instrText>
            </w:r>
            <w:r>
              <w:instrText>h</w:instrText>
            </w:r>
            <w:r>
              <w:fldChar w:fldCharType="separate"/>
            </w:r>
            <w:r w:rsidR="00F6190C" w:rsidRPr="008A3830">
              <w:rPr>
                <w:sz w:val="24"/>
                <w:u w:val="single" w:color="000000"/>
                <w:lang w:val="uk-UA"/>
              </w:rPr>
              <w:t>str_50640</w:t>
            </w:r>
            <w:r>
              <w:fldChar w:fldCharType="end"/>
            </w:r>
          </w:p>
        </w:tc>
      </w:tr>
      <w:tr w:rsidR="00F6190C" w:rsidRPr="00AA481B"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453F3" w:rsidP="00D910B4">
            <w:pPr>
              <w:pStyle w:val="TableParagraph"/>
              <w:spacing w:before="1"/>
              <w:ind w:left="113" w:right="116"/>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online</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edr</w:instrText>
            </w:r>
            <w:r w:rsidRPr="00AA481B">
              <w:rPr>
                <w:lang w:val="uk-UA"/>
              </w:rPr>
              <w:instrText>-</w:instrText>
            </w:r>
            <w:r>
              <w:instrText>search</w:instrText>
            </w:r>
            <w:r w:rsidRPr="00AA481B">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r>
              <w:fldChar w:fldCharType="begin"/>
            </w:r>
            <w:r>
              <w:instrText>HYPERLINK</w:instrText>
            </w:r>
            <w:r w:rsidRPr="00AA481B">
              <w:rPr>
                <w:lang w:val="uk-UA"/>
              </w:rPr>
              <w:instrText xml:space="preserve"> "</w:instrText>
            </w:r>
            <w:r>
              <w:instrText>https</w:instrText>
            </w:r>
            <w:r w:rsidRPr="00AA481B">
              <w:rPr>
                <w:lang w:val="uk-UA"/>
              </w:rPr>
              <w:instrText>://</w:instrText>
            </w:r>
            <w:r>
              <w:instrText>usr</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ua</w:instrText>
            </w:r>
            <w:r w:rsidRPr="00AA481B">
              <w:rPr>
                <w:lang w:val="uk-UA"/>
              </w:rPr>
              <w:instrText>/</w:instrText>
            </w:r>
            <w:r>
              <w:instrText>freesearch</w:instrText>
            </w:r>
            <w:r w:rsidRPr="00AA481B">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453F3" w:rsidP="00D910B4">
            <w:pPr>
              <w:pStyle w:val="TableParagraph"/>
              <w:spacing w:before="1"/>
              <w:ind w:left="116" w:right="110"/>
              <w:rPr>
                <w:b/>
                <w:i/>
                <w:sz w:val="18"/>
                <w:lang w:val="uk-UA"/>
              </w:rPr>
            </w:pPr>
            <w:r>
              <w:fldChar w:fldCharType="begin"/>
            </w:r>
            <w:r>
              <w:instrText>HYPERLINK</w:instrText>
            </w:r>
            <w:r w:rsidRPr="00AA481B">
              <w:rPr>
                <w:lang w:val="uk-UA"/>
              </w:rPr>
              <w:instrText xml:space="preserve"> "</w:instrText>
            </w:r>
            <w:r>
              <w:instrText>https</w:instrText>
            </w:r>
            <w:r w:rsidRPr="00AA481B">
              <w:rPr>
                <w:lang w:val="uk-UA"/>
              </w:rPr>
              <w:instrText>://</w:instrText>
            </w:r>
            <w:r>
              <w:instrText>online</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edr</w:instrText>
            </w:r>
            <w:r w:rsidRPr="00AA481B">
              <w:rPr>
                <w:lang w:val="uk-UA"/>
              </w:rPr>
              <w:instrText>-</w:instrText>
            </w:r>
            <w:r>
              <w:instrText>search</w:instrText>
            </w:r>
            <w:r w:rsidRPr="00AA481B">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r>
              <w:fldChar w:fldCharType="begin"/>
            </w:r>
            <w:r>
              <w:instrText>HYPERLINK</w:instrText>
            </w:r>
            <w:r w:rsidRPr="00AA481B">
              <w:rPr>
                <w:lang w:val="uk-UA"/>
              </w:rPr>
              <w:instrText xml:space="preserve"> "</w:instrText>
            </w:r>
            <w:r>
              <w:instrText>https</w:instrText>
            </w:r>
            <w:r w:rsidRPr="00AA481B">
              <w:rPr>
                <w:lang w:val="uk-UA"/>
              </w:rPr>
              <w:instrText>://</w:instrText>
            </w:r>
            <w:r>
              <w:instrText>usr</w:instrText>
            </w:r>
            <w:r w:rsidRPr="00AA481B">
              <w:rPr>
                <w:lang w:val="uk-UA"/>
              </w:rPr>
              <w:instrText>.</w:instrText>
            </w:r>
            <w:r>
              <w:instrText>minjust</w:instrText>
            </w:r>
            <w:r w:rsidRPr="00AA481B">
              <w:rPr>
                <w:lang w:val="uk-UA"/>
              </w:rPr>
              <w:instrText>.</w:instrText>
            </w:r>
            <w:r>
              <w:instrText>gov</w:instrText>
            </w:r>
            <w:r w:rsidRPr="00AA481B">
              <w:rPr>
                <w:lang w:val="uk-UA"/>
              </w:rPr>
              <w:instrText>.</w:instrText>
            </w:r>
            <w:r>
              <w:instrText>ua</w:instrText>
            </w:r>
            <w:r w:rsidRPr="00AA481B">
              <w:rPr>
                <w:lang w:val="uk-UA"/>
              </w:rPr>
              <w:instrText>/</w:instrText>
            </w:r>
            <w:r>
              <w:instrText>ua</w:instrText>
            </w:r>
            <w:r w:rsidRPr="00AA481B">
              <w:rPr>
                <w:lang w:val="uk-UA"/>
              </w:rPr>
              <w:instrText>/</w:instrText>
            </w:r>
            <w:r>
              <w:instrText>freesearch</w:instrText>
            </w:r>
            <w:r w:rsidRPr="00AA481B">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tc>
      </w:tr>
      <w:tr w:rsidR="00F4115E" w:rsidRPr="00AA481B">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F453F3" w:rsidP="00D910B4">
      <w:pPr>
        <w:rPr>
          <w:sz w:val="2"/>
          <w:szCs w:val="2"/>
          <w:lang w:val="uk-UA"/>
        </w:rPr>
      </w:pPr>
      <w:r w:rsidRPr="00F453F3">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AA481B">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AA481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AA481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AA481B"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AA481B"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AA481B">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AA481B"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AA481B"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04288E" w:rsidP="00066468">
            <w:pPr>
              <w:jc w:val="center"/>
              <w:rPr>
                <w:sz w:val="24"/>
                <w:szCs w:val="24"/>
                <w:lang w:val="uk-UA"/>
              </w:rPr>
            </w:pPr>
            <w:r>
              <w:rPr>
                <w:sz w:val="24"/>
                <w:szCs w:val="24"/>
                <w:lang w:val="uk-UA"/>
              </w:rPr>
              <w:t>50,00</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AA481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AA481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AA481B"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04288E" w:rsidP="00066468">
            <w:pPr>
              <w:jc w:val="center"/>
            </w:pPr>
            <w:r>
              <w:rPr>
                <w:sz w:val="24"/>
                <w:szCs w:val="24"/>
                <w:lang w:val="uk-UA"/>
              </w:rPr>
              <w:t>50,00</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AA481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AA481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AA481B"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AA481B"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B23172" w:rsidRDefault="00AE61AE" w:rsidP="00AE61AE">
      <w:pPr>
        <w:rPr>
          <w:i/>
          <w:sz w:val="20"/>
          <w:szCs w:val="20"/>
        </w:rPr>
      </w:pPr>
      <w:proofErr w:type="gramStart"/>
      <w:r w:rsidRPr="00B23172">
        <w:rPr>
          <w:i/>
          <w:sz w:val="20"/>
          <w:szCs w:val="20"/>
        </w:rPr>
        <w:t>М.П.</w:t>
      </w:r>
      <w:proofErr w:type="gramEnd"/>
    </w:p>
    <w:p w:rsidR="00AE61AE" w:rsidRPr="0084525C" w:rsidRDefault="00AE61AE" w:rsidP="00AE61AE">
      <w:pPr>
        <w:rPr>
          <w:b/>
          <w:bCs/>
          <w:highlight w:val="yellow"/>
        </w:rPr>
      </w:pPr>
      <w:r w:rsidRPr="00B23172">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2" w:name="page1"/>
            <w:bookmarkEnd w:id="2"/>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98584D" w:rsidRDefault="00AE61AE" w:rsidP="0098584D">
            <w:pPr>
              <w:spacing w:line="0" w:lineRule="atLeast"/>
              <w:rPr>
                <w:rFonts w:cs="Arial"/>
                <w:w w:val="99"/>
                <w:sz w:val="24"/>
                <w:szCs w:val="20"/>
                <w:lang w:val="uk-UA" w:eastAsia="ru-RU"/>
              </w:rPr>
            </w:pPr>
            <w:r w:rsidRPr="001D7D6B">
              <w:rPr>
                <w:rFonts w:cs="Arial"/>
                <w:w w:val="99"/>
                <w:sz w:val="24"/>
                <w:szCs w:val="20"/>
                <w:lang w:eastAsia="ru-RU"/>
              </w:rPr>
              <w:t>с.</w:t>
            </w:r>
            <w:r w:rsidR="0098584D">
              <w:rPr>
                <w:rFonts w:cs="Arial"/>
                <w:w w:val="99"/>
                <w:sz w:val="24"/>
                <w:szCs w:val="20"/>
                <w:lang w:val="uk-UA" w:eastAsia="ru-RU"/>
              </w:rPr>
              <w:t>Городківка</w:t>
            </w: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r w:rsidR="006D6CFB">
        <w:rPr>
          <w:rFonts w:eastAsia="Courier New"/>
          <w:b/>
          <w:sz w:val="24"/>
          <w:szCs w:val="24"/>
          <w:lang w:val="ru-RU" w:eastAsia="ru-RU"/>
        </w:rPr>
        <w:t>та</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6D6CFB"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b/>
          <w:sz w:val="24"/>
          <w:szCs w:val="24"/>
          <w:lang w:val="ru-RU" w:eastAsia="ru-RU"/>
        </w:rPr>
        <w:t>(надалі іменується «</w:t>
      </w:r>
      <w:proofErr w:type="gramStart"/>
      <w:r>
        <w:rPr>
          <w:rFonts w:eastAsia="Courier New"/>
          <w:b/>
          <w:sz w:val="24"/>
          <w:szCs w:val="24"/>
          <w:lang w:val="ru-RU" w:eastAsia="ru-RU"/>
        </w:rPr>
        <w:t>П</w:t>
      </w:r>
      <w:proofErr w:type="gramEnd"/>
      <w:r>
        <w:rPr>
          <w:rFonts w:eastAsia="Courier New"/>
          <w:b/>
          <w:sz w:val="24"/>
          <w:szCs w:val="24"/>
          <w:lang w:val="ru-RU" w:eastAsia="ru-RU"/>
        </w:rPr>
        <w:t>ідрядник</w:t>
      </w:r>
      <w:r w:rsidRPr="00AE61AE">
        <w:rPr>
          <w:rFonts w:eastAsia="Courier New"/>
          <w:b/>
          <w:sz w:val="24"/>
          <w:szCs w:val="24"/>
          <w:lang w:val="ru-RU" w:eastAsia="ru-RU"/>
        </w:rPr>
        <w:t xml:space="preserve">»)  </w:t>
      </w:r>
      <w:r w:rsidR="00AE61AE" w:rsidRPr="00AE61AE">
        <w:rPr>
          <w:rFonts w:eastAsia="Courier New"/>
          <w:sz w:val="24"/>
          <w:szCs w:val="24"/>
          <w:lang w:val="ru-RU" w:eastAsia="ru-RU"/>
        </w:rPr>
        <w:t>, в особі директора _________________________, що діє на підставі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794EA2">
        <w:rPr>
          <w:rFonts w:cs="Arial"/>
          <w:sz w:val="24"/>
          <w:szCs w:val="20"/>
          <w:lang w:val="ru-RU" w:eastAsia="ru-RU"/>
        </w:rPr>
        <w:t>3</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3" w:name="page2"/>
      <w:bookmarkEnd w:id="3"/>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794EA2">
        <w:rPr>
          <w:rFonts w:cs="Arial"/>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w:t>
      </w:r>
      <w:r w:rsidRPr="001D7D6B">
        <w:rPr>
          <w:rFonts w:cs="Arial"/>
          <w:sz w:val="24"/>
          <w:szCs w:val="20"/>
          <w:lang w:val="ru-RU" w:eastAsia="ru-RU"/>
        </w:rPr>
        <w:lastRenderedPageBreak/>
        <w:t xml:space="preserve">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4" w:name="page3"/>
      <w:bookmarkEnd w:id="4"/>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lastRenderedPageBreak/>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5" w:name="page4"/>
      <w:bookmarkEnd w:id="5"/>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F453F3" w:rsidP="00AE61AE">
      <w:pPr>
        <w:spacing w:line="20" w:lineRule="exact"/>
        <w:rPr>
          <w:rFonts w:cs="Arial"/>
          <w:sz w:val="20"/>
          <w:szCs w:val="20"/>
          <w:lang w:val="ru-RU" w:eastAsia="ru-RU"/>
        </w:rPr>
      </w:pPr>
      <w:r w:rsidRPr="00F453F3">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6" w:name="page5"/>
      <w:bookmarkEnd w:id="6"/>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lastRenderedPageBreak/>
        <w:tab/>
      </w:r>
      <w:bookmarkStart w:id="7" w:name="page6"/>
      <w:bookmarkEnd w:id="7"/>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883D14" w:rsidRPr="001D7D6B" w:rsidRDefault="00883D14" w:rsidP="00883D14">
      <w:pPr>
        <w:spacing w:line="234" w:lineRule="auto"/>
        <w:ind w:firstLine="566"/>
        <w:jc w:val="both"/>
        <w:rPr>
          <w:rFonts w:cs="Arial"/>
          <w:sz w:val="24"/>
          <w:szCs w:val="20"/>
          <w:lang w:val="ru-RU" w:eastAsia="ru-RU"/>
        </w:rPr>
      </w:pPr>
      <w:r>
        <w:rPr>
          <w:rFonts w:cs="Arial"/>
          <w:sz w:val="24"/>
          <w:szCs w:val="20"/>
          <w:lang w:val="ru-RU" w:eastAsia="ru-RU"/>
        </w:rPr>
        <w:t>7.5. Упущена вигода ,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883D14" w:rsidRPr="001D7D6B" w:rsidRDefault="00883D14"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w:t>
      </w:r>
      <w:r w:rsidRPr="001D7D6B">
        <w:rPr>
          <w:rFonts w:cs="Arial"/>
          <w:sz w:val="24"/>
          <w:szCs w:val="20"/>
          <w:lang w:val="ru-RU" w:eastAsia="ru-RU"/>
        </w:rPr>
        <w:lastRenderedPageBreak/>
        <w:t xml:space="preserve">господарською діяльністю, забезпечення більш швидкого вирішення тих чи інших питань. 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D4B85">
        <w:rPr>
          <w:rFonts w:cs="Arial"/>
          <w:sz w:val="24"/>
          <w:szCs w:val="20"/>
          <w:lang w:val="ru-RU" w:eastAsia="ru-RU"/>
        </w:rPr>
        <w:t>3</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Тел. (0</w:t>
            </w:r>
            <w:r w:rsidR="0046714A">
              <w:rPr>
                <w:sz w:val="24"/>
                <w:szCs w:val="24"/>
                <w:lang w:val="ru-RU"/>
              </w:rPr>
              <w:t>4340) 2-39-40</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46714A">
        <w:rPr>
          <w:rFonts w:eastAsia="Calibri"/>
          <w:szCs w:val="28"/>
          <w:u w:val="single"/>
          <w:lang w:val="ru-RU"/>
        </w:rPr>
        <w:t>3</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Pr>
          <w:rFonts w:eastAsia="Calibri"/>
          <w:sz w:val="24"/>
          <w:szCs w:val="24"/>
          <w:u w:val="single"/>
          <w:lang w:val="uk-UA"/>
        </w:rPr>
        <w:t xml:space="preserve">50,00 </w:t>
      </w:r>
      <w:r w:rsidR="00AE61AE" w:rsidRPr="00B06656">
        <w:rPr>
          <w:rFonts w:eastAsia="Calibri"/>
          <w:sz w:val="24"/>
          <w:szCs w:val="24"/>
          <w:u w:val="single"/>
          <w:lang w:val="ru-RU"/>
        </w:rPr>
        <w:t xml:space="preserve"> га </w:t>
      </w:r>
    </w:p>
    <w:p w:rsidR="00B06656" w:rsidRPr="00B06656" w:rsidRDefault="00B8264F" w:rsidP="006422FC">
      <w:pPr>
        <w:pStyle w:val="a5"/>
        <w:numPr>
          <w:ilvl w:val="0"/>
          <w:numId w:val="20"/>
        </w:numPr>
        <w:rPr>
          <w:rFonts w:eastAsia="Calibri"/>
          <w:sz w:val="24"/>
          <w:szCs w:val="24"/>
          <w:lang w:val="ru-RU"/>
        </w:rPr>
      </w:pPr>
      <w:r>
        <w:rPr>
          <w:sz w:val="24"/>
          <w:szCs w:val="24"/>
          <w:lang w:val="ru-RU"/>
        </w:rPr>
        <w:t xml:space="preserve">50,00 </w:t>
      </w:r>
      <w:r w:rsidR="0048314A">
        <w:rPr>
          <w:sz w:val="24"/>
          <w:szCs w:val="24"/>
          <w:lang w:val="ru-RU"/>
        </w:rPr>
        <w:t>га (кадастровий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Тел. (0</w:t>
            </w:r>
            <w:r>
              <w:rPr>
                <w:sz w:val="24"/>
                <w:szCs w:val="24"/>
                <w:lang w:val="ru-RU"/>
              </w:rPr>
              <w:t>4340) 2-39-40</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1418"/>
        <w:gridCol w:w="1417"/>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5"/>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AE61AE" w:rsidRPr="00720ED9" w:rsidTr="0046714A">
        <w:trPr>
          <w:trHeight w:val="465"/>
        </w:trPr>
        <w:tc>
          <w:tcPr>
            <w:tcW w:w="1417" w:type="dxa"/>
            <w:vMerge/>
          </w:tcPr>
          <w:p w:rsidR="00AE61AE" w:rsidRPr="00720ED9" w:rsidRDefault="00AE61AE" w:rsidP="00066468">
            <w:pPr>
              <w:spacing w:line="229" w:lineRule="auto"/>
              <w:ind w:left="10" w:right="100"/>
            </w:pPr>
          </w:p>
        </w:tc>
        <w:tc>
          <w:tcPr>
            <w:tcW w:w="1135" w:type="dxa"/>
            <w:vMerge/>
          </w:tcPr>
          <w:p w:rsidR="00AE61AE" w:rsidRPr="00720ED9" w:rsidRDefault="00AE61AE" w:rsidP="00066468">
            <w:pPr>
              <w:spacing w:line="229" w:lineRule="auto"/>
              <w:ind w:right="100"/>
            </w:pPr>
          </w:p>
        </w:tc>
        <w:tc>
          <w:tcPr>
            <w:tcW w:w="1134" w:type="dxa"/>
            <w:vAlign w:val="center"/>
          </w:tcPr>
          <w:p w:rsidR="00AE61AE" w:rsidRPr="00720ED9" w:rsidRDefault="00AE61AE" w:rsidP="00066468">
            <w:pPr>
              <w:spacing w:line="229" w:lineRule="auto"/>
              <w:ind w:right="100"/>
              <w:jc w:val="center"/>
            </w:pPr>
            <w:r w:rsidRPr="00720ED9">
              <w:t>Посівного</w:t>
            </w:r>
          </w:p>
          <w:p w:rsidR="00AE61AE" w:rsidRPr="00720ED9" w:rsidRDefault="00AE61AE" w:rsidP="00066468">
            <w:pPr>
              <w:spacing w:line="229" w:lineRule="auto"/>
              <w:ind w:right="87"/>
              <w:jc w:val="center"/>
            </w:pPr>
            <w:r w:rsidRPr="00720ED9">
              <w:t>матеріалу</w:t>
            </w:r>
          </w:p>
          <w:p w:rsidR="00AE61AE" w:rsidRPr="00720ED9" w:rsidRDefault="00AE61AE" w:rsidP="00066468">
            <w:pPr>
              <w:spacing w:line="229" w:lineRule="auto"/>
              <w:ind w:right="100"/>
              <w:jc w:val="center"/>
            </w:pPr>
          </w:p>
        </w:tc>
        <w:tc>
          <w:tcPr>
            <w:tcW w:w="1134"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Добрива</w:t>
            </w:r>
          </w:p>
        </w:tc>
        <w:tc>
          <w:tcPr>
            <w:tcW w:w="1094" w:type="dxa"/>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ЗЗР</w:t>
            </w:r>
          </w:p>
        </w:tc>
        <w:tc>
          <w:tcPr>
            <w:tcW w:w="1418"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ПММ</w:t>
            </w:r>
          </w:p>
        </w:tc>
        <w:tc>
          <w:tcPr>
            <w:tcW w:w="1417"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rPr>
                <w:b/>
              </w:rPr>
              <w:t>послуги*</w:t>
            </w:r>
          </w:p>
        </w:tc>
        <w:tc>
          <w:tcPr>
            <w:tcW w:w="1599" w:type="dxa"/>
            <w:vMerge/>
            <w:vAlign w:val="center"/>
          </w:tcPr>
          <w:p w:rsidR="00AE61AE" w:rsidRPr="00720ED9" w:rsidRDefault="00AE61AE" w:rsidP="00066468">
            <w:pPr>
              <w:spacing w:line="229" w:lineRule="auto"/>
              <w:ind w:right="100"/>
              <w:jc w:val="center"/>
            </w:pPr>
          </w:p>
        </w:tc>
      </w:tr>
      <w:tr w:rsidR="00AE61AE" w:rsidRPr="00720ED9" w:rsidTr="0046714A">
        <w:trPr>
          <w:trHeight w:val="465"/>
        </w:trPr>
        <w:tc>
          <w:tcPr>
            <w:tcW w:w="1417" w:type="dxa"/>
            <w:vAlign w:val="center"/>
          </w:tcPr>
          <w:p w:rsidR="00AE61AE" w:rsidRPr="0046714A" w:rsidRDefault="00BC49D5" w:rsidP="00066468">
            <w:pPr>
              <w:spacing w:line="229" w:lineRule="auto"/>
              <w:ind w:right="100"/>
              <w:rPr>
                <w:lang w:val="uk-UA"/>
              </w:rPr>
            </w:pPr>
            <w:r>
              <w:rPr>
                <w:lang w:val="uk-UA"/>
              </w:rPr>
              <w:t>Соняшник</w:t>
            </w:r>
          </w:p>
        </w:tc>
        <w:tc>
          <w:tcPr>
            <w:tcW w:w="1135" w:type="dxa"/>
            <w:vAlign w:val="center"/>
          </w:tcPr>
          <w:p w:rsidR="00AE61AE" w:rsidRPr="0046714A" w:rsidRDefault="00BC49D5" w:rsidP="00066468">
            <w:pPr>
              <w:spacing w:line="229" w:lineRule="auto"/>
              <w:ind w:right="100"/>
              <w:jc w:val="center"/>
              <w:rPr>
                <w:lang w:val="uk-UA"/>
              </w:rPr>
            </w:pPr>
            <w:r>
              <w:rPr>
                <w:rFonts w:eastAsia="Calibri"/>
                <w:sz w:val="24"/>
                <w:szCs w:val="24"/>
                <w:lang w:val="uk-UA"/>
              </w:rPr>
              <w:t>50,00</w:t>
            </w:r>
            <w:r w:rsidR="0046714A" w:rsidRPr="0046714A">
              <w:rPr>
                <w:rFonts w:eastAsia="Calibri"/>
                <w:sz w:val="24"/>
                <w:szCs w:val="24"/>
              </w:rPr>
              <w:t xml:space="preserve"> </w:t>
            </w:r>
          </w:p>
        </w:tc>
        <w:tc>
          <w:tcPr>
            <w:tcW w:w="1134" w:type="dxa"/>
            <w:vAlign w:val="center"/>
          </w:tcPr>
          <w:p w:rsidR="00AE61AE" w:rsidRPr="00066468" w:rsidRDefault="00CA309D" w:rsidP="00066468">
            <w:pPr>
              <w:spacing w:line="229" w:lineRule="auto"/>
              <w:jc w:val="center"/>
              <w:rPr>
                <w:lang w:val="ru-RU"/>
              </w:rPr>
            </w:pPr>
            <w:r>
              <w:rPr>
                <w:lang w:val="ru-RU"/>
              </w:rPr>
              <w:t>125000,00</w:t>
            </w:r>
          </w:p>
        </w:tc>
        <w:tc>
          <w:tcPr>
            <w:tcW w:w="1134" w:type="dxa"/>
            <w:vAlign w:val="center"/>
          </w:tcPr>
          <w:p w:rsidR="00AE61AE" w:rsidRPr="00066468" w:rsidRDefault="00092C36" w:rsidP="00066468">
            <w:pPr>
              <w:spacing w:line="229" w:lineRule="auto"/>
              <w:jc w:val="center"/>
              <w:rPr>
                <w:lang w:val="ru-RU"/>
              </w:rPr>
            </w:pPr>
            <w:r>
              <w:rPr>
                <w:lang w:val="ru-RU"/>
              </w:rPr>
              <w:t>437900,00</w:t>
            </w:r>
          </w:p>
        </w:tc>
        <w:tc>
          <w:tcPr>
            <w:tcW w:w="1094" w:type="dxa"/>
            <w:vAlign w:val="center"/>
          </w:tcPr>
          <w:p w:rsidR="00AE61AE" w:rsidRPr="00066468" w:rsidRDefault="00092C36" w:rsidP="00066468">
            <w:pPr>
              <w:spacing w:line="229" w:lineRule="auto"/>
              <w:ind w:right="-11"/>
              <w:jc w:val="center"/>
              <w:rPr>
                <w:lang w:val="ru-RU"/>
              </w:rPr>
            </w:pPr>
            <w:r>
              <w:rPr>
                <w:lang w:val="ru-RU"/>
              </w:rPr>
              <w:t>41700,00</w:t>
            </w:r>
          </w:p>
        </w:tc>
        <w:tc>
          <w:tcPr>
            <w:tcW w:w="1418" w:type="dxa"/>
            <w:vAlign w:val="center"/>
          </w:tcPr>
          <w:p w:rsidR="00AE61AE" w:rsidRPr="00066468" w:rsidRDefault="000D77E9" w:rsidP="00066468">
            <w:pPr>
              <w:spacing w:line="229" w:lineRule="auto"/>
              <w:jc w:val="center"/>
              <w:rPr>
                <w:lang w:val="ru-RU"/>
              </w:rPr>
            </w:pPr>
            <w:r>
              <w:rPr>
                <w:lang w:val="ru-RU"/>
              </w:rPr>
              <w:t>325260,00</w:t>
            </w:r>
          </w:p>
        </w:tc>
        <w:tc>
          <w:tcPr>
            <w:tcW w:w="1417" w:type="dxa"/>
            <w:vAlign w:val="center"/>
          </w:tcPr>
          <w:p w:rsidR="00AE61AE" w:rsidRPr="00066468" w:rsidRDefault="00092C36" w:rsidP="00066468">
            <w:pPr>
              <w:spacing w:line="229" w:lineRule="auto"/>
              <w:jc w:val="center"/>
              <w:rPr>
                <w:bCs/>
                <w:lang w:val="ru-RU"/>
              </w:rPr>
            </w:pPr>
            <w:r>
              <w:rPr>
                <w:b/>
                <w:lang w:val="uk-UA"/>
              </w:rPr>
              <w:t>230000,00</w:t>
            </w:r>
          </w:p>
        </w:tc>
        <w:tc>
          <w:tcPr>
            <w:tcW w:w="1599" w:type="dxa"/>
            <w:vAlign w:val="center"/>
          </w:tcPr>
          <w:p w:rsidR="00AE61AE" w:rsidRPr="00CC1BBC" w:rsidRDefault="000D77E9" w:rsidP="00066468">
            <w:pPr>
              <w:spacing w:line="229" w:lineRule="auto"/>
              <w:ind w:right="100"/>
              <w:jc w:val="center"/>
              <w:rPr>
                <w:lang w:val="ru-RU"/>
              </w:rPr>
            </w:pPr>
            <w:r>
              <w:rPr>
                <w:lang w:val="ru-RU"/>
              </w:rPr>
              <w:t>1159860,00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5"/>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CC1BBC" w:rsidRDefault="000D77E9" w:rsidP="00066468">
            <w:pPr>
              <w:spacing w:line="229" w:lineRule="auto"/>
              <w:ind w:right="100"/>
              <w:jc w:val="center"/>
              <w:rPr>
                <w:bCs/>
                <w:lang w:val="ru-RU"/>
              </w:rPr>
            </w:pPr>
            <w:r>
              <w:rPr>
                <w:bCs/>
                <w:lang w:val="ru-RU"/>
              </w:rPr>
              <w:t>966550,00</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5"/>
            <w:vAlign w:val="center"/>
          </w:tcPr>
          <w:p w:rsidR="00AE61AE" w:rsidRPr="00720ED9" w:rsidRDefault="00AE61AE" w:rsidP="00066468"/>
        </w:tc>
        <w:tc>
          <w:tcPr>
            <w:tcW w:w="1599" w:type="dxa"/>
            <w:vAlign w:val="center"/>
          </w:tcPr>
          <w:p w:rsidR="00AE61AE" w:rsidRPr="00CC1BBC" w:rsidRDefault="000D77E9" w:rsidP="00066468">
            <w:pPr>
              <w:jc w:val="center"/>
              <w:rPr>
                <w:bCs/>
                <w:lang w:val="ru-RU"/>
              </w:rPr>
            </w:pPr>
            <w:r>
              <w:rPr>
                <w:bCs/>
                <w:lang w:val="ru-RU"/>
              </w:rPr>
              <w:t>193310,00</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5"/>
            <w:vAlign w:val="center"/>
          </w:tcPr>
          <w:p w:rsidR="00AE61AE" w:rsidRPr="00720ED9" w:rsidRDefault="00AE61AE" w:rsidP="00066468">
            <w:pPr>
              <w:spacing w:line="229" w:lineRule="auto"/>
              <w:ind w:right="100"/>
            </w:pPr>
          </w:p>
        </w:tc>
        <w:tc>
          <w:tcPr>
            <w:tcW w:w="1599" w:type="dxa"/>
            <w:vAlign w:val="center"/>
          </w:tcPr>
          <w:p w:rsidR="00AE61AE" w:rsidRPr="00720ED9" w:rsidRDefault="000D77E9" w:rsidP="00066468">
            <w:pPr>
              <w:spacing w:line="229" w:lineRule="auto"/>
              <w:ind w:right="100"/>
              <w:jc w:val="center"/>
              <w:rPr>
                <w:b/>
                <w:bCs/>
              </w:rPr>
            </w:pPr>
            <w:r>
              <w:rPr>
                <w:lang w:val="ru-RU"/>
              </w:rPr>
              <w:t>1159860,00</w:t>
            </w:r>
          </w:p>
        </w:tc>
      </w:tr>
      <w:tr w:rsidR="00AE61AE" w:rsidRPr="00AA481B" w:rsidTr="00066468">
        <w:trPr>
          <w:trHeight w:val="540"/>
        </w:trPr>
        <w:tc>
          <w:tcPr>
            <w:tcW w:w="10348" w:type="dxa"/>
            <w:gridSpan w:val="8"/>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P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AE61AE" w:rsidRPr="00AE61AE" w:rsidRDefault="00AE61AE" w:rsidP="00AE61AE">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517"/>
        <w:gridCol w:w="1128"/>
      </w:tblGrid>
      <w:tr w:rsidR="00AE61AE" w:rsidRPr="00F52E95" w:rsidTr="00B06656">
        <w:trPr>
          <w:trHeight w:val="897"/>
        </w:trPr>
        <w:tc>
          <w:tcPr>
            <w:tcW w:w="465" w:type="dxa"/>
            <w:tcBorders>
              <w:bottom w:val="nil"/>
            </w:tcBorders>
            <w:shd w:val="clear" w:color="auto" w:fill="auto"/>
            <w:vAlign w:val="center"/>
          </w:tcPr>
          <w:p w:rsidR="00AE61AE" w:rsidRPr="00F52E95" w:rsidRDefault="00AE61AE" w:rsidP="00066468">
            <w:pPr>
              <w:spacing w:line="229" w:lineRule="auto"/>
              <w:ind w:right="100"/>
              <w:jc w:val="center"/>
            </w:pPr>
            <w:r w:rsidRPr="00F52E95">
              <w:t>№ п/п</w:t>
            </w:r>
          </w:p>
        </w:tc>
        <w:tc>
          <w:tcPr>
            <w:tcW w:w="5489" w:type="dxa"/>
            <w:tcBorders>
              <w:bottom w:val="nil"/>
            </w:tcBorders>
            <w:shd w:val="clear" w:color="auto" w:fill="auto"/>
            <w:vAlign w:val="center"/>
          </w:tcPr>
          <w:p w:rsidR="00AE61AE" w:rsidRPr="00F52E95" w:rsidRDefault="00AE61AE" w:rsidP="00066468">
            <w:pPr>
              <w:spacing w:line="229" w:lineRule="auto"/>
              <w:ind w:right="100"/>
              <w:jc w:val="center"/>
            </w:pPr>
            <w:r w:rsidRPr="00F52E95">
              <w:rPr>
                <w:b/>
              </w:rPr>
              <w:t>Найменування робіт</w:t>
            </w:r>
          </w:p>
        </w:tc>
        <w:tc>
          <w:tcPr>
            <w:tcW w:w="426" w:type="dxa"/>
            <w:tcBorders>
              <w:bottom w:val="nil"/>
            </w:tcBorders>
            <w:shd w:val="clear" w:color="auto" w:fill="auto"/>
            <w:vAlign w:val="center"/>
          </w:tcPr>
          <w:p w:rsidR="00AE61AE" w:rsidRPr="00F52E95" w:rsidRDefault="00AE61AE" w:rsidP="00066468">
            <w:pPr>
              <w:spacing w:line="229" w:lineRule="auto"/>
              <w:ind w:right="100"/>
              <w:jc w:val="center"/>
            </w:pPr>
            <w:r w:rsidRPr="00F52E95">
              <w:t>Од</w:t>
            </w:r>
          </w:p>
        </w:tc>
        <w:tc>
          <w:tcPr>
            <w:tcW w:w="992" w:type="dxa"/>
            <w:tcBorders>
              <w:bottom w:val="nil"/>
            </w:tcBorders>
            <w:shd w:val="clear" w:color="auto" w:fill="auto"/>
            <w:vAlign w:val="center"/>
          </w:tcPr>
          <w:p w:rsidR="00AE61AE" w:rsidRPr="00F52E95" w:rsidRDefault="00AE61AE" w:rsidP="00066468">
            <w:pPr>
              <w:spacing w:line="229" w:lineRule="auto"/>
              <w:ind w:right="100"/>
              <w:jc w:val="center"/>
            </w:pPr>
            <w:r w:rsidRPr="00F52E95">
              <w:t>кількість</w:t>
            </w:r>
          </w:p>
        </w:tc>
        <w:tc>
          <w:tcPr>
            <w:tcW w:w="1517" w:type="dxa"/>
            <w:tcBorders>
              <w:bottom w:val="nil"/>
            </w:tcBorders>
            <w:shd w:val="clear" w:color="auto" w:fill="auto"/>
            <w:vAlign w:val="center"/>
          </w:tcPr>
          <w:p w:rsidR="00AE61AE" w:rsidRPr="00AE61AE" w:rsidRDefault="00AE61AE" w:rsidP="00066468">
            <w:pPr>
              <w:spacing w:line="229" w:lineRule="auto"/>
              <w:ind w:right="100"/>
              <w:jc w:val="center"/>
              <w:rPr>
                <w:lang w:val="ru-RU"/>
              </w:rPr>
            </w:pPr>
            <w:proofErr w:type="gramStart"/>
            <w:r w:rsidRPr="00AE61AE">
              <w:rPr>
                <w:lang w:val="ru-RU"/>
              </w:rPr>
              <w:t>Ц</w:t>
            </w:r>
            <w:proofErr w:type="gramEnd"/>
            <w:r w:rsidRPr="00AE61AE">
              <w:rPr>
                <w:lang w:val="ru-RU"/>
              </w:rPr>
              <w:t>іна**</w:t>
            </w:r>
          </w:p>
          <w:p w:rsidR="00AE61AE" w:rsidRPr="00AE61AE" w:rsidRDefault="00AE61AE" w:rsidP="00066468">
            <w:pPr>
              <w:spacing w:line="229" w:lineRule="auto"/>
              <w:ind w:right="100"/>
              <w:jc w:val="center"/>
              <w:rPr>
                <w:lang w:val="ru-RU"/>
              </w:rPr>
            </w:pPr>
            <w:r w:rsidRPr="00AE61AE">
              <w:rPr>
                <w:lang w:val="ru-RU"/>
              </w:rPr>
              <w:t>за одиницю,</w:t>
            </w:r>
          </w:p>
          <w:p w:rsidR="00AE61AE" w:rsidRPr="00AE61AE" w:rsidRDefault="00B173E9" w:rsidP="00066468">
            <w:pPr>
              <w:spacing w:line="229" w:lineRule="auto"/>
              <w:ind w:right="100"/>
              <w:jc w:val="center"/>
              <w:rPr>
                <w:lang w:val="ru-RU"/>
              </w:rPr>
            </w:pPr>
            <w:r>
              <w:rPr>
                <w:lang w:val="ru-RU"/>
              </w:rPr>
              <w:t>грн. (</w:t>
            </w:r>
            <w:r w:rsidR="00AE61AE" w:rsidRPr="00AE61AE">
              <w:rPr>
                <w:lang w:val="ru-RU"/>
              </w:rPr>
              <w:t>з ПДВ)</w:t>
            </w:r>
          </w:p>
          <w:p w:rsidR="00AE61AE" w:rsidRPr="00AE61AE" w:rsidRDefault="00AE61AE" w:rsidP="00066468">
            <w:pPr>
              <w:spacing w:line="229" w:lineRule="auto"/>
              <w:ind w:right="100"/>
              <w:jc w:val="center"/>
              <w:rPr>
                <w:lang w:val="ru-RU"/>
              </w:rPr>
            </w:pPr>
          </w:p>
        </w:tc>
        <w:tc>
          <w:tcPr>
            <w:tcW w:w="1128" w:type="dxa"/>
            <w:tcBorders>
              <w:bottom w:val="nil"/>
            </w:tcBorders>
            <w:shd w:val="clear" w:color="auto" w:fill="auto"/>
            <w:vAlign w:val="center"/>
          </w:tcPr>
          <w:p w:rsidR="00AE61AE" w:rsidRPr="00F52E95" w:rsidRDefault="00AE61AE" w:rsidP="00066468">
            <w:pPr>
              <w:spacing w:line="229" w:lineRule="auto"/>
              <w:ind w:right="100"/>
              <w:jc w:val="center"/>
            </w:pPr>
            <w:r w:rsidRPr="00F52E95">
              <w:t>Сума**, грн</w:t>
            </w:r>
          </w:p>
          <w:p w:rsidR="00AE61AE" w:rsidRPr="00F52E95" w:rsidRDefault="00B173E9" w:rsidP="00066468">
            <w:pPr>
              <w:spacing w:line="229" w:lineRule="auto"/>
              <w:ind w:right="100"/>
              <w:jc w:val="center"/>
            </w:pPr>
            <w:r>
              <w:t>(</w:t>
            </w:r>
            <w:r w:rsidR="00AE61AE" w:rsidRPr="00F52E95">
              <w:t>з ПДВ)</w:t>
            </w:r>
          </w:p>
          <w:p w:rsidR="00AE61AE" w:rsidRPr="00F52E95" w:rsidRDefault="00AE61AE" w:rsidP="00066468">
            <w:pPr>
              <w:spacing w:line="229" w:lineRule="auto"/>
              <w:ind w:right="100"/>
              <w:jc w:val="center"/>
            </w:pPr>
          </w:p>
        </w:tc>
      </w:tr>
      <w:tr w:rsidR="00B173E9" w:rsidRPr="00F52E95" w:rsidTr="00B06656">
        <w:trPr>
          <w:trHeight w:val="897"/>
        </w:trPr>
        <w:tc>
          <w:tcPr>
            <w:tcW w:w="465" w:type="dxa"/>
            <w:tcBorders>
              <w:bottom w:val="nil"/>
            </w:tcBorders>
            <w:shd w:val="clear" w:color="auto" w:fill="auto"/>
            <w:vAlign w:val="center"/>
          </w:tcPr>
          <w:p w:rsidR="00B173E9" w:rsidRPr="00B173E9" w:rsidRDefault="00D84091" w:rsidP="00066468">
            <w:pPr>
              <w:spacing w:line="229" w:lineRule="auto"/>
              <w:ind w:right="100"/>
              <w:jc w:val="center"/>
              <w:rPr>
                <w:lang w:val="ru-RU"/>
              </w:rPr>
            </w:pPr>
            <w:r>
              <w:rPr>
                <w:lang w:val="ru-RU"/>
              </w:rPr>
              <w:t>1</w:t>
            </w:r>
            <w:r w:rsidR="00B173E9">
              <w:rPr>
                <w:lang w:val="ru-RU"/>
              </w:rPr>
              <w:t xml:space="preserve"> </w:t>
            </w:r>
          </w:p>
        </w:tc>
        <w:tc>
          <w:tcPr>
            <w:tcW w:w="5489" w:type="dxa"/>
            <w:tcBorders>
              <w:bottom w:val="nil"/>
            </w:tcBorders>
            <w:shd w:val="clear" w:color="auto" w:fill="auto"/>
            <w:vAlign w:val="center"/>
          </w:tcPr>
          <w:p w:rsidR="00B173E9" w:rsidRPr="00B173E9" w:rsidRDefault="00B173E9" w:rsidP="00B173E9">
            <w:pPr>
              <w:spacing w:line="229" w:lineRule="auto"/>
              <w:ind w:right="100"/>
              <w:rPr>
                <w:b/>
                <w:lang w:val="ru-RU"/>
              </w:rPr>
            </w:pPr>
            <w:r>
              <w:rPr>
                <w:b/>
                <w:lang w:val="ru-RU"/>
              </w:rPr>
              <w:t>Оранка</w:t>
            </w:r>
          </w:p>
        </w:tc>
        <w:tc>
          <w:tcPr>
            <w:tcW w:w="426" w:type="dxa"/>
            <w:tcBorders>
              <w:bottom w:val="nil"/>
            </w:tcBorders>
            <w:shd w:val="clear" w:color="auto" w:fill="auto"/>
            <w:vAlign w:val="center"/>
          </w:tcPr>
          <w:p w:rsidR="00B173E9" w:rsidRPr="00B173E9" w:rsidRDefault="00B173E9" w:rsidP="00066468">
            <w:pPr>
              <w:spacing w:line="229" w:lineRule="auto"/>
              <w:ind w:right="100"/>
              <w:jc w:val="center"/>
              <w:rPr>
                <w:lang w:val="ru-RU"/>
              </w:rPr>
            </w:pPr>
            <w:r>
              <w:rPr>
                <w:lang w:val="ru-RU"/>
              </w:rPr>
              <w:t>га</w:t>
            </w:r>
          </w:p>
        </w:tc>
        <w:tc>
          <w:tcPr>
            <w:tcW w:w="992" w:type="dxa"/>
            <w:tcBorders>
              <w:bottom w:val="nil"/>
            </w:tcBorders>
            <w:shd w:val="clear" w:color="auto" w:fill="auto"/>
            <w:vAlign w:val="center"/>
          </w:tcPr>
          <w:p w:rsidR="00B173E9" w:rsidRPr="00F52E95" w:rsidRDefault="00BC49D5" w:rsidP="00B5263B">
            <w:pPr>
              <w:spacing w:line="229" w:lineRule="auto"/>
              <w:ind w:right="100"/>
              <w:jc w:val="center"/>
            </w:pPr>
            <w:r>
              <w:rPr>
                <w:rFonts w:eastAsia="Calibri"/>
                <w:lang w:val="uk-UA"/>
              </w:rPr>
              <w:t>50,00</w:t>
            </w:r>
          </w:p>
        </w:tc>
        <w:tc>
          <w:tcPr>
            <w:tcW w:w="1517" w:type="dxa"/>
            <w:tcBorders>
              <w:bottom w:val="nil"/>
            </w:tcBorders>
            <w:shd w:val="clear" w:color="auto" w:fill="auto"/>
            <w:vAlign w:val="center"/>
          </w:tcPr>
          <w:p w:rsidR="00B173E9" w:rsidRPr="00AE61AE" w:rsidRDefault="00B5263B" w:rsidP="00066468">
            <w:pPr>
              <w:spacing w:line="229" w:lineRule="auto"/>
              <w:ind w:right="100"/>
              <w:jc w:val="center"/>
              <w:rPr>
                <w:lang w:val="ru-RU"/>
              </w:rPr>
            </w:pPr>
            <w:r>
              <w:rPr>
                <w:lang w:val="ru-RU"/>
              </w:rPr>
              <w:t>1500</w:t>
            </w:r>
            <w:r w:rsidR="00CA309D">
              <w:rPr>
                <w:lang w:val="ru-RU"/>
              </w:rPr>
              <w:t>,00</w:t>
            </w:r>
          </w:p>
        </w:tc>
        <w:tc>
          <w:tcPr>
            <w:tcW w:w="1128" w:type="dxa"/>
            <w:tcBorders>
              <w:bottom w:val="nil"/>
            </w:tcBorders>
            <w:shd w:val="clear" w:color="auto" w:fill="auto"/>
            <w:vAlign w:val="center"/>
          </w:tcPr>
          <w:p w:rsidR="00B173E9" w:rsidRPr="009D06FE" w:rsidRDefault="00B5263B" w:rsidP="00066468">
            <w:pPr>
              <w:spacing w:line="229" w:lineRule="auto"/>
              <w:ind w:right="100"/>
              <w:jc w:val="center"/>
              <w:rPr>
                <w:lang w:val="ru-RU"/>
              </w:rPr>
            </w:pPr>
            <w:r>
              <w:rPr>
                <w:lang w:val="ru-RU"/>
              </w:rPr>
              <w:t>75000,00</w:t>
            </w:r>
          </w:p>
        </w:tc>
      </w:tr>
      <w:tr w:rsidR="00AE61AE" w:rsidRPr="00F52E95" w:rsidTr="00B06656">
        <w:trPr>
          <w:trHeight w:val="50"/>
        </w:trPr>
        <w:tc>
          <w:tcPr>
            <w:tcW w:w="465" w:type="dxa"/>
            <w:tcBorders>
              <w:top w:val="nil"/>
            </w:tcBorders>
            <w:shd w:val="clear" w:color="auto" w:fill="auto"/>
            <w:vAlign w:val="center"/>
          </w:tcPr>
          <w:p w:rsidR="00AE61AE" w:rsidRPr="00F52E95" w:rsidRDefault="00AE61AE" w:rsidP="00066468">
            <w:pPr>
              <w:jc w:val="center"/>
            </w:pPr>
          </w:p>
        </w:tc>
        <w:tc>
          <w:tcPr>
            <w:tcW w:w="5489" w:type="dxa"/>
            <w:tcBorders>
              <w:top w:val="nil"/>
            </w:tcBorders>
            <w:shd w:val="clear" w:color="auto" w:fill="auto"/>
            <w:vAlign w:val="center"/>
          </w:tcPr>
          <w:p w:rsidR="00AE61AE" w:rsidRPr="00F52E95" w:rsidRDefault="00AE61AE" w:rsidP="00066468">
            <w:pPr>
              <w:adjustRightInd w:val="0"/>
            </w:pPr>
          </w:p>
        </w:tc>
        <w:tc>
          <w:tcPr>
            <w:tcW w:w="426" w:type="dxa"/>
            <w:tcBorders>
              <w:top w:val="nil"/>
            </w:tcBorders>
            <w:shd w:val="clear" w:color="auto" w:fill="auto"/>
            <w:vAlign w:val="center"/>
          </w:tcPr>
          <w:p w:rsidR="00AE61AE" w:rsidRPr="00F52E95" w:rsidRDefault="00AE61AE" w:rsidP="00066468">
            <w:pPr>
              <w:adjustRightInd w:val="0"/>
              <w:jc w:val="center"/>
            </w:pPr>
          </w:p>
        </w:tc>
        <w:tc>
          <w:tcPr>
            <w:tcW w:w="992" w:type="dxa"/>
            <w:tcBorders>
              <w:top w:val="nil"/>
            </w:tcBorders>
            <w:shd w:val="clear" w:color="auto" w:fill="auto"/>
            <w:vAlign w:val="center"/>
          </w:tcPr>
          <w:p w:rsidR="00AE61AE" w:rsidRPr="00F52E95" w:rsidRDefault="00AE61AE" w:rsidP="00B5263B">
            <w:pPr>
              <w:adjustRightInd w:val="0"/>
              <w:jc w:val="center"/>
            </w:pPr>
          </w:p>
        </w:tc>
        <w:tc>
          <w:tcPr>
            <w:tcW w:w="1517" w:type="dxa"/>
            <w:tcBorders>
              <w:top w:val="nil"/>
            </w:tcBorders>
            <w:shd w:val="clear" w:color="auto" w:fill="auto"/>
            <w:vAlign w:val="center"/>
          </w:tcPr>
          <w:p w:rsidR="00AE61AE" w:rsidRPr="00F52E95" w:rsidRDefault="00AE61AE" w:rsidP="00066468">
            <w:pPr>
              <w:spacing w:line="229" w:lineRule="auto"/>
              <w:ind w:right="100"/>
              <w:jc w:val="center"/>
            </w:pPr>
          </w:p>
        </w:tc>
        <w:tc>
          <w:tcPr>
            <w:tcW w:w="1128" w:type="dxa"/>
            <w:tcBorders>
              <w:top w:val="nil"/>
            </w:tcBorders>
            <w:shd w:val="clear" w:color="auto" w:fill="auto"/>
            <w:vAlign w:val="center"/>
          </w:tcPr>
          <w:p w:rsidR="00AE61AE" w:rsidRPr="00F52E95" w:rsidRDefault="00AE61AE" w:rsidP="00066468">
            <w:pPr>
              <w:spacing w:line="229" w:lineRule="auto"/>
              <w:ind w:right="100"/>
              <w:jc w:val="center"/>
            </w:pPr>
          </w:p>
        </w:tc>
      </w:tr>
      <w:tr w:rsidR="00BC49D5" w:rsidRPr="00F52E95" w:rsidTr="00B06656">
        <w:tc>
          <w:tcPr>
            <w:tcW w:w="465" w:type="dxa"/>
            <w:shd w:val="clear" w:color="auto" w:fill="auto"/>
            <w:vAlign w:val="center"/>
          </w:tcPr>
          <w:p w:rsidR="00BC49D5" w:rsidRPr="009D06FE" w:rsidRDefault="00BC49D5" w:rsidP="00066468">
            <w:pPr>
              <w:jc w:val="center"/>
              <w:rPr>
                <w:lang w:val="ru-RU"/>
              </w:rPr>
            </w:pPr>
            <w:r>
              <w:rPr>
                <w:lang w:val="ru-RU"/>
              </w:rPr>
              <w:t>2</w:t>
            </w:r>
          </w:p>
        </w:tc>
        <w:tc>
          <w:tcPr>
            <w:tcW w:w="5489" w:type="dxa"/>
            <w:shd w:val="clear" w:color="auto" w:fill="auto"/>
            <w:vAlign w:val="center"/>
          </w:tcPr>
          <w:p w:rsidR="00BC49D5" w:rsidRPr="00F52E95" w:rsidRDefault="00BC49D5" w:rsidP="00066468">
            <w:pPr>
              <w:adjustRightInd w:val="0"/>
            </w:pPr>
            <w:r w:rsidRPr="00F52E95">
              <w:t xml:space="preserve">Боронування </w:t>
            </w:r>
            <w:r w:rsidRPr="00F52E95">
              <w:rPr>
                <w:b/>
              </w:rPr>
              <w:t>(закриття вологи)</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9D06FE" w:rsidRDefault="00B5263B" w:rsidP="00066468">
            <w:pPr>
              <w:spacing w:line="229" w:lineRule="auto"/>
              <w:ind w:right="100"/>
              <w:jc w:val="center"/>
              <w:rPr>
                <w:lang w:val="ru-RU"/>
              </w:rPr>
            </w:pPr>
            <w:r>
              <w:rPr>
                <w:lang w:val="ru-RU"/>
              </w:rPr>
              <w:t>200</w:t>
            </w:r>
            <w:r w:rsidR="00CA309D">
              <w:rPr>
                <w:lang w:val="ru-RU"/>
              </w:rPr>
              <w:t>,00</w:t>
            </w:r>
          </w:p>
        </w:tc>
        <w:tc>
          <w:tcPr>
            <w:tcW w:w="1128" w:type="dxa"/>
            <w:shd w:val="clear" w:color="auto" w:fill="auto"/>
            <w:vAlign w:val="center"/>
          </w:tcPr>
          <w:p w:rsidR="00BC49D5" w:rsidRPr="009D06FE" w:rsidRDefault="00B5263B" w:rsidP="00066468">
            <w:pPr>
              <w:spacing w:line="229" w:lineRule="auto"/>
              <w:ind w:right="100"/>
              <w:jc w:val="center"/>
              <w:rPr>
                <w:lang w:val="ru-RU"/>
              </w:rPr>
            </w:pPr>
            <w:r>
              <w:rPr>
                <w:lang w:val="ru-RU"/>
              </w:rPr>
              <w:t>10000,00</w:t>
            </w:r>
          </w:p>
        </w:tc>
      </w:tr>
      <w:tr w:rsidR="00BC49D5" w:rsidRPr="00B5263B" w:rsidTr="00B06656">
        <w:tc>
          <w:tcPr>
            <w:tcW w:w="465" w:type="dxa"/>
            <w:shd w:val="clear" w:color="auto" w:fill="auto"/>
            <w:vAlign w:val="center"/>
          </w:tcPr>
          <w:p w:rsidR="00BC49D5" w:rsidRPr="009D06FE" w:rsidRDefault="00BC49D5" w:rsidP="00066468">
            <w:pPr>
              <w:jc w:val="center"/>
              <w:rPr>
                <w:lang w:val="ru-RU"/>
              </w:rPr>
            </w:pPr>
            <w:r>
              <w:rPr>
                <w:lang w:val="ru-RU"/>
              </w:rPr>
              <w:t>3</w:t>
            </w:r>
          </w:p>
        </w:tc>
        <w:tc>
          <w:tcPr>
            <w:tcW w:w="5489" w:type="dxa"/>
            <w:shd w:val="clear" w:color="auto" w:fill="auto"/>
            <w:vAlign w:val="center"/>
          </w:tcPr>
          <w:p w:rsidR="00BC49D5" w:rsidRPr="009D06FE" w:rsidRDefault="00BC49D5" w:rsidP="00066468">
            <w:pPr>
              <w:adjustRightInd w:val="0"/>
              <w:rPr>
                <w:lang w:val="uk-UA"/>
              </w:rPr>
            </w:pPr>
            <w:r>
              <w:rPr>
                <w:lang w:val="ru-RU"/>
              </w:rPr>
              <w:t>Внесення добрив (Карбомід 150 кг на 1 га</w:t>
            </w:r>
            <w:r w:rsidR="00B5263B" w:rsidRPr="00B5263B">
              <w:rPr>
                <w:lang w:val="ru-RU"/>
              </w:rPr>
              <w:t xml:space="preserve">; </w:t>
            </w:r>
            <w:r w:rsidR="00B5263B">
              <w:rPr>
                <w:lang w:val="uk-UA"/>
              </w:rPr>
              <w:t>Лубоплон маг-макс 200 кг</w:t>
            </w:r>
            <w:proofErr w:type="gramStart"/>
            <w:r w:rsidR="00B5263B">
              <w:rPr>
                <w:lang w:val="uk-UA"/>
              </w:rPr>
              <w:t>.</w:t>
            </w:r>
            <w:proofErr w:type="gramEnd"/>
            <w:r w:rsidR="00B5263B">
              <w:rPr>
                <w:lang w:val="uk-UA"/>
              </w:rPr>
              <w:t xml:space="preserve"> </w:t>
            </w:r>
            <w:proofErr w:type="gramStart"/>
            <w:r w:rsidR="00B5263B">
              <w:rPr>
                <w:lang w:val="uk-UA"/>
              </w:rPr>
              <w:t>н</w:t>
            </w:r>
            <w:proofErr w:type="gramEnd"/>
            <w:r w:rsidR="00B5263B">
              <w:rPr>
                <w:lang w:val="uk-UA"/>
              </w:rPr>
              <w:t>а 1 га</w:t>
            </w:r>
            <w:r>
              <w:rPr>
                <w:lang w:val="ru-RU"/>
              </w:rPr>
              <w:t>)</w:t>
            </w:r>
          </w:p>
        </w:tc>
        <w:tc>
          <w:tcPr>
            <w:tcW w:w="426" w:type="dxa"/>
            <w:shd w:val="clear" w:color="auto" w:fill="auto"/>
            <w:vAlign w:val="center"/>
          </w:tcPr>
          <w:p w:rsidR="00BC49D5" w:rsidRPr="00B5263B" w:rsidRDefault="00BC49D5" w:rsidP="00066468">
            <w:pPr>
              <w:adjustRightInd w:val="0"/>
              <w:jc w:val="center"/>
              <w:rPr>
                <w:lang w:val="ru-RU"/>
              </w:rPr>
            </w:pPr>
            <w:r w:rsidRPr="00B5263B">
              <w:rPr>
                <w:lang w:val="ru-RU"/>
              </w:rPr>
              <w:t>га</w:t>
            </w:r>
          </w:p>
        </w:tc>
        <w:tc>
          <w:tcPr>
            <w:tcW w:w="992" w:type="dxa"/>
            <w:shd w:val="clear" w:color="auto" w:fill="auto"/>
          </w:tcPr>
          <w:p w:rsidR="00BC49D5" w:rsidRPr="00B5263B" w:rsidRDefault="00BC49D5" w:rsidP="00B5263B">
            <w:pPr>
              <w:jc w:val="center"/>
              <w:rPr>
                <w:lang w:val="ru-RU"/>
              </w:rPr>
            </w:pPr>
            <w:r w:rsidRPr="00D7493F">
              <w:rPr>
                <w:rFonts w:eastAsia="Calibri"/>
                <w:lang w:val="uk-UA"/>
              </w:rPr>
              <w:t>50,00</w:t>
            </w:r>
          </w:p>
        </w:tc>
        <w:tc>
          <w:tcPr>
            <w:tcW w:w="1517" w:type="dxa"/>
            <w:shd w:val="clear" w:color="auto" w:fill="auto"/>
            <w:vAlign w:val="center"/>
          </w:tcPr>
          <w:p w:rsidR="00BC49D5" w:rsidRPr="009D06FE" w:rsidRDefault="00CA309D"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9D06FE" w:rsidRDefault="00CA309D" w:rsidP="00066468">
            <w:pPr>
              <w:spacing w:line="229" w:lineRule="auto"/>
              <w:ind w:right="100"/>
              <w:jc w:val="center"/>
              <w:rPr>
                <w:lang w:val="uk-UA"/>
              </w:rPr>
            </w:pPr>
            <w:r>
              <w:rPr>
                <w:lang w:val="uk-UA"/>
              </w:rPr>
              <w:t>5000,00</w:t>
            </w:r>
          </w:p>
        </w:tc>
      </w:tr>
      <w:tr w:rsidR="00BC49D5" w:rsidRPr="00B5263B" w:rsidTr="00B06656">
        <w:tc>
          <w:tcPr>
            <w:tcW w:w="465" w:type="dxa"/>
            <w:shd w:val="clear" w:color="auto" w:fill="auto"/>
            <w:vAlign w:val="center"/>
          </w:tcPr>
          <w:p w:rsidR="00BC49D5" w:rsidRPr="009D06FE" w:rsidRDefault="00BC49D5" w:rsidP="00066468">
            <w:pPr>
              <w:jc w:val="center"/>
              <w:rPr>
                <w:lang w:val="uk-UA"/>
              </w:rPr>
            </w:pPr>
            <w:r>
              <w:rPr>
                <w:lang w:val="uk-UA"/>
              </w:rPr>
              <w:t>4</w:t>
            </w:r>
          </w:p>
        </w:tc>
        <w:tc>
          <w:tcPr>
            <w:tcW w:w="5489" w:type="dxa"/>
            <w:shd w:val="clear" w:color="auto" w:fill="auto"/>
            <w:vAlign w:val="center"/>
          </w:tcPr>
          <w:p w:rsidR="00BC49D5" w:rsidRPr="00AE61AE" w:rsidRDefault="00BC49D5" w:rsidP="0006646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426" w:type="dxa"/>
            <w:shd w:val="clear" w:color="auto" w:fill="auto"/>
            <w:vAlign w:val="center"/>
          </w:tcPr>
          <w:p w:rsidR="00BC49D5" w:rsidRPr="00B5263B" w:rsidRDefault="00BC49D5" w:rsidP="00066468">
            <w:pPr>
              <w:adjustRightInd w:val="0"/>
              <w:jc w:val="center"/>
              <w:rPr>
                <w:lang w:val="ru-RU"/>
              </w:rPr>
            </w:pPr>
            <w:r w:rsidRPr="00B5263B">
              <w:rPr>
                <w:lang w:val="ru-RU"/>
              </w:rPr>
              <w:t>га</w:t>
            </w:r>
          </w:p>
        </w:tc>
        <w:tc>
          <w:tcPr>
            <w:tcW w:w="992" w:type="dxa"/>
            <w:shd w:val="clear" w:color="auto" w:fill="auto"/>
          </w:tcPr>
          <w:p w:rsidR="00BC49D5" w:rsidRPr="00B5263B" w:rsidRDefault="00BC49D5" w:rsidP="00B5263B">
            <w:pPr>
              <w:jc w:val="center"/>
              <w:rPr>
                <w:lang w:val="ru-RU"/>
              </w:rPr>
            </w:pPr>
            <w:r w:rsidRPr="00D7493F">
              <w:rPr>
                <w:rFonts w:eastAsia="Calibri"/>
                <w:lang w:val="uk-UA"/>
              </w:rPr>
              <w:t>50,00</w:t>
            </w:r>
          </w:p>
        </w:tc>
        <w:tc>
          <w:tcPr>
            <w:tcW w:w="1517" w:type="dxa"/>
            <w:shd w:val="clear" w:color="auto" w:fill="auto"/>
            <w:vAlign w:val="center"/>
          </w:tcPr>
          <w:p w:rsidR="00BC49D5" w:rsidRPr="009D06FE" w:rsidRDefault="00CA309D" w:rsidP="00066468">
            <w:pPr>
              <w:spacing w:line="229" w:lineRule="auto"/>
              <w:ind w:right="100"/>
              <w:jc w:val="center"/>
              <w:rPr>
                <w:lang w:val="uk-UA"/>
              </w:rPr>
            </w:pPr>
            <w:r>
              <w:rPr>
                <w:lang w:val="uk-UA"/>
              </w:rPr>
              <w:t>200,00</w:t>
            </w:r>
          </w:p>
        </w:tc>
        <w:tc>
          <w:tcPr>
            <w:tcW w:w="1128" w:type="dxa"/>
            <w:shd w:val="clear" w:color="auto" w:fill="auto"/>
            <w:vAlign w:val="center"/>
          </w:tcPr>
          <w:p w:rsidR="00BC49D5" w:rsidRPr="009D06FE" w:rsidRDefault="00CA309D" w:rsidP="00066468">
            <w:pPr>
              <w:spacing w:line="229" w:lineRule="auto"/>
              <w:ind w:right="100"/>
              <w:jc w:val="center"/>
              <w:rPr>
                <w:lang w:val="uk-UA"/>
              </w:rPr>
            </w:pPr>
            <w:r>
              <w:rPr>
                <w:lang w:val="ru-RU"/>
              </w:rPr>
              <w:t>10000,00</w:t>
            </w:r>
          </w:p>
        </w:tc>
      </w:tr>
      <w:tr w:rsidR="00BC49D5" w:rsidRPr="00F52E95" w:rsidTr="00B06656">
        <w:tc>
          <w:tcPr>
            <w:tcW w:w="465" w:type="dxa"/>
            <w:shd w:val="clear" w:color="auto" w:fill="auto"/>
            <w:vAlign w:val="center"/>
          </w:tcPr>
          <w:p w:rsidR="00BC49D5" w:rsidRPr="00D84091" w:rsidRDefault="00BC49D5" w:rsidP="00066468">
            <w:pPr>
              <w:jc w:val="center"/>
              <w:rPr>
                <w:lang w:val="uk-UA"/>
              </w:rPr>
            </w:pPr>
            <w:r>
              <w:rPr>
                <w:lang w:val="uk-UA"/>
              </w:rPr>
              <w:t>5</w:t>
            </w:r>
          </w:p>
        </w:tc>
        <w:tc>
          <w:tcPr>
            <w:tcW w:w="5489" w:type="dxa"/>
            <w:shd w:val="clear" w:color="auto" w:fill="auto"/>
            <w:vAlign w:val="center"/>
          </w:tcPr>
          <w:p w:rsidR="00BC49D5" w:rsidRPr="008443EE" w:rsidRDefault="00BC49D5" w:rsidP="00CA309D">
            <w:pPr>
              <w:adjustRightInd w:val="0"/>
              <w:rPr>
                <w:lang w:val="uk-UA"/>
              </w:rPr>
            </w:pPr>
            <w:proofErr w:type="gramStart"/>
            <w:r w:rsidRPr="008443EE">
              <w:rPr>
                <w:lang w:val="ru-RU"/>
              </w:rPr>
              <w:t>Пос</w:t>
            </w:r>
            <w:proofErr w:type="gramEnd"/>
            <w:r w:rsidRPr="008443EE">
              <w:rPr>
                <w:lang w:val="ru-RU"/>
              </w:rPr>
              <w:t xml:space="preserve">ів </w:t>
            </w:r>
            <w:r w:rsidR="00CA309D">
              <w:rPr>
                <w:lang w:val="uk-UA"/>
              </w:rPr>
              <w:t>соняшнику</w:t>
            </w:r>
            <w:r w:rsidRPr="008443EE">
              <w:rPr>
                <w:lang w:val="ru-RU"/>
              </w:rPr>
              <w:t xml:space="preserve"> </w:t>
            </w:r>
            <w:r>
              <w:rPr>
                <w:lang w:val="uk-UA"/>
              </w:rPr>
              <w:t xml:space="preserve">(насіння </w:t>
            </w:r>
            <w:r w:rsidR="00CA309D">
              <w:rPr>
                <w:lang w:val="uk-UA"/>
              </w:rPr>
              <w:t>«СУМІКО»</w:t>
            </w:r>
            <w:r>
              <w:rPr>
                <w:lang w:val="uk-UA"/>
              </w:rPr>
              <w:t xml:space="preserve"> – </w:t>
            </w:r>
            <w:r w:rsidR="00CA309D">
              <w:rPr>
                <w:lang w:val="uk-UA"/>
              </w:rPr>
              <w:t>25</w:t>
            </w:r>
            <w:r>
              <w:rPr>
                <w:lang w:val="uk-UA"/>
              </w:rPr>
              <w:t xml:space="preserve"> посівних одиниць)</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8443EE" w:rsidRDefault="00CA309D" w:rsidP="00066468">
            <w:pPr>
              <w:spacing w:line="229" w:lineRule="auto"/>
              <w:ind w:right="100"/>
              <w:jc w:val="center"/>
              <w:rPr>
                <w:lang w:val="uk-UA"/>
              </w:rPr>
            </w:pPr>
            <w:r>
              <w:rPr>
                <w:lang w:val="uk-UA"/>
              </w:rPr>
              <w:t>300,00</w:t>
            </w:r>
          </w:p>
        </w:tc>
        <w:tc>
          <w:tcPr>
            <w:tcW w:w="1128" w:type="dxa"/>
            <w:shd w:val="clear" w:color="auto" w:fill="auto"/>
            <w:vAlign w:val="center"/>
          </w:tcPr>
          <w:p w:rsidR="00BC49D5" w:rsidRPr="008443EE" w:rsidRDefault="00CA309D" w:rsidP="00066468">
            <w:pPr>
              <w:spacing w:line="229" w:lineRule="auto"/>
              <w:ind w:right="100"/>
              <w:jc w:val="center"/>
              <w:rPr>
                <w:lang w:val="uk-UA"/>
              </w:rPr>
            </w:pPr>
            <w:r>
              <w:rPr>
                <w:lang w:val="uk-UA"/>
              </w:rPr>
              <w:t>15000,00</w:t>
            </w:r>
          </w:p>
        </w:tc>
      </w:tr>
      <w:tr w:rsidR="00BC49D5" w:rsidRPr="003346CB" w:rsidTr="00B06656">
        <w:tc>
          <w:tcPr>
            <w:tcW w:w="465" w:type="dxa"/>
            <w:shd w:val="clear" w:color="auto" w:fill="auto"/>
            <w:vAlign w:val="center"/>
          </w:tcPr>
          <w:p w:rsidR="00BC49D5" w:rsidRPr="00D84091" w:rsidRDefault="00BC49D5" w:rsidP="00066468">
            <w:pPr>
              <w:jc w:val="center"/>
              <w:rPr>
                <w:lang w:val="uk-UA"/>
              </w:rPr>
            </w:pPr>
            <w:r>
              <w:rPr>
                <w:lang w:val="uk-UA"/>
              </w:rPr>
              <w:t>6</w:t>
            </w:r>
          </w:p>
        </w:tc>
        <w:tc>
          <w:tcPr>
            <w:tcW w:w="5489" w:type="dxa"/>
            <w:shd w:val="clear" w:color="auto" w:fill="auto"/>
            <w:vAlign w:val="center"/>
          </w:tcPr>
          <w:p w:rsidR="00BC49D5" w:rsidRPr="003346CB" w:rsidRDefault="00BC49D5" w:rsidP="003346CB">
            <w:pPr>
              <w:adjustRightInd w:val="0"/>
              <w:rPr>
                <w:lang w:val="uk-UA"/>
              </w:rPr>
            </w:pPr>
            <w:r w:rsidRPr="003346CB">
              <w:rPr>
                <w:lang w:val="uk-UA"/>
              </w:rPr>
              <w:t xml:space="preserve">Внесення засобів захисту рослин (ЗЗР)  </w:t>
            </w:r>
            <w:r w:rsidRPr="003346CB">
              <w:rPr>
                <w:b/>
                <w:lang w:val="uk-UA"/>
              </w:rPr>
              <w:t>(«</w:t>
            </w:r>
            <w:r w:rsidR="003346CB" w:rsidRPr="003346CB">
              <w:rPr>
                <w:b/>
                <w:lang w:val="uk-UA"/>
              </w:rPr>
              <w:t xml:space="preserve">Агропав  екстра» </w:t>
            </w:r>
            <w:r w:rsidR="003346CB">
              <w:rPr>
                <w:b/>
                <w:lang w:val="uk-UA"/>
              </w:rPr>
              <w:t xml:space="preserve">- </w:t>
            </w:r>
            <w:r w:rsidRPr="003346CB">
              <w:rPr>
                <w:b/>
                <w:lang w:val="uk-UA"/>
              </w:rPr>
              <w:t>0</w:t>
            </w:r>
            <w:r w:rsidR="003346CB" w:rsidRPr="003346CB">
              <w:rPr>
                <w:b/>
                <w:lang w:val="uk-UA"/>
              </w:rPr>
              <w:t>,1 л/га.</w:t>
            </w:r>
            <w:r w:rsidR="003346CB">
              <w:rPr>
                <w:b/>
                <w:lang w:val="uk-UA"/>
              </w:rPr>
              <w:t>, «</w:t>
            </w:r>
            <w:r w:rsidR="007A62A5">
              <w:rPr>
                <w:b/>
                <w:lang w:val="uk-UA"/>
              </w:rPr>
              <w:t>Карбезим</w:t>
            </w:r>
            <w:r w:rsidR="003346CB">
              <w:rPr>
                <w:b/>
                <w:lang w:val="uk-UA"/>
              </w:rPr>
              <w:t>» - 0,5</w:t>
            </w:r>
            <w:r w:rsidR="003346CB" w:rsidRPr="003346CB">
              <w:rPr>
                <w:b/>
                <w:lang w:val="uk-UA"/>
              </w:rPr>
              <w:t xml:space="preserve"> л/га</w:t>
            </w:r>
            <w:r w:rsidR="003346CB">
              <w:rPr>
                <w:b/>
                <w:lang w:val="uk-UA"/>
              </w:rPr>
              <w:t xml:space="preserve">) </w:t>
            </w:r>
            <w:r w:rsidRPr="003346CB">
              <w:rPr>
                <w:b/>
                <w:lang w:val="uk-UA"/>
              </w:rPr>
              <w:t xml:space="preserve"> </w:t>
            </w:r>
          </w:p>
        </w:tc>
        <w:tc>
          <w:tcPr>
            <w:tcW w:w="426" w:type="dxa"/>
            <w:shd w:val="clear" w:color="auto" w:fill="auto"/>
            <w:vAlign w:val="center"/>
          </w:tcPr>
          <w:p w:rsidR="00BC49D5" w:rsidRPr="003346CB" w:rsidRDefault="00BC49D5" w:rsidP="00066468">
            <w:pPr>
              <w:adjustRightInd w:val="0"/>
              <w:jc w:val="center"/>
              <w:rPr>
                <w:lang w:val="uk-UA"/>
              </w:rPr>
            </w:pPr>
            <w:r w:rsidRPr="003346CB">
              <w:rPr>
                <w:lang w:val="uk-UA"/>
              </w:rPr>
              <w:t>га</w:t>
            </w:r>
          </w:p>
        </w:tc>
        <w:tc>
          <w:tcPr>
            <w:tcW w:w="992" w:type="dxa"/>
            <w:shd w:val="clear" w:color="auto" w:fill="auto"/>
          </w:tcPr>
          <w:p w:rsidR="00BC49D5" w:rsidRPr="003346CB" w:rsidRDefault="00BC49D5" w:rsidP="00B5263B">
            <w:pPr>
              <w:jc w:val="center"/>
              <w:rPr>
                <w:lang w:val="uk-UA"/>
              </w:rPr>
            </w:pPr>
            <w:r w:rsidRPr="00D7493F">
              <w:rPr>
                <w:rFonts w:eastAsia="Calibri"/>
                <w:lang w:val="uk-UA"/>
              </w:rPr>
              <w:t>50,00</w:t>
            </w:r>
          </w:p>
        </w:tc>
        <w:tc>
          <w:tcPr>
            <w:tcW w:w="1517" w:type="dxa"/>
            <w:shd w:val="clear" w:color="auto" w:fill="auto"/>
            <w:vAlign w:val="center"/>
          </w:tcPr>
          <w:p w:rsidR="00BC49D5" w:rsidRPr="008443EE" w:rsidRDefault="003346CB"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3346CB" w:rsidRDefault="003346CB" w:rsidP="00066468">
            <w:pPr>
              <w:spacing w:line="229" w:lineRule="auto"/>
              <w:ind w:right="100"/>
              <w:jc w:val="center"/>
              <w:rPr>
                <w:lang w:val="uk-UA"/>
              </w:rPr>
            </w:pPr>
            <w:r>
              <w:rPr>
                <w:lang w:val="uk-UA"/>
              </w:rPr>
              <w:t>5000,00</w:t>
            </w:r>
          </w:p>
        </w:tc>
      </w:tr>
      <w:tr w:rsidR="00BC49D5" w:rsidRPr="003346CB" w:rsidTr="00B06656">
        <w:tc>
          <w:tcPr>
            <w:tcW w:w="465" w:type="dxa"/>
            <w:shd w:val="clear" w:color="auto" w:fill="auto"/>
            <w:vAlign w:val="center"/>
          </w:tcPr>
          <w:p w:rsidR="00BC49D5" w:rsidRPr="003346CB" w:rsidRDefault="00BC49D5" w:rsidP="00066468">
            <w:pPr>
              <w:jc w:val="center"/>
              <w:rPr>
                <w:lang w:val="uk-UA"/>
              </w:rPr>
            </w:pPr>
            <w:r w:rsidRPr="003346CB">
              <w:rPr>
                <w:lang w:val="uk-UA"/>
              </w:rPr>
              <w:t>7</w:t>
            </w:r>
          </w:p>
        </w:tc>
        <w:tc>
          <w:tcPr>
            <w:tcW w:w="5489" w:type="dxa"/>
            <w:shd w:val="clear" w:color="auto" w:fill="auto"/>
            <w:vAlign w:val="center"/>
          </w:tcPr>
          <w:p w:rsidR="00BC49D5" w:rsidRPr="003346CB" w:rsidRDefault="007A62A5" w:rsidP="0049766E">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sidR="0049766E">
              <w:rPr>
                <w:b/>
                <w:lang w:val="uk-UA"/>
              </w:rPr>
              <w:t>)</w:t>
            </w:r>
          </w:p>
        </w:tc>
        <w:tc>
          <w:tcPr>
            <w:tcW w:w="426" w:type="dxa"/>
            <w:shd w:val="clear" w:color="auto" w:fill="auto"/>
            <w:vAlign w:val="center"/>
          </w:tcPr>
          <w:p w:rsidR="00BC49D5" w:rsidRPr="003346CB" w:rsidRDefault="00BC49D5" w:rsidP="00066468">
            <w:pPr>
              <w:adjustRightInd w:val="0"/>
              <w:jc w:val="center"/>
              <w:rPr>
                <w:lang w:val="uk-UA"/>
              </w:rPr>
            </w:pPr>
            <w:r w:rsidRPr="003346CB">
              <w:rPr>
                <w:lang w:val="uk-UA"/>
              </w:rPr>
              <w:t>га</w:t>
            </w:r>
          </w:p>
        </w:tc>
        <w:tc>
          <w:tcPr>
            <w:tcW w:w="992" w:type="dxa"/>
            <w:shd w:val="clear" w:color="auto" w:fill="auto"/>
          </w:tcPr>
          <w:p w:rsidR="00BC49D5" w:rsidRPr="003346CB" w:rsidRDefault="00BC49D5" w:rsidP="00B5263B">
            <w:pPr>
              <w:jc w:val="center"/>
              <w:rPr>
                <w:lang w:val="uk-UA"/>
              </w:rPr>
            </w:pPr>
            <w:r w:rsidRPr="00D7493F">
              <w:rPr>
                <w:rFonts w:eastAsia="Calibri"/>
                <w:lang w:val="uk-UA"/>
              </w:rPr>
              <w:t>50,00</w:t>
            </w:r>
          </w:p>
        </w:tc>
        <w:tc>
          <w:tcPr>
            <w:tcW w:w="1517" w:type="dxa"/>
            <w:shd w:val="clear" w:color="auto" w:fill="auto"/>
            <w:vAlign w:val="center"/>
          </w:tcPr>
          <w:p w:rsidR="00BC49D5" w:rsidRPr="00D84091" w:rsidRDefault="003346CB" w:rsidP="00066468">
            <w:pPr>
              <w:spacing w:line="229" w:lineRule="auto"/>
              <w:ind w:right="100"/>
              <w:jc w:val="center"/>
              <w:rPr>
                <w:lang w:val="uk-UA"/>
              </w:rPr>
            </w:pPr>
            <w:r>
              <w:rPr>
                <w:lang w:val="uk-UA"/>
              </w:rPr>
              <w:t>100,00</w:t>
            </w:r>
          </w:p>
        </w:tc>
        <w:tc>
          <w:tcPr>
            <w:tcW w:w="1128" w:type="dxa"/>
            <w:shd w:val="clear" w:color="auto" w:fill="auto"/>
            <w:vAlign w:val="center"/>
          </w:tcPr>
          <w:p w:rsidR="00BC49D5" w:rsidRPr="003346CB" w:rsidRDefault="003346CB" w:rsidP="00066468">
            <w:pPr>
              <w:spacing w:line="229" w:lineRule="auto"/>
              <w:ind w:right="100"/>
              <w:jc w:val="center"/>
              <w:rPr>
                <w:lang w:val="uk-UA"/>
              </w:rPr>
            </w:pPr>
            <w:r>
              <w:rPr>
                <w:lang w:val="uk-UA"/>
              </w:rPr>
              <w:t>5000,00</w:t>
            </w:r>
          </w:p>
        </w:tc>
      </w:tr>
      <w:tr w:rsidR="0049766E" w:rsidRPr="003346CB" w:rsidTr="00B06656">
        <w:tc>
          <w:tcPr>
            <w:tcW w:w="465" w:type="dxa"/>
            <w:shd w:val="clear" w:color="auto" w:fill="auto"/>
            <w:vAlign w:val="center"/>
          </w:tcPr>
          <w:p w:rsidR="0049766E" w:rsidRPr="003346CB" w:rsidRDefault="0049766E" w:rsidP="00066468">
            <w:pPr>
              <w:jc w:val="center"/>
              <w:rPr>
                <w:lang w:val="uk-UA"/>
              </w:rPr>
            </w:pPr>
            <w:r>
              <w:rPr>
                <w:lang w:val="uk-UA"/>
              </w:rPr>
              <w:t>8</w:t>
            </w:r>
          </w:p>
        </w:tc>
        <w:tc>
          <w:tcPr>
            <w:tcW w:w="5489" w:type="dxa"/>
            <w:shd w:val="clear" w:color="auto" w:fill="auto"/>
            <w:vAlign w:val="center"/>
          </w:tcPr>
          <w:p w:rsidR="0049766E" w:rsidRPr="003346CB" w:rsidRDefault="0049766E" w:rsidP="0006646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426" w:type="dxa"/>
            <w:shd w:val="clear" w:color="auto" w:fill="auto"/>
            <w:vAlign w:val="center"/>
          </w:tcPr>
          <w:p w:rsidR="0049766E" w:rsidRPr="003346CB" w:rsidRDefault="0049766E" w:rsidP="005F30EA">
            <w:pPr>
              <w:adjustRightInd w:val="0"/>
              <w:jc w:val="center"/>
              <w:rPr>
                <w:lang w:val="uk-UA"/>
              </w:rPr>
            </w:pPr>
            <w:r w:rsidRPr="003346CB">
              <w:rPr>
                <w:lang w:val="uk-UA"/>
              </w:rPr>
              <w:t>га</w:t>
            </w:r>
          </w:p>
        </w:tc>
        <w:tc>
          <w:tcPr>
            <w:tcW w:w="992" w:type="dxa"/>
            <w:shd w:val="clear" w:color="auto" w:fill="auto"/>
          </w:tcPr>
          <w:p w:rsidR="0049766E" w:rsidRPr="003346CB" w:rsidRDefault="0049766E" w:rsidP="005F30EA">
            <w:pPr>
              <w:jc w:val="center"/>
              <w:rPr>
                <w:lang w:val="uk-UA"/>
              </w:rPr>
            </w:pPr>
            <w:r w:rsidRPr="00D7493F">
              <w:rPr>
                <w:rFonts w:eastAsia="Calibri"/>
                <w:lang w:val="uk-UA"/>
              </w:rPr>
              <w:t>50,00</w:t>
            </w:r>
          </w:p>
        </w:tc>
        <w:tc>
          <w:tcPr>
            <w:tcW w:w="1517" w:type="dxa"/>
            <w:shd w:val="clear" w:color="auto" w:fill="auto"/>
            <w:vAlign w:val="center"/>
          </w:tcPr>
          <w:p w:rsidR="0049766E" w:rsidRPr="00D84091" w:rsidRDefault="0049766E" w:rsidP="005F30EA">
            <w:pPr>
              <w:spacing w:line="229" w:lineRule="auto"/>
              <w:ind w:right="100"/>
              <w:jc w:val="center"/>
              <w:rPr>
                <w:lang w:val="uk-UA"/>
              </w:rPr>
            </w:pPr>
            <w:r>
              <w:rPr>
                <w:lang w:val="uk-UA"/>
              </w:rPr>
              <w:t>100,00</w:t>
            </w:r>
          </w:p>
        </w:tc>
        <w:tc>
          <w:tcPr>
            <w:tcW w:w="1128" w:type="dxa"/>
            <w:shd w:val="clear" w:color="auto" w:fill="auto"/>
            <w:vAlign w:val="center"/>
          </w:tcPr>
          <w:p w:rsidR="0049766E" w:rsidRPr="003346CB" w:rsidRDefault="0049766E" w:rsidP="005F30EA">
            <w:pPr>
              <w:spacing w:line="229" w:lineRule="auto"/>
              <w:ind w:right="100"/>
              <w:jc w:val="center"/>
              <w:rPr>
                <w:lang w:val="uk-UA"/>
              </w:rPr>
            </w:pPr>
            <w:r>
              <w:rPr>
                <w:lang w:val="uk-UA"/>
              </w:rPr>
              <w:t>5000,00</w:t>
            </w:r>
          </w:p>
        </w:tc>
      </w:tr>
      <w:tr w:rsidR="007A62A5" w:rsidRPr="00F52E95" w:rsidTr="00B06656">
        <w:tc>
          <w:tcPr>
            <w:tcW w:w="465" w:type="dxa"/>
            <w:shd w:val="clear" w:color="auto" w:fill="auto"/>
            <w:vAlign w:val="center"/>
          </w:tcPr>
          <w:p w:rsidR="007A62A5" w:rsidRPr="003346CB" w:rsidRDefault="00092C36" w:rsidP="00066468">
            <w:pPr>
              <w:jc w:val="center"/>
              <w:rPr>
                <w:lang w:val="uk-UA"/>
              </w:rPr>
            </w:pPr>
            <w:r>
              <w:rPr>
                <w:lang w:val="uk-UA"/>
              </w:rPr>
              <w:t>9</w:t>
            </w:r>
          </w:p>
        </w:tc>
        <w:tc>
          <w:tcPr>
            <w:tcW w:w="5489" w:type="dxa"/>
            <w:shd w:val="clear" w:color="auto" w:fill="auto"/>
            <w:vAlign w:val="center"/>
          </w:tcPr>
          <w:p w:rsidR="007A62A5" w:rsidRPr="00B86042" w:rsidRDefault="007A62A5" w:rsidP="00213A7D">
            <w:pPr>
              <w:adjustRightInd w:val="0"/>
              <w:rPr>
                <w:lang w:val="uk-UA"/>
              </w:rPr>
            </w:pPr>
            <w:r>
              <w:rPr>
                <w:lang w:val="uk-UA"/>
              </w:rPr>
              <w:t>Міжрядний обробіток сходів</w:t>
            </w:r>
          </w:p>
        </w:tc>
        <w:tc>
          <w:tcPr>
            <w:tcW w:w="426" w:type="dxa"/>
            <w:shd w:val="clear" w:color="auto" w:fill="auto"/>
            <w:vAlign w:val="center"/>
          </w:tcPr>
          <w:p w:rsidR="007A62A5" w:rsidRPr="00F52E95" w:rsidRDefault="007A62A5" w:rsidP="00066468">
            <w:pPr>
              <w:adjustRightInd w:val="0"/>
              <w:jc w:val="center"/>
            </w:pPr>
            <w:r w:rsidRPr="00F52E95">
              <w:t>га</w:t>
            </w:r>
          </w:p>
        </w:tc>
        <w:tc>
          <w:tcPr>
            <w:tcW w:w="992" w:type="dxa"/>
            <w:shd w:val="clear" w:color="auto" w:fill="auto"/>
          </w:tcPr>
          <w:p w:rsidR="007A62A5" w:rsidRDefault="007A62A5" w:rsidP="00B5263B">
            <w:pPr>
              <w:jc w:val="center"/>
            </w:pPr>
            <w:r w:rsidRPr="00D7493F">
              <w:rPr>
                <w:rFonts w:eastAsia="Calibri"/>
                <w:lang w:val="uk-UA"/>
              </w:rPr>
              <w:t>50,00</w:t>
            </w:r>
          </w:p>
        </w:tc>
        <w:tc>
          <w:tcPr>
            <w:tcW w:w="1517" w:type="dxa"/>
            <w:shd w:val="clear" w:color="auto" w:fill="auto"/>
            <w:vAlign w:val="center"/>
          </w:tcPr>
          <w:p w:rsidR="007A62A5" w:rsidRPr="00D84091" w:rsidRDefault="007A62A5" w:rsidP="005F30EA">
            <w:pPr>
              <w:spacing w:line="229" w:lineRule="auto"/>
              <w:ind w:right="100"/>
              <w:jc w:val="center"/>
              <w:rPr>
                <w:lang w:val="uk-UA"/>
              </w:rPr>
            </w:pPr>
            <w:r>
              <w:rPr>
                <w:lang w:val="uk-UA"/>
              </w:rPr>
              <w:t>100,00</w:t>
            </w:r>
          </w:p>
        </w:tc>
        <w:tc>
          <w:tcPr>
            <w:tcW w:w="1128" w:type="dxa"/>
            <w:shd w:val="clear" w:color="auto" w:fill="auto"/>
            <w:vAlign w:val="center"/>
          </w:tcPr>
          <w:p w:rsidR="007A62A5" w:rsidRPr="003346CB" w:rsidRDefault="007A62A5" w:rsidP="005F30EA">
            <w:pPr>
              <w:spacing w:line="229" w:lineRule="auto"/>
              <w:ind w:right="100"/>
              <w:jc w:val="center"/>
              <w:rPr>
                <w:lang w:val="uk-UA"/>
              </w:rPr>
            </w:pPr>
            <w:r>
              <w:rPr>
                <w:lang w:val="uk-UA"/>
              </w:rPr>
              <w:t>5000,00</w:t>
            </w:r>
          </w:p>
        </w:tc>
      </w:tr>
      <w:tr w:rsidR="00BC49D5" w:rsidRPr="00F52E95" w:rsidTr="00B06656">
        <w:tc>
          <w:tcPr>
            <w:tcW w:w="465" w:type="dxa"/>
            <w:shd w:val="clear" w:color="auto" w:fill="auto"/>
            <w:vAlign w:val="center"/>
          </w:tcPr>
          <w:p w:rsidR="00BC49D5" w:rsidRPr="00B86042" w:rsidRDefault="00092C36" w:rsidP="00066468">
            <w:pPr>
              <w:jc w:val="center"/>
              <w:rPr>
                <w:lang w:val="uk-UA"/>
              </w:rPr>
            </w:pPr>
            <w:r>
              <w:rPr>
                <w:lang w:val="uk-UA"/>
              </w:rPr>
              <w:t>10</w:t>
            </w:r>
          </w:p>
        </w:tc>
        <w:tc>
          <w:tcPr>
            <w:tcW w:w="5489" w:type="dxa"/>
            <w:shd w:val="clear" w:color="auto" w:fill="auto"/>
            <w:vAlign w:val="center"/>
          </w:tcPr>
          <w:p w:rsidR="00BC49D5" w:rsidRPr="00F52E95" w:rsidRDefault="00BC49D5" w:rsidP="00066468">
            <w:pPr>
              <w:adjustRightInd w:val="0"/>
            </w:pPr>
            <w:r w:rsidRPr="00F52E95">
              <w:t xml:space="preserve">Збирання врожаю </w:t>
            </w:r>
          </w:p>
        </w:tc>
        <w:tc>
          <w:tcPr>
            <w:tcW w:w="426" w:type="dxa"/>
            <w:shd w:val="clear" w:color="auto" w:fill="auto"/>
            <w:vAlign w:val="center"/>
          </w:tcPr>
          <w:p w:rsidR="00BC49D5" w:rsidRPr="00F52E95" w:rsidRDefault="00BC49D5" w:rsidP="00066468">
            <w:pPr>
              <w:adjustRightInd w:val="0"/>
              <w:jc w:val="center"/>
            </w:pPr>
            <w:r w:rsidRPr="00F52E95">
              <w:t>га</w:t>
            </w:r>
          </w:p>
        </w:tc>
        <w:tc>
          <w:tcPr>
            <w:tcW w:w="992" w:type="dxa"/>
            <w:shd w:val="clear" w:color="auto" w:fill="auto"/>
          </w:tcPr>
          <w:p w:rsidR="00BC49D5" w:rsidRDefault="00BC49D5" w:rsidP="00B5263B">
            <w:pPr>
              <w:jc w:val="center"/>
            </w:pPr>
            <w:r w:rsidRPr="00D7493F">
              <w:rPr>
                <w:rFonts w:eastAsia="Calibri"/>
                <w:lang w:val="uk-UA"/>
              </w:rPr>
              <w:t>50,00</w:t>
            </w:r>
          </w:p>
        </w:tc>
        <w:tc>
          <w:tcPr>
            <w:tcW w:w="1517" w:type="dxa"/>
            <w:shd w:val="clear" w:color="auto" w:fill="auto"/>
            <w:vAlign w:val="center"/>
          </w:tcPr>
          <w:p w:rsidR="00BC49D5" w:rsidRPr="00B86042" w:rsidRDefault="0049766E" w:rsidP="00066468">
            <w:pPr>
              <w:spacing w:line="229" w:lineRule="auto"/>
              <w:ind w:right="100"/>
              <w:jc w:val="center"/>
              <w:rPr>
                <w:lang w:val="uk-UA"/>
              </w:rPr>
            </w:pPr>
            <w:r>
              <w:rPr>
                <w:lang w:val="uk-UA"/>
              </w:rPr>
              <w:t>1000,00</w:t>
            </w:r>
          </w:p>
        </w:tc>
        <w:tc>
          <w:tcPr>
            <w:tcW w:w="1128" w:type="dxa"/>
            <w:shd w:val="clear" w:color="auto" w:fill="auto"/>
            <w:vAlign w:val="center"/>
          </w:tcPr>
          <w:p w:rsidR="00BC49D5" w:rsidRPr="00B86042" w:rsidRDefault="0049766E" w:rsidP="00066468">
            <w:pPr>
              <w:spacing w:line="229" w:lineRule="auto"/>
              <w:ind w:right="100"/>
              <w:jc w:val="center"/>
              <w:rPr>
                <w:lang w:val="uk-UA"/>
              </w:rPr>
            </w:pPr>
            <w:r>
              <w:rPr>
                <w:lang w:val="uk-UA"/>
              </w:rPr>
              <w:t>50000,00</w:t>
            </w:r>
          </w:p>
        </w:tc>
      </w:tr>
      <w:tr w:rsidR="00AE61AE" w:rsidRPr="00F52E95" w:rsidTr="00B06656">
        <w:tc>
          <w:tcPr>
            <w:tcW w:w="465" w:type="dxa"/>
            <w:shd w:val="clear" w:color="auto" w:fill="auto"/>
            <w:vAlign w:val="center"/>
          </w:tcPr>
          <w:p w:rsidR="00AE61AE" w:rsidRPr="00BA15E4" w:rsidRDefault="00AE61AE" w:rsidP="00066468">
            <w:pPr>
              <w:jc w:val="center"/>
              <w:rPr>
                <w:lang w:val="ru-RU"/>
              </w:rPr>
            </w:pPr>
            <w:r>
              <w:t>1</w:t>
            </w:r>
            <w:r w:rsidR="00092C36">
              <w:rPr>
                <w:lang w:val="ru-RU"/>
              </w:rPr>
              <w:t>1</w:t>
            </w:r>
          </w:p>
        </w:tc>
        <w:tc>
          <w:tcPr>
            <w:tcW w:w="5489" w:type="dxa"/>
            <w:shd w:val="clear" w:color="auto" w:fill="auto"/>
            <w:vAlign w:val="center"/>
          </w:tcPr>
          <w:p w:rsidR="00AE61AE" w:rsidRPr="00AE61AE" w:rsidRDefault="00AE61AE" w:rsidP="0006646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426" w:type="dxa"/>
            <w:shd w:val="clear" w:color="auto" w:fill="auto"/>
            <w:vAlign w:val="center"/>
          </w:tcPr>
          <w:p w:rsidR="00AE61AE" w:rsidRPr="00F52E95" w:rsidRDefault="00AE61AE" w:rsidP="00066468">
            <w:pPr>
              <w:adjustRightInd w:val="0"/>
              <w:jc w:val="center"/>
            </w:pPr>
            <w:r w:rsidRPr="00F52E95">
              <w:t>т</w:t>
            </w:r>
          </w:p>
        </w:tc>
        <w:tc>
          <w:tcPr>
            <w:tcW w:w="992" w:type="dxa"/>
            <w:shd w:val="clear" w:color="auto" w:fill="auto"/>
            <w:vAlign w:val="center"/>
          </w:tcPr>
          <w:p w:rsidR="00AE61AE" w:rsidRPr="00B06656" w:rsidRDefault="00B5263B" w:rsidP="00066468">
            <w:pPr>
              <w:adjustRightInd w:val="0"/>
              <w:jc w:val="center"/>
              <w:rPr>
                <w:lang w:val="uk-UA"/>
              </w:rPr>
            </w:pPr>
            <w:r>
              <w:rPr>
                <w:sz w:val="24"/>
                <w:szCs w:val="24"/>
                <w:lang w:val="uk-UA"/>
              </w:rPr>
              <w:t>200</w:t>
            </w:r>
          </w:p>
        </w:tc>
        <w:tc>
          <w:tcPr>
            <w:tcW w:w="1517" w:type="dxa"/>
            <w:shd w:val="clear" w:color="auto" w:fill="auto"/>
            <w:vAlign w:val="center"/>
          </w:tcPr>
          <w:p w:rsidR="00AE61AE" w:rsidRPr="005F39E3" w:rsidRDefault="0049766E" w:rsidP="00066468">
            <w:pPr>
              <w:spacing w:line="229" w:lineRule="auto"/>
              <w:ind w:right="100"/>
              <w:jc w:val="center"/>
              <w:rPr>
                <w:lang w:val="uk-UA"/>
              </w:rPr>
            </w:pPr>
            <w:r>
              <w:rPr>
                <w:lang w:val="uk-UA"/>
              </w:rPr>
              <w:t>225,00</w:t>
            </w:r>
          </w:p>
        </w:tc>
        <w:tc>
          <w:tcPr>
            <w:tcW w:w="1128" w:type="dxa"/>
            <w:shd w:val="clear" w:color="auto" w:fill="auto"/>
            <w:vAlign w:val="center"/>
          </w:tcPr>
          <w:p w:rsidR="00AE61AE" w:rsidRPr="005F39E3" w:rsidRDefault="0049766E" w:rsidP="00066468">
            <w:pPr>
              <w:spacing w:line="229" w:lineRule="auto"/>
              <w:ind w:right="100"/>
              <w:jc w:val="center"/>
              <w:rPr>
                <w:lang w:val="uk-UA"/>
              </w:rPr>
            </w:pPr>
            <w:r>
              <w:rPr>
                <w:lang w:val="uk-UA"/>
              </w:rPr>
              <w:t>45000,00</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Всього без ПДВ,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191666,6</w:t>
            </w:r>
            <w:r w:rsidR="00136CE7">
              <w:rPr>
                <w:b/>
                <w:lang w:val="uk-UA"/>
              </w:rPr>
              <w:t>7</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ПДВ **,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38333,33</w:t>
            </w:r>
          </w:p>
        </w:tc>
      </w:tr>
      <w:tr w:rsidR="00AE61AE" w:rsidRPr="00F52E95" w:rsidTr="00B06656">
        <w:tc>
          <w:tcPr>
            <w:tcW w:w="465" w:type="dxa"/>
            <w:shd w:val="clear" w:color="auto" w:fill="auto"/>
            <w:vAlign w:val="center"/>
          </w:tcPr>
          <w:p w:rsidR="00AE61AE" w:rsidRPr="00F52E95" w:rsidRDefault="00AE61AE" w:rsidP="00066468">
            <w:pPr>
              <w:spacing w:line="229" w:lineRule="auto"/>
              <w:ind w:right="100"/>
              <w:jc w:val="center"/>
            </w:pPr>
          </w:p>
        </w:tc>
        <w:tc>
          <w:tcPr>
            <w:tcW w:w="5489" w:type="dxa"/>
            <w:shd w:val="clear" w:color="auto" w:fill="auto"/>
            <w:vAlign w:val="center"/>
          </w:tcPr>
          <w:p w:rsidR="00AE61AE" w:rsidRPr="00F52E95" w:rsidRDefault="00AE61AE" w:rsidP="00066468">
            <w:r w:rsidRPr="00F52E95">
              <w:rPr>
                <w:b/>
              </w:rPr>
              <w:t>Всього з ПДВ, грн</w:t>
            </w:r>
          </w:p>
        </w:tc>
        <w:tc>
          <w:tcPr>
            <w:tcW w:w="2935" w:type="dxa"/>
            <w:gridSpan w:val="3"/>
            <w:shd w:val="clear" w:color="auto" w:fill="auto"/>
            <w:vAlign w:val="center"/>
          </w:tcPr>
          <w:p w:rsidR="00AE61AE" w:rsidRPr="00F52E95" w:rsidRDefault="00AE61AE" w:rsidP="00066468">
            <w:pPr>
              <w:spacing w:line="229" w:lineRule="auto"/>
              <w:ind w:right="100"/>
              <w:jc w:val="center"/>
            </w:pPr>
          </w:p>
        </w:tc>
        <w:tc>
          <w:tcPr>
            <w:tcW w:w="1128" w:type="dxa"/>
            <w:shd w:val="clear" w:color="auto" w:fill="auto"/>
            <w:vAlign w:val="center"/>
          </w:tcPr>
          <w:p w:rsidR="00AE61AE" w:rsidRPr="004229A3" w:rsidRDefault="00092C36" w:rsidP="00066468">
            <w:pPr>
              <w:spacing w:line="229" w:lineRule="auto"/>
              <w:ind w:right="100"/>
              <w:jc w:val="center"/>
              <w:rPr>
                <w:b/>
                <w:lang w:val="uk-UA"/>
              </w:rPr>
            </w:pPr>
            <w:r>
              <w:rPr>
                <w:b/>
                <w:lang w:val="uk-UA"/>
              </w:rPr>
              <w:t>230000,00</w:t>
            </w:r>
          </w:p>
        </w:tc>
      </w:tr>
    </w:tbl>
    <w:p w:rsidR="00AE61AE" w:rsidRDefault="00AE61AE" w:rsidP="00AE61AE">
      <w:pPr>
        <w:rPr>
          <w:i/>
          <w:sz w:val="20"/>
          <w:szCs w:val="20"/>
          <w:lang w:val="ru-RU"/>
        </w:rPr>
      </w:pPr>
      <w:r w:rsidRPr="007F337F">
        <w:rPr>
          <w:szCs w:val="28"/>
        </w:rPr>
        <w:t xml:space="preserve">  </w:t>
      </w:r>
      <w:bookmarkStart w:id="8" w:name="page14"/>
      <w:bookmarkEnd w:id="8"/>
    </w:p>
    <w:p w:rsidR="00AE61AE" w:rsidRPr="00D328DD" w:rsidRDefault="00AE61AE" w:rsidP="00AE61AE">
      <w:pPr>
        <w:rPr>
          <w:i/>
          <w:sz w:val="20"/>
          <w:szCs w:val="20"/>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Pr>
          <w:b/>
          <w:sz w:val="24"/>
          <w:szCs w:val="24"/>
          <w:lang w:val="ru-RU"/>
        </w:rPr>
        <w:t>Обсяги послуг та технічні вимоги</w:t>
      </w:r>
      <w:r w:rsidRPr="002D40BE">
        <w:rPr>
          <w:b/>
          <w:sz w:val="24"/>
          <w:szCs w:val="24"/>
          <w:lang w:val="ru-RU"/>
        </w:rPr>
        <w:t>:</w:t>
      </w:r>
    </w:p>
    <w:p w:rsidR="00AE61AE" w:rsidRPr="002D40B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9639" w:type="dxa"/>
        <w:tblInd w:w="10" w:type="dxa"/>
        <w:tblLayout w:type="fixed"/>
        <w:tblCellMar>
          <w:left w:w="0" w:type="dxa"/>
          <w:right w:w="0" w:type="dxa"/>
        </w:tblCellMar>
        <w:tblLook w:val="0000"/>
      </w:tblPr>
      <w:tblGrid>
        <w:gridCol w:w="442"/>
        <w:gridCol w:w="7213"/>
        <w:gridCol w:w="850"/>
        <w:gridCol w:w="1134"/>
      </w:tblGrid>
      <w:tr w:rsidR="00AE61AE" w:rsidRPr="002D40BE" w:rsidTr="00066468">
        <w:trPr>
          <w:trHeight w:val="248"/>
        </w:trPr>
        <w:tc>
          <w:tcPr>
            <w:tcW w:w="44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w:t>
            </w:r>
          </w:p>
        </w:tc>
        <w:tc>
          <w:tcPr>
            <w:tcW w:w="7213"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134"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Обсяг</w:t>
            </w:r>
          </w:p>
        </w:tc>
      </w:tr>
      <w:tr w:rsidR="00AE61AE" w:rsidRPr="002D40BE" w:rsidTr="00066468">
        <w:trPr>
          <w:trHeight w:val="522"/>
        </w:trPr>
        <w:tc>
          <w:tcPr>
            <w:tcW w:w="44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213"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2D40BE" w:rsidTr="00066468">
        <w:trPr>
          <w:trHeight w:val="116"/>
        </w:trPr>
        <w:tc>
          <w:tcPr>
            <w:tcW w:w="44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7213"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213" w:type="dxa"/>
            <w:tcBorders>
              <w:bottom w:val="single" w:sz="8" w:space="0" w:color="auto"/>
              <w:right w:val="single" w:sz="8" w:space="0" w:color="auto"/>
            </w:tcBorders>
            <w:shd w:val="clear" w:color="auto" w:fill="auto"/>
          </w:tcPr>
          <w:p w:rsidR="00AE61AE" w:rsidRPr="005102B3" w:rsidRDefault="0079459C" w:rsidP="00066468">
            <w:pPr>
              <w:adjustRightInd w:val="0"/>
              <w:jc w:val="center"/>
              <w:rPr>
                <w:b/>
                <w:sz w:val="24"/>
                <w:szCs w:val="24"/>
                <w:lang w:val="ru-RU"/>
              </w:rPr>
            </w:pPr>
            <w:r>
              <w:rPr>
                <w:b/>
                <w:sz w:val="24"/>
                <w:szCs w:val="24"/>
                <w:lang w:val="ru-RU"/>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sz w:val="24"/>
                <w:szCs w:val="24"/>
              </w:rPr>
            </w:pPr>
          </w:p>
        </w:tc>
        <w:tc>
          <w:tcPr>
            <w:tcW w:w="1134" w:type="dxa"/>
            <w:tcBorders>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t>1</w:t>
            </w:r>
          </w:p>
        </w:tc>
        <w:tc>
          <w:tcPr>
            <w:tcW w:w="7213" w:type="dxa"/>
            <w:tcBorders>
              <w:bottom w:val="single" w:sz="8" w:space="0" w:color="auto"/>
              <w:right w:val="single" w:sz="8" w:space="0" w:color="auto"/>
            </w:tcBorders>
            <w:shd w:val="clear" w:color="auto" w:fill="auto"/>
            <w:vAlign w:val="center"/>
          </w:tcPr>
          <w:p w:rsidR="00F9516D" w:rsidRPr="00B173E9" w:rsidRDefault="00F9516D" w:rsidP="00BE59F8">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F9516D" w:rsidRPr="005102B3" w:rsidRDefault="00F9516D" w:rsidP="00066468">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vAlign w:val="center"/>
          </w:tcPr>
          <w:p w:rsidR="00F9516D" w:rsidRPr="00B06656" w:rsidRDefault="00F9516D" w:rsidP="00527602">
            <w:pPr>
              <w:adjustRightInd w:val="0"/>
            </w:pPr>
            <w:r>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2</w:t>
            </w:r>
          </w:p>
        </w:tc>
        <w:tc>
          <w:tcPr>
            <w:tcW w:w="7213" w:type="dxa"/>
            <w:tcBorders>
              <w:bottom w:val="single" w:sz="8" w:space="0" w:color="auto"/>
              <w:right w:val="single" w:sz="8" w:space="0" w:color="auto"/>
            </w:tcBorders>
            <w:shd w:val="clear" w:color="auto" w:fill="auto"/>
            <w:vAlign w:val="center"/>
          </w:tcPr>
          <w:p w:rsidR="00F9516D" w:rsidRPr="00F52E95" w:rsidRDefault="00F9516D" w:rsidP="00BE59F8">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3</w:t>
            </w:r>
          </w:p>
        </w:tc>
        <w:tc>
          <w:tcPr>
            <w:tcW w:w="7213" w:type="dxa"/>
            <w:tcBorders>
              <w:bottom w:val="single" w:sz="8" w:space="0" w:color="auto"/>
              <w:right w:val="single" w:sz="8" w:space="0" w:color="auto"/>
            </w:tcBorders>
            <w:shd w:val="clear" w:color="auto" w:fill="auto"/>
            <w:vAlign w:val="center"/>
          </w:tcPr>
          <w:p w:rsidR="00F9516D" w:rsidRPr="009D06FE" w:rsidRDefault="00F9516D" w:rsidP="00BE59F8">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4</w:t>
            </w:r>
          </w:p>
        </w:tc>
        <w:tc>
          <w:tcPr>
            <w:tcW w:w="7213" w:type="dxa"/>
            <w:tcBorders>
              <w:bottom w:val="single" w:sz="8" w:space="0" w:color="auto"/>
              <w:right w:val="single" w:sz="8" w:space="0" w:color="auto"/>
            </w:tcBorders>
            <w:shd w:val="clear" w:color="auto" w:fill="auto"/>
            <w:vAlign w:val="center"/>
          </w:tcPr>
          <w:p w:rsidR="00F9516D" w:rsidRPr="00AE61AE" w:rsidRDefault="00F9516D" w:rsidP="00BE59F8">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5</w:t>
            </w:r>
          </w:p>
        </w:tc>
        <w:tc>
          <w:tcPr>
            <w:tcW w:w="7213" w:type="dxa"/>
            <w:tcBorders>
              <w:bottom w:val="single" w:sz="8" w:space="0" w:color="auto"/>
              <w:right w:val="single" w:sz="8" w:space="0" w:color="auto"/>
            </w:tcBorders>
            <w:shd w:val="clear" w:color="auto" w:fill="auto"/>
            <w:vAlign w:val="center"/>
          </w:tcPr>
          <w:p w:rsidR="00F9516D" w:rsidRPr="008443EE" w:rsidRDefault="00F9516D" w:rsidP="00BE59F8">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6</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7</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8</w:t>
            </w:r>
          </w:p>
        </w:tc>
        <w:tc>
          <w:tcPr>
            <w:tcW w:w="7213" w:type="dxa"/>
            <w:tcBorders>
              <w:bottom w:val="single" w:sz="8" w:space="0" w:color="auto"/>
              <w:right w:val="single" w:sz="8" w:space="0" w:color="auto"/>
            </w:tcBorders>
            <w:shd w:val="clear" w:color="auto" w:fill="auto"/>
            <w:vAlign w:val="center"/>
          </w:tcPr>
          <w:p w:rsidR="00F9516D" w:rsidRPr="003346CB" w:rsidRDefault="00F9516D" w:rsidP="00BE59F8">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9</w:t>
            </w:r>
          </w:p>
        </w:tc>
        <w:tc>
          <w:tcPr>
            <w:tcW w:w="7213" w:type="dxa"/>
            <w:tcBorders>
              <w:bottom w:val="single" w:sz="8" w:space="0" w:color="auto"/>
              <w:right w:val="single" w:sz="8" w:space="0" w:color="auto"/>
            </w:tcBorders>
            <w:shd w:val="clear" w:color="auto" w:fill="auto"/>
            <w:vAlign w:val="center"/>
          </w:tcPr>
          <w:p w:rsidR="00F9516D" w:rsidRPr="00B86042" w:rsidRDefault="00F9516D" w:rsidP="00BE59F8">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lang w:val="uk-UA"/>
              </w:rPr>
              <w:t>10</w:t>
            </w:r>
          </w:p>
        </w:tc>
        <w:tc>
          <w:tcPr>
            <w:tcW w:w="7213" w:type="dxa"/>
            <w:tcBorders>
              <w:bottom w:val="single" w:sz="8" w:space="0" w:color="auto"/>
              <w:right w:val="single" w:sz="8" w:space="0" w:color="auto"/>
            </w:tcBorders>
            <w:shd w:val="clear" w:color="auto" w:fill="auto"/>
            <w:vAlign w:val="center"/>
          </w:tcPr>
          <w:p w:rsidR="00F9516D" w:rsidRPr="00F52E95" w:rsidRDefault="00F9516D" w:rsidP="00BE59F8">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F9516D" w:rsidRPr="005857CF" w:rsidRDefault="005857CF" w:rsidP="00B5263B">
            <w:pPr>
              <w:adjustRightInd w:val="0"/>
              <w:jc w:val="center"/>
              <w:rPr>
                <w:lang w:val="uk-UA"/>
              </w:rPr>
            </w:pPr>
            <w:r>
              <w:rPr>
                <w:lang w:val="uk-UA"/>
              </w:rPr>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B5263B">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rPr>
              <w:t>1</w:t>
            </w:r>
            <w:r>
              <w:rPr>
                <w:sz w:val="20"/>
                <w:szCs w:val="20"/>
                <w:lang w:val="uk-UA"/>
              </w:rPr>
              <w:t>1</w:t>
            </w:r>
          </w:p>
        </w:tc>
        <w:tc>
          <w:tcPr>
            <w:tcW w:w="7213" w:type="dxa"/>
            <w:tcBorders>
              <w:bottom w:val="single" w:sz="8" w:space="0" w:color="auto"/>
              <w:right w:val="single" w:sz="8" w:space="0" w:color="auto"/>
            </w:tcBorders>
            <w:shd w:val="clear" w:color="auto" w:fill="auto"/>
            <w:vAlign w:val="center"/>
          </w:tcPr>
          <w:p w:rsidR="00F9516D" w:rsidRPr="00F9516D" w:rsidRDefault="00F9516D" w:rsidP="00BE59F8">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т</w:t>
            </w:r>
          </w:p>
        </w:tc>
        <w:tc>
          <w:tcPr>
            <w:tcW w:w="1134" w:type="dxa"/>
            <w:tcBorders>
              <w:bottom w:val="single" w:sz="8" w:space="0" w:color="auto"/>
              <w:right w:val="single" w:sz="8" w:space="0" w:color="auto"/>
            </w:tcBorders>
            <w:shd w:val="clear" w:color="auto" w:fill="auto"/>
            <w:vAlign w:val="center"/>
          </w:tcPr>
          <w:p w:rsidR="00F9516D" w:rsidRPr="00B06656" w:rsidRDefault="00F9516D" w:rsidP="00B5263B">
            <w:pPr>
              <w:adjustRightInd w:val="0"/>
              <w:jc w:val="center"/>
              <w:rPr>
                <w:sz w:val="24"/>
                <w:szCs w:val="24"/>
                <w:lang w:val="uk-UA"/>
              </w:rPr>
            </w:pPr>
            <w:r>
              <w:rPr>
                <w:lang w:val="uk-UA"/>
              </w:rPr>
              <w:t>200</w:t>
            </w:r>
          </w:p>
        </w:tc>
      </w:tr>
    </w:tbl>
    <w:p w:rsidR="00AE61AE" w:rsidRDefault="00AE61AE" w:rsidP="00AE61AE">
      <w:pPr>
        <w:adjustRightInd w:val="0"/>
        <w:rPr>
          <w:b/>
          <w:sz w:val="24"/>
          <w:szCs w:val="24"/>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Тел. (0</w:t>
            </w:r>
            <w:r>
              <w:rPr>
                <w:sz w:val="24"/>
                <w:szCs w:val="24"/>
                <w:lang w:val="ru-RU"/>
              </w:rPr>
              <w:t>4340) 2-39-40</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r w:rsidR="00AA481B">
        <w:rPr>
          <w:rFonts w:eastAsia="Courier New"/>
          <w:b/>
          <w:sz w:val="24"/>
          <w:szCs w:val="24"/>
          <w:lang w:val="ru-RU" w:eastAsia="ru-RU"/>
        </w:rPr>
        <w:t>та</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r w:rsidR="00AA481B">
        <w:rPr>
          <w:rFonts w:eastAsia="Courier New"/>
          <w:sz w:val="24"/>
          <w:szCs w:val="24"/>
          <w:lang w:val="ru-RU" w:eastAsia="ru-RU"/>
        </w:rPr>
        <w:t>Підрядник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w:t>
      </w:r>
      <w:proofErr w:type="gramStart"/>
      <w:r w:rsidR="00AE61AE" w:rsidRPr="00AE61AE">
        <w:rPr>
          <w:rFonts w:eastAsia="Courier New"/>
          <w:sz w:val="24"/>
          <w:szCs w:val="24"/>
          <w:lang w:val="ru-RU" w:eastAsia="ru-RU"/>
        </w:rPr>
        <w:t>п</w:t>
      </w:r>
      <w:proofErr w:type="gramEnd"/>
      <w:r w:rsidR="00AE61AE"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lastRenderedPageBreak/>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BE59F8">
        <w:trPr>
          <w:trHeight w:val="289"/>
        </w:trPr>
        <w:tc>
          <w:tcPr>
            <w:tcW w:w="5361" w:type="dxa"/>
          </w:tcPr>
          <w:p w:rsidR="00F3573F" w:rsidRPr="009050FD" w:rsidRDefault="00F3573F" w:rsidP="00BE59F8">
            <w:pPr>
              <w:jc w:val="center"/>
              <w:rPr>
                <w:b/>
                <w:bCs/>
                <w:sz w:val="24"/>
                <w:szCs w:val="24"/>
              </w:rPr>
            </w:pPr>
            <w:r w:rsidRPr="009050FD">
              <w:rPr>
                <w:b/>
                <w:bCs/>
                <w:sz w:val="24"/>
                <w:szCs w:val="24"/>
              </w:rPr>
              <w:t>Замовник:</w:t>
            </w:r>
          </w:p>
        </w:tc>
        <w:tc>
          <w:tcPr>
            <w:tcW w:w="236" w:type="dxa"/>
          </w:tcPr>
          <w:p w:rsidR="00F3573F" w:rsidRPr="009050FD" w:rsidRDefault="00F3573F" w:rsidP="00BE59F8">
            <w:pPr>
              <w:jc w:val="center"/>
              <w:rPr>
                <w:b/>
                <w:bCs/>
                <w:sz w:val="24"/>
                <w:szCs w:val="24"/>
              </w:rPr>
            </w:pPr>
          </w:p>
        </w:tc>
        <w:tc>
          <w:tcPr>
            <w:tcW w:w="4711" w:type="dxa"/>
          </w:tcPr>
          <w:p w:rsidR="00F3573F" w:rsidRPr="009050FD" w:rsidRDefault="00F3573F" w:rsidP="00BE59F8">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BE59F8">
        <w:trPr>
          <w:cantSplit/>
          <w:trHeight w:val="4332"/>
        </w:trPr>
        <w:tc>
          <w:tcPr>
            <w:tcW w:w="5361" w:type="dxa"/>
          </w:tcPr>
          <w:p w:rsidR="00F3573F" w:rsidRPr="00AE61AE" w:rsidRDefault="00F3573F" w:rsidP="00BE59F8">
            <w:pPr>
              <w:rPr>
                <w:sz w:val="24"/>
                <w:szCs w:val="24"/>
                <w:lang w:val="ru-RU"/>
              </w:rPr>
            </w:pPr>
            <w:r w:rsidRPr="00AE61AE">
              <w:rPr>
                <w:sz w:val="24"/>
                <w:szCs w:val="24"/>
                <w:lang w:val="ru-RU"/>
              </w:rPr>
              <w:t>«Замовник»</w:t>
            </w:r>
          </w:p>
          <w:p w:rsidR="00F3573F" w:rsidRPr="00AE61AE" w:rsidRDefault="00F3573F" w:rsidP="00BE59F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BE59F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BE59F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BE59F8">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BE59F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BE59F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BE59F8">
            <w:pPr>
              <w:jc w:val="both"/>
              <w:rPr>
                <w:sz w:val="24"/>
                <w:szCs w:val="24"/>
                <w:lang w:val="ru-RU"/>
              </w:rPr>
            </w:pPr>
            <w:r w:rsidRPr="00AE61AE">
              <w:rPr>
                <w:sz w:val="24"/>
                <w:szCs w:val="24"/>
                <w:lang w:val="ru-RU"/>
              </w:rPr>
              <w:t>МФО 820172</w:t>
            </w:r>
          </w:p>
          <w:p w:rsidR="00F3573F" w:rsidRPr="00AE61AE" w:rsidRDefault="00F3573F" w:rsidP="00BE59F8">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BE59F8">
            <w:pPr>
              <w:rPr>
                <w:sz w:val="24"/>
                <w:szCs w:val="24"/>
                <w:lang w:val="ru-RU"/>
              </w:rPr>
            </w:pPr>
            <w:r w:rsidRPr="00AE61AE">
              <w:rPr>
                <w:sz w:val="24"/>
                <w:szCs w:val="24"/>
                <w:lang w:val="ru-RU"/>
              </w:rPr>
              <w:t>Тел. (0</w:t>
            </w:r>
            <w:r>
              <w:rPr>
                <w:sz w:val="24"/>
                <w:szCs w:val="24"/>
                <w:lang w:val="ru-RU"/>
              </w:rPr>
              <w:t>4340) 2-39-40</w:t>
            </w:r>
          </w:p>
          <w:p w:rsidR="00F3573F" w:rsidRPr="00AE61AE" w:rsidRDefault="00F3573F" w:rsidP="00BE59F8">
            <w:pPr>
              <w:rPr>
                <w:sz w:val="24"/>
                <w:szCs w:val="24"/>
                <w:lang w:val="ru-RU"/>
              </w:rPr>
            </w:pPr>
            <w:r>
              <w:rPr>
                <w:sz w:val="24"/>
                <w:szCs w:val="24"/>
                <w:lang w:val="ru-RU"/>
              </w:rPr>
              <w:t>Голова комісії з реорганізації</w:t>
            </w:r>
          </w:p>
          <w:p w:rsidR="00F3573F" w:rsidRPr="00AE61AE" w:rsidRDefault="00F3573F" w:rsidP="00BE59F8">
            <w:pPr>
              <w:rPr>
                <w:sz w:val="24"/>
                <w:szCs w:val="24"/>
                <w:lang w:val="ru-RU"/>
              </w:rPr>
            </w:pPr>
          </w:p>
          <w:p w:rsidR="00F3573F" w:rsidRPr="0046714A" w:rsidRDefault="00F3573F" w:rsidP="00BE59F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BE59F8">
            <w:pPr>
              <w:rPr>
                <w:sz w:val="24"/>
                <w:szCs w:val="24"/>
                <w:lang w:val="ru-RU"/>
              </w:rPr>
            </w:pPr>
          </w:p>
        </w:tc>
        <w:tc>
          <w:tcPr>
            <w:tcW w:w="4711" w:type="dxa"/>
          </w:tcPr>
          <w:p w:rsidR="00F3573F" w:rsidRPr="00757263" w:rsidRDefault="00F3573F" w:rsidP="00BE59F8">
            <w:pPr>
              <w:keepNext/>
              <w:outlineLvl w:val="1"/>
              <w:rPr>
                <w:noProof/>
                <w:snapToGrid w:val="0"/>
                <w:sz w:val="24"/>
                <w:szCs w:val="24"/>
                <w:lang w:val="ru-RU"/>
              </w:rPr>
            </w:pPr>
            <w:r w:rsidRPr="00757263">
              <w:rPr>
                <w:noProof/>
                <w:snapToGrid w:val="0"/>
                <w:sz w:val="24"/>
                <w:szCs w:val="24"/>
                <w:lang w:val="ru-RU"/>
              </w:rPr>
              <w:t>«Виконавець»</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BE59F8">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BE59F8">
            <w:pPr>
              <w:jc w:val="both"/>
              <w:rPr>
                <w:sz w:val="24"/>
                <w:szCs w:val="24"/>
                <w:lang w:val="ru-RU"/>
              </w:rPr>
            </w:pPr>
            <w:r>
              <w:rPr>
                <w:sz w:val="24"/>
                <w:szCs w:val="24"/>
                <w:lang w:val="ru-RU"/>
              </w:rPr>
              <w:t>___________________________________</w:t>
            </w:r>
          </w:p>
          <w:p w:rsidR="00F3573F" w:rsidRPr="00AE61AE" w:rsidRDefault="00F3573F" w:rsidP="00BE59F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BE59F8">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BE59F8">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BE59F8">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BE59F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BE59F8">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BE59F8">
            <w:pPr>
              <w:keepNext/>
              <w:outlineLvl w:val="1"/>
              <w:rPr>
                <w:noProof/>
                <w:snapToGrid w:val="0"/>
                <w:sz w:val="24"/>
                <w:szCs w:val="24"/>
                <w:lang w:val="ru-RU"/>
              </w:rPr>
            </w:pPr>
          </w:p>
          <w:p w:rsidR="00F3573F" w:rsidRPr="00757263" w:rsidRDefault="00F3573F" w:rsidP="00BE59F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11"/>
      <w:headerReference w:type="default" r:id="rId1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D7" w:rsidRDefault="00C254D7">
      <w:r>
        <w:separator/>
      </w:r>
    </w:p>
  </w:endnote>
  <w:endnote w:type="continuationSeparator" w:id="0">
    <w:p w:rsidR="00C254D7" w:rsidRDefault="00C25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53F3">
    <w:pPr>
      <w:pStyle w:val="a3"/>
      <w:spacing w:line="14" w:lineRule="auto"/>
      <w:rPr>
        <w:sz w:val="20"/>
      </w:rPr>
    </w:pPr>
    <w:r w:rsidRPr="00F453F3">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B5263B" w:rsidRDefault="00F453F3">
                <w:pPr>
                  <w:spacing w:before="11"/>
                  <w:ind w:left="40"/>
                  <w:rPr>
                    <w:sz w:val="20"/>
                  </w:rPr>
                </w:pPr>
                <w:r>
                  <w:fldChar w:fldCharType="begin"/>
                </w:r>
                <w:r w:rsidR="00B5263B">
                  <w:rPr>
                    <w:sz w:val="20"/>
                  </w:rPr>
                  <w:instrText xml:space="preserve"> PAGE </w:instrText>
                </w:r>
                <w:r>
                  <w:fldChar w:fldCharType="separate"/>
                </w:r>
                <w:r w:rsidR="00AA481B">
                  <w:rPr>
                    <w:noProof/>
                    <w:sz w:val="20"/>
                  </w:rPr>
                  <w:t>47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D7" w:rsidRDefault="00C254D7">
      <w:r>
        <w:separator/>
      </w:r>
    </w:p>
  </w:footnote>
  <w:footnote w:type="continuationSeparator" w:id="0">
    <w:p w:rsidR="00C254D7" w:rsidRDefault="00C2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53F3" w:rsidP="00066468">
    <w:pPr>
      <w:pStyle w:val="ac"/>
      <w:framePr w:wrap="around" w:vAnchor="text" w:hAnchor="margin" w:xAlign="right" w:y="1"/>
      <w:rPr>
        <w:rStyle w:val="af5"/>
      </w:rPr>
    </w:pPr>
    <w:r>
      <w:rPr>
        <w:rStyle w:val="af5"/>
      </w:rPr>
      <w:fldChar w:fldCharType="begin"/>
    </w:r>
    <w:r w:rsidR="00B5263B">
      <w:rPr>
        <w:rStyle w:val="af5"/>
      </w:rPr>
      <w:instrText xml:space="preserve">PAGE  </w:instrText>
    </w:r>
    <w:r>
      <w:rPr>
        <w:rStyle w:val="af5"/>
      </w:rPr>
      <w:fldChar w:fldCharType="separate"/>
    </w:r>
    <w:r w:rsidR="00B5263B">
      <w:rPr>
        <w:rStyle w:val="af5"/>
        <w:noProof/>
      </w:rPr>
      <w:t>4</w:t>
    </w:r>
    <w:r>
      <w:rPr>
        <w:rStyle w:val="af5"/>
      </w:rPr>
      <w:fldChar w:fldCharType="end"/>
    </w:r>
  </w:p>
  <w:p w:rsidR="00B5263B" w:rsidRDefault="00B5263B" w:rsidP="00066468">
    <w:pPr>
      <w:pStyle w:val="ac"/>
      <w:ind w:right="360"/>
    </w:pPr>
  </w:p>
  <w:p w:rsidR="00B5263B" w:rsidRDefault="00B526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3B" w:rsidRDefault="00F453F3" w:rsidP="00066468">
    <w:pPr>
      <w:pStyle w:val="ac"/>
      <w:framePr w:wrap="around" w:vAnchor="text" w:hAnchor="margin" w:xAlign="right" w:y="1"/>
      <w:rPr>
        <w:rStyle w:val="af5"/>
      </w:rPr>
    </w:pPr>
    <w:r>
      <w:rPr>
        <w:rStyle w:val="af5"/>
      </w:rPr>
      <w:fldChar w:fldCharType="begin"/>
    </w:r>
    <w:r w:rsidR="00B5263B">
      <w:rPr>
        <w:rStyle w:val="af5"/>
      </w:rPr>
      <w:instrText xml:space="preserve">PAGE  </w:instrText>
    </w:r>
    <w:r>
      <w:rPr>
        <w:rStyle w:val="af5"/>
      </w:rPr>
      <w:fldChar w:fldCharType="separate"/>
    </w:r>
    <w:r w:rsidR="00AA481B">
      <w:rPr>
        <w:rStyle w:val="af5"/>
        <w:noProof/>
      </w:rPr>
      <w:t>47</w:t>
    </w:r>
    <w:r>
      <w:rPr>
        <w:rStyle w:val="af5"/>
      </w:rPr>
      <w:fldChar w:fldCharType="end"/>
    </w:r>
  </w:p>
  <w:p w:rsidR="00B5263B" w:rsidRDefault="00B5263B" w:rsidP="00066468">
    <w:pPr>
      <w:pStyle w:val="ac"/>
      <w:ind w:right="360"/>
    </w:pPr>
  </w:p>
  <w:p w:rsidR="00B5263B" w:rsidRDefault="00B52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6">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7">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8">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7"/>
  </w:num>
  <w:num w:numId="3">
    <w:abstractNumId w:val="15"/>
  </w:num>
  <w:num w:numId="4">
    <w:abstractNumId w:val="16"/>
  </w:num>
  <w:num w:numId="5">
    <w:abstractNumId w:val="19"/>
  </w:num>
  <w:num w:numId="6">
    <w:abstractNumId w:val="14"/>
  </w:num>
  <w:num w:numId="7">
    <w:abstractNumId w:val="9"/>
  </w:num>
  <w:num w:numId="8">
    <w:abstractNumId w:val="1"/>
  </w:num>
  <w:num w:numId="9">
    <w:abstractNumId w:val="8"/>
  </w:num>
  <w:num w:numId="10">
    <w:abstractNumId w:val="10"/>
  </w:num>
  <w:num w:numId="11">
    <w:abstractNumId w:val="18"/>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9A5"/>
    <w:rsid w:val="000838A0"/>
    <w:rsid w:val="00084BE9"/>
    <w:rsid w:val="000865C8"/>
    <w:rsid w:val="00090BE8"/>
    <w:rsid w:val="0009299B"/>
    <w:rsid w:val="00092C36"/>
    <w:rsid w:val="00095A94"/>
    <w:rsid w:val="000A16E6"/>
    <w:rsid w:val="000A23F5"/>
    <w:rsid w:val="000A2592"/>
    <w:rsid w:val="000A6AB9"/>
    <w:rsid w:val="000B7323"/>
    <w:rsid w:val="000C41CB"/>
    <w:rsid w:val="000C45CE"/>
    <w:rsid w:val="000D14EF"/>
    <w:rsid w:val="000D77E9"/>
    <w:rsid w:val="000E0775"/>
    <w:rsid w:val="000F2C1B"/>
    <w:rsid w:val="001120B0"/>
    <w:rsid w:val="00117D61"/>
    <w:rsid w:val="00132025"/>
    <w:rsid w:val="00136CE7"/>
    <w:rsid w:val="0015109C"/>
    <w:rsid w:val="00164B65"/>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13A7D"/>
    <w:rsid w:val="00221384"/>
    <w:rsid w:val="00221732"/>
    <w:rsid w:val="00225A70"/>
    <w:rsid w:val="00227399"/>
    <w:rsid w:val="00231EF0"/>
    <w:rsid w:val="002346A1"/>
    <w:rsid w:val="00235F9F"/>
    <w:rsid w:val="00240286"/>
    <w:rsid w:val="0026305D"/>
    <w:rsid w:val="00276879"/>
    <w:rsid w:val="00287D7F"/>
    <w:rsid w:val="002A2E23"/>
    <w:rsid w:val="002A5A82"/>
    <w:rsid w:val="002B03D8"/>
    <w:rsid w:val="002B27B5"/>
    <w:rsid w:val="002B684B"/>
    <w:rsid w:val="002C1ED8"/>
    <w:rsid w:val="002C7E58"/>
    <w:rsid w:val="002D1BC8"/>
    <w:rsid w:val="002D20ED"/>
    <w:rsid w:val="002E16BB"/>
    <w:rsid w:val="002E79F2"/>
    <w:rsid w:val="002F0AA7"/>
    <w:rsid w:val="002F7D40"/>
    <w:rsid w:val="003003D3"/>
    <w:rsid w:val="00301D76"/>
    <w:rsid w:val="00307675"/>
    <w:rsid w:val="00307DEC"/>
    <w:rsid w:val="0031540A"/>
    <w:rsid w:val="00330D6E"/>
    <w:rsid w:val="00331DCA"/>
    <w:rsid w:val="0033326A"/>
    <w:rsid w:val="00333890"/>
    <w:rsid w:val="00334417"/>
    <w:rsid w:val="003346CB"/>
    <w:rsid w:val="0034477E"/>
    <w:rsid w:val="0034600C"/>
    <w:rsid w:val="003469B2"/>
    <w:rsid w:val="00360A61"/>
    <w:rsid w:val="00371604"/>
    <w:rsid w:val="003742A5"/>
    <w:rsid w:val="00374543"/>
    <w:rsid w:val="00386248"/>
    <w:rsid w:val="00386C14"/>
    <w:rsid w:val="003D6D4B"/>
    <w:rsid w:val="003F15C9"/>
    <w:rsid w:val="00401623"/>
    <w:rsid w:val="0040359A"/>
    <w:rsid w:val="004229A3"/>
    <w:rsid w:val="00424646"/>
    <w:rsid w:val="004431FA"/>
    <w:rsid w:val="00451FB0"/>
    <w:rsid w:val="00457D54"/>
    <w:rsid w:val="00466641"/>
    <w:rsid w:val="004667F4"/>
    <w:rsid w:val="0046714A"/>
    <w:rsid w:val="00472D7C"/>
    <w:rsid w:val="004740C5"/>
    <w:rsid w:val="004742CF"/>
    <w:rsid w:val="00481452"/>
    <w:rsid w:val="0048314A"/>
    <w:rsid w:val="00490FF1"/>
    <w:rsid w:val="004917D1"/>
    <w:rsid w:val="004932C0"/>
    <w:rsid w:val="0049512F"/>
    <w:rsid w:val="00497164"/>
    <w:rsid w:val="0049766E"/>
    <w:rsid w:val="004A1A52"/>
    <w:rsid w:val="004A339D"/>
    <w:rsid w:val="004A4761"/>
    <w:rsid w:val="004A696E"/>
    <w:rsid w:val="004B3B85"/>
    <w:rsid w:val="004C2FD3"/>
    <w:rsid w:val="004C304E"/>
    <w:rsid w:val="004C3D2B"/>
    <w:rsid w:val="004C449E"/>
    <w:rsid w:val="004D4B32"/>
    <w:rsid w:val="004D72CE"/>
    <w:rsid w:val="004E56FF"/>
    <w:rsid w:val="004F35F8"/>
    <w:rsid w:val="004F494B"/>
    <w:rsid w:val="00511219"/>
    <w:rsid w:val="00525E9D"/>
    <w:rsid w:val="005269BD"/>
    <w:rsid w:val="00527602"/>
    <w:rsid w:val="005325B1"/>
    <w:rsid w:val="0054055D"/>
    <w:rsid w:val="00542BB2"/>
    <w:rsid w:val="00543EF0"/>
    <w:rsid w:val="00551A76"/>
    <w:rsid w:val="00554E7E"/>
    <w:rsid w:val="00556A04"/>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F39E3"/>
    <w:rsid w:val="005F4E84"/>
    <w:rsid w:val="00617CDD"/>
    <w:rsid w:val="00626617"/>
    <w:rsid w:val="00635E47"/>
    <w:rsid w:val="006422FC"/>
    <w:rsid w:val="0065086A"/>
    <w:rsid w:val="00654CD8"/>
    <w:rsid w:val="00656769"/>
    <w:rsid w:val="00663DF9"/>
    <w:rsid w:val="00665667"/>
    <w:rsid w:val="00672C8E"/>
    <w:rsid w:val="00674536"/>
    <w:rsid w:val="006758A0"/>
    <w:rsid w:val="00691E48"/>
    <w:rsid w:val="006937EE"/>
    <w:rsid w:val="0069509A"/>
    <w:rsid w:val="006A46D9"/>
    <w:rsid w:val="006A79BC"/>
    <w:rsid w:val="006B2204"/>
    <w:rsid w:val="006C09EF"/>
    <w:rsid w:val="006C1A4E"/>
    <w:rsid w:val="006C3827"/>
    <w:rsid w:val="006C4C81"/>
    <w:rsid w:val="006C7915"/>
    <w:rsid w:val="006C7B9A"/>
    <w:rsid w:val="006D3D42"/>
    <w:rsid w:val="006D57F8"/>
    <w:rsid w:val="006D6CFB"/>
    <w:rsid w:val="006E5055"/>
    <w:rsid w:val="007112AE"/>
    <w:rsid w:val="00725565"/>
    <w:rsid w:val="00730716"/>
    <w:rsid w:val="00734344"/>
    <w:rsid w:val="007359B7"/>
    <w:rsid w:val="007371CD"/>
    <w:rsid w:val="007426CF"/>
    <w:rsid w:val="0074291D"/>
    <w:rsid w:val="00746A73"/>
    <w:rsid w:val="00746FFF"/>
    <w:rsid w:val="007513B2"/>
    <w:rsid w:val="00753004"/>
    <w:rsid w:val="00754F3C"/>
    <w:rsid w:val="00757263"/>
    <w:rsid w:val="00762C0D"/>
    <w:rsid w:val="0077498F"/>
    <w:rsid w:val="007755CD"/>
    <w:rsid w:val="00781E51"/>
    <w:rsid w:val="007829C2"/>
    <w:rsid w:val="00792AB7"/>
    <w:rsid w:val="0079459C"/>
    <w:rsid w:val="00794EA2"/>
    <w:rsid w:val="007A5079"/>
    <w:rsid w:val="007A62A5"/>
    <w:rsid w:val="007B5857"/>
    <w:rsid w:val="007E020C"/>
    <w:rsid w:val="00807800"/>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70F19"/>
    <w:rsid w:val="00874879"/>
    <w:rsid w:val="00874AB0"/>
    <w:rsid w:val="008753D9"/>
    <w:rsid w:val="00881B8D"/>
    <w:rsid w:val="008830A6"/>
    <w:rsid w:val="00883D14"/>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696B"/>
    <w:rsid w:val="00A105BF"/>
    <w:rsid w:val="00A22C13"/>
    <w:rsid w:val="00A31966"/>
    <w:rsid w:val="00A4061B"/>
    <w:rsid w:val="00A5553D"/>
    <w:rsid w:val="00A73091"/>
    <w:rsid w:val="00A830DB"/>
    <w:rsid w:val="00A85421"/>
    <w:rsid w:val="00A864CE"/>
    <w:rsid w:val="00AA34FF"/>
    <w:rsid w:val="00AA481B"/>
    <w:rsid w:val="00AC7A43"/>
    <w:rsid w:val="00AD4C7A"/>
    <w:rsid w:val="00AE3CD5"/>
    <w:rsid w:val="00AE61AE"/>
    <w:rsid w:val="00AE6A2B"/>
    <w:rsid w:val="00AF089C"/>
    <w:rsid w:val="00AF40A7"/>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53DA"/>
    <w:rsid w:val="00B362F4"/>
    <w:rsid w:val="00B50BFF"/>
    <w:rsid w:val="00B5263B"/>
    <w:rsid w:val="00B73099"/>
    <w:rsid w:val="00B73FF5"/>
    <w:rsid w:val="00B76CED"/>
    <w:rsid w:val="00B8264F"/>
    <w:rsid w:val="00B82C55"/>
    <w:rsid w:val="00B86042"/>
    <w:rsid w:val="00B94B97"/>
    <w:rsid w:val="00B94E18"/>
    <w:rsid w:val="00BA15E4"/>
    <w:rsid w:val="00BB1CBB"/>
    <w:rsid w:val="00BB26E3"/>
    <w:rsid w:val="00BB6FEA"/>
    <w:rsid w:val="00BC26CE"/>
    <w:rsid w:val="00BC49D5"/>
    <w:rsid w:val="00BC52DB"/>
    <w:rsid w:val="00BD36D9"/>
    <w:rsid w:val="00BD545B"/>
    <w:rsid w:val="00BE0346"/>
    <w:rsid w:val="00BF7C9A"/>
    <w:rsid w:val="00C06E56"/>
    <w:rsid w:val="00C06F40"/>
    <w:rsid w:val="00C254D7"/>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77F91"/>
    <w:rsid w:val="00C84F21"/>
    <w:rsid w:val="00C92562"/>
    <w:rsid w:val="00C94D4B"/>
    <w:rsid w:val="00C97AE6"/>
    <w:rsid w:val="00CA1CB6"/>
    <w:rsid w:val="00CA309D"/>
    <w:rsid w:val="00CB2553"/>
    <w:rsid w:val="00CB264C"/>
    <w:rsid w:val="00CB3641"/>
    <w:rsid w:val="00CB4B1A"/>
    <w:rsid w:val="00CC1BBC"/>
    <w:rsid w:val="00CC618F"/>
    <w:rsid w:val="00CD4A4A"/>
    <w:rsid w:val="00CF388F"/>
    <w:rsid w:val="00CF4ED0"/>
    <w:rsid w:val="00CF7889"/>
    <w:rsid w:val="00D122C7"/>
    <w:rsid w:val="00D160FA"/>
    <w:rsid w:val="00D2223D"/>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78C"/>
    <w:rsid w:val="00DB28D0"/>
    <w:rsid w:val="00DD085A"/>
    <w:rsid w:val="00DD7F22"/>
    <w:rsid w:val="00DE5004"/>
    <w:rsid w:val="00DE5687"/>
    <w:rsid w:val="00DE5C57"/>
    <w:rsid w:val="00DE774E"/>
    <w:rsid w:val="00DE7C39"/>
    <w:rsid w:val="00DF3DCB"/>
    <w:rsid w:val="00DF5D17"/>
    <w:rsid w:val="00E000C9"/>
    <w:rsid w:val="00E01F11"/>
    <w:rsid w:val="00E129A1"/>
    <w:rsid w:val="00E14806"/>
    <w:rsid w:val="00E21727"/>
    <w:rsid w:val="00E31020"/>
    <w:rsid w:val="00E37E82"/>
    <w:rsid w:val="00E41A08"/>
    <w:rsid w:val="00E46D23"/>
    <w:rsid w:val="00E503B7"/>
    <w:rsid w:val="00E50DF7"/>
    <w:rsid w:val="00E7144C"/>
    <w:rsid w:val="00E742F1"/>
    <w:rsid w:val="00E80821"/>
    <w:rsid w:val="00E9097F"/>
    <w:rsid w:val="00E9358E"/>
    <w:rsid w:val="00EA77C0"/>
    <w:rsid w:val="00EC01B7"/>
    <w:rsid w:val="00EC40F8"/>
    <w:rsid w:val="00EC6018"/>
    <w:rsid w:val="00ED6B60"/>
    <w:rsid w:val="00ED7D74"/>
    <w:rsid w:val="00EE76AE"/>
    <w:rsid w:val="00EE7E02"/>
    <w:rsid w:val="00EF02C7"/>
    <w:rsid w:val="00F15895"/>
    <w:rsid w:val="00F23769"/>
    <w:rsid w:val="00F2671F"/>
    <w:rsid w:val="00F26B25"/>
    <w:rsid w:val="00F31CB1"/>
    <w:rsid w:val="00F31E3E"/>
    <w:rsid w:val="00F3573F"/>
    <w:rsid w:val="00F4115E"/>
    <w:rsid w:val="00F432BE"/>
    <w:rsid w:val="00F43956"/>
    <w:rsid w:val="00F453F3"/>
    <w:rsid w:val="00F516B6"/>
    <w:rsid w:val="00F52EA0"/>
    <w:rsid w:val="00F544D9"/>
    <w:rsid w:val="00F61180"/>
    <w:rsid w:val="00F6190C"/>
    <w:rsid w:val="00F722A5"/>
    <w:rsid w:val="00F773F8"/>
    <w:rsid w:val="00F77B72"/>
    <w:rsid w:val="00F825BC"/>
    <w:rsid w:val="00F86001"/>
    <w:rsid w:val="00F87A12"/>
    <w:rsid w:val="00F91400"/>
    <w:rsid w:val="00F9516D"/>
    <w:rsid w:val="00FA76CB"/>
    <w:rsid w:val="00FB7F8D"/>
    <w:rsid w:val="00FD4B85"/>
    <w:rsid w:val="00FE0C7D"/>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rrupt.informjust.ua/" TargetMode="External"/><Relationship Id="rId4" Type="http://schemas.openxmlformats.org/officeDocument/2006/relationships/settings" Target="settings.xml"/><Relationship Id="rId9" Type="http://schemas.openxmlformats.org/officeDocument/2006/relationships/hyperlink" Target="http://corrupt.informjust.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E2F2-7717-4B9D-A642-EA4D08CF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48</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192</cp:revision>
  <cp:lastPrinted>2023-02-01T19:14:00Z</cp:lastPrinted>
  <dcterms:created xsi:type="dcterms:W3CDTF">2020-12-07T20:54:00Z</dcterms:created>
  <dcterms:modified xsi:type="dcterms:W3CDTF">2023-02-03T13:11:00Z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