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DEF" w:rsidRPr="00341F06" w:rsidRDefault="00442DEF" w:rsidP="00442DEF">
      <w:pPr>
        <w:jc w:val="right"/>
        <w:rPr>
          <w:b/>
          <w:bCs/>
          <w:color w:val="000000"/>
          <w:sz w:val="22"/>
          <w:szCs w:val="22"/>
          <w:u w:val="single"/>
          <w:lang w:val="uk-UA"/>
        </w:rPr>
      </w:pPr>
      <w:r>
        <w:rPr>
          <w:b/>
          <w:bCs/>
          <w:color w:val="000000"/>
          <w:sz w:val="22"/>
          <w:szCs w:val="22"/>
          <w:u w:val="single"/>
          <w:lang w:val="uk-UA"/>
        </w:rPr>
        <w:t>Д</w:t>
      </w:r>
      <w:r w:rsidRPr="00341F06">
        <w:rPr>
          <w:b/>
          <w:bCs/>
          <w:color w:val="000000"/>
          <w:sz w:val="22"/>
          <w:szCs w:val="22"/>
          <w:u w:val="single"/>
          <w:lang w:val="uk-UA"/>
        </w:rPr>
        <w:t xml:space="preserve">ОДАТОК </w:t>
      </w:r>
      <w:r>
        <w:rPr>
          <w:b/>
          <w:bCs/>
          <w:color w:val="000000"/>
          <w:sz w:val="22"/>
          <w:szCs w:val="22"/>
          <w:u w:val="single"/>
          <w:lang w:val="uk-UA"/>
        </w:rPr>
        <w:t>2</w:t>
      </w:r>
    </w:p>
    <w:p w:rsidR="00442DEF" w:rsidRPr="00341F06" w:rsidRDefault="00442DEF" w:rsidP="00442DEF">
      <w:pPr>
        <w:jc w:val="right"/>
        <w:rPr>
          <w:i/>
          <w:iCs/>
          <w:spacing w:val="-1"/>
          <w:sz w:val="22"/>
          <w:szCs w:val="22"/>
          <w:lang w:val="uk-UA"/>
        </w:rPr>
      </w:pPr>
      <w:r w:rsidRPr="00341F06">
        <w:rPr>
          <w:i/>
          <w:iCs/>
          <w:spacing w:val="-1"/>
          <w:sz w:val="22"/>
          <w:szCs w:val="22"/>
          <w:lang w:val="uk-UA"/>
        </w:rPr>
        <w:t>до тендерної документації</w:t>
      </w:r>
    </w:p>
    <w:p w:rsidR="00380E4C" w:rsidRDefault="00380E4C" w:rsidP="00FA4D6D">
      <w:pPr>
        <w:shd w:val="clear" w:color="auto" w:fill="FFFFFF"/>
        <w:ind w:right="1"/>
        <w:jc w:val="center"/>
        <w:rPr>
          <w:color w:val="121212"/>
          <w:lang w:val="uk-UA"/>
        </w:rPr>
      </w:pPr>
    </w:p>
    <w:p w:rsidR="00442DEF" w:rsidRPr="00442DEF" w:rsidRDefault="00442DEF" w:rsidP="00FA4D6D">
      <w:pPr>
        <w:shd w:val="clear" w:color="auto" w:fill="FFFFFF"/>
        <w:ind w:right="1"/>
        <w:jc w:val="center"/>
        <w:rPr>
          <w:color w:val="121212"/>
          <w:lang w:val="uk-UA"/>
        </w:rPr>
      </w:pPr>
    </w:p>
    <w:p w:rsidR="00380E4C" w:rsidRPr="005D4178" w:rsidRDefault="00380E4C" w:rsidP="00FA4D6D">
      <w:pPr>
        <w:shd w:val="clear" w:color="auto" w:fill="FFFFFF"/>
        <w:ind w:right="1"/>
        <w:jc w:val="center"/>
        <w:rPr>
          <w:color w:val="121212"/>
        </w:rPr>
      </w:pPr>
    </w:p>
    <w:p w:rsidR="00C4077A" w:rsidRPr="005D4178" w:rsidRDefault="00C4077A" w:rsidP="00FA4D6D">
      <w:pPr>
        <w:jc w:val="center"/>
        <w:rPr>
          <w:b/>
          <w:bCs/>
          <w:lang w:val="uk-UA"/>
        </w:rPr>
      </w:pPr>
      <w:r w:rsidRPr="005D4178">
        <w:rPr>
          <w:b/>
          <w:bCs/>
          <w:lang w:val="uk-UA"/>
        </w:rPr>
        <w:t>ТЕХНІЧНІ</w:t>
      </w:r>
      <w:r w:rsidR="00442DEF">
        <w:rPr>
          <w:b/>
          <w:bCs/>
          <w:lang w:val="uk-UA"/>
        </w:rPr>
        <w:t>,</w:t>
      </w:r>
      <w:r w:rsidRPr="005D4178">
        <w:rPr>
          <w:b/>
          <w:bCs/>
          <w:lang w:val="uk-UA"/>
        </w:rPr>
        <w:t xml:space="preserve"> ЯКІСНІ ТА КІЛЬКІСНІ </w:t>
      </w:r>
      <w:r w:rsidR="0028633B">
        <w:rPr>
          <w:b/>
          <w:bCs/>
          <w:lang w:val="uk-UA"/>
        </w:rPr>
        <w:t>ХАРАКТЕРИСТИКИ</w:t>
      </w:r>
      <w:r w:rsidRPr="005D4178">
        <w:rPr>
          <w:b/>
          <w:bCs/>
          <w:lang w:val="uk-UA"/>
        </w:rPr>
        <w:t xml:space="preserve"> ПРЕДМЕТА ЗАКУПІВЛІ</w:t>
      </w:r>
    </w:p>
    <w:p w:rsidR="00C4077A" w:rsidRDefault="000D7202" w:rsidP="00FA4D6D">
      <w:pPr>
        <w:jc w:val="center"/>
        <w:rPr>
          <w:lang w:val="uk-UA"/>
        </w:rPr>
      </w:pPr>
      <w:r w:rsidRPr="000D7202">
        <w:rPr>
          <w:lang w:val="uk-UA"/>
        </w:rPr>
        <w:t>Дистанційне спостереження кінцевого обладнання оповіщення</w:t>
      </w:r>
      <w:bookmarkStart w:id="0" w:name="_GoBack"/>
      <w:bookmarkEnd w:id="0"/>
      <w:r w:rsidR="00380E4C">
        <w:rPr>
          <w:lang w:val="uk-UA"/>
        </w:rPr>
        <w:t xml:space="preserve"> – код за ДК 021:2015 ЄЗС – 50330000-7 «Послуги з технічного обслуговування телекомунікаційного обладнання»</w:t>
      </w:r>
    </w:p>
    <w:p w:rsidR="00380E4C" w:rsidRPr="00380E4C" w:rsidRDefault="00380E4C" w:rsidP="00FA4D6D">
      <w:pPr>
        <w:jc w:val="center"/>
        <w:rPr>
          <w:lang w:val="uk-UA"/>
        </w:rPr>
      </w:pPr>
    </w:p>
    <w:p w:rsidR="00380E4C" w:rsidRPr="00380E4C" w:rsidRDefault="00380E4C" w:rsidP="00380E4C">
      <w:pPr>
        <w:ind w:firstLine="567"/>
        <w:jc w:val="both"/>
        <w:rPr>
          <w:lang w:val="uk-UA"/>
        </w:rPr>
      </w:pPr>
      <w:r w:rsidRPr="00380E4C">
        <w:rPr>
          <w:b/>
          <w:lang w:val="uk-UA"/>
        </w:rPr>
        <w:t>1.</w:t>
      </w:r>
      <w:r w:rsidRPr="00380E4C">
        <w:rPr>
          <w:lang w:val="uk-UA"/>
        </w:rPr>
        <w:t xml:space="preserve"> Послуги проводяться з метою підтримки працездатності обладнання </w:t>
      </w:r>
      <w:r w:rsidR="00D75760">
        <w:rPr>
          <w:lang w:val="uk-UA"/>
        </w:rPr>
        <w:t>м</w:t>
      </w:r>
      <w:r w:rsidRPr="00380E4C">
        <w:rPr>
          <w:lang w:val="uk-UA"/>
        </w:rPr>
        <w:t>ісцевої автоматизованої системи централізованого оповіщення м. Суми.</w:t>
      </w:r>
    </w:p>
    <w:p w:rsidR="00380E4C" w:rsidRPr="00380E4C" w:rsidRDefault="00380E4C" w:rsidP="00380E4C">
      <w:pPr>
        <w:ind w:firstLine="567"/>
        <w:jc w:val="both"/>
        <w:rPr>
          <w:lang w:val="uk-UA"/>
        </w:rPr>
      </w:pPr>
      <w:r w:rsidRPr="00380E4C">
        <w:rPr>
          <w:b/>
          <w:lang w:val="uk-UA"/>
        </w:rPr>
        <w:t>2.</w:t>
      </w:r>
      <w:r w:rsidRPr="00380E4C">
        <w:rPr>
          <w:lang w:val="uk-UA"/>
        </w:rPr>
        <w:t xml:space="preserve"> Технічне обслуговування виконується на договірній основі спеціалізованою організацією, що має технічні засоби для забезпечення віддаленого цілодобового нагляду за технічним станом відповідно до ДБН В.2.5-76:2014. </w:t>
      </w:r>
    </w:p>
    <w:p w:rsidR="00380E4C" w:rsidRPr="00380E4C" w:rsidRDefault="00380E4C" w:rsidP="00380E4C">
      <w:pPr>
        <w:ind w:firstLine="567"/>
        <w:jc w:val="both"/>
        <w:rPr>
          <w:lang w:val="uk-UA"/>
        </w:rPr>
      </w:pPr>
      <w:r w:rsidRPr="00380E4C">
        <w:rPr>
          <w:b/>
          <w:lang w:val="uk-UA"/>
        </w:rPr>
        <w:t>3.</w:t>
      </w:r>
      <w:r w:rsidRPr="00380E4C">
        <w:rPr>
          <w:lang w:val="uk-UA"/>
        </w:rPr>
        <w:t xml:space="preserve"> Перелік послуг з експлуатаційно-технічного обслуговування обладнання місцевої автоматизованої системи централізованого оповіщення м. Суми, що підлягають виконанню:</w:t>
      </w:r>
    </w:p>
    <w:p w:rsidR="00380E4C" w:rsidRPr="00380E4C" w:rsidRDefault="00380E4C" w:rsidP="00380E4C">
      <w:pPr>
        <w:ind w:firstLine="567"/>
        <w:jc w:val="both"/>
        <w:rPr>
          <w:lang w:val="uk-UA"/>
        </w:rPr>
      </w:pPr>
      <w:r>
        <w:rPr>
          <w:lang w:val="uk-UA"/>
        </w:rPr>
        <w:t xml:space="preserve">3.1. </w:t>
      </w:r>
      <w:r w:rsidRPr="00380E4C">
        <w:rPr>
          <w:lang w:val="uk-UA"/>
        </w:rPr>
        <w:t>Дистанційне обслуговування Автоматизованого робочого місця (АРМ) (1 комплект, задіяно 4 SІМ- картки):</w:t>
      </w:r>
    </w:p>
    <w:p w:rsidR="00380E4C" w:rsidRPr="00380E4C" w:rsidRDefault="00380E4C" w:rsidP="00380E4C">
      <w:pPr>
        <w:ind w:firstLine="567"/>
        <w:jc w:val="both"/>
        <w:rPr>
          <w:lang w:val="uk-UA"/>
        </w:rPr>
      </w:pPr>
      <w:r w:rsidRPr="00380E4C">
        <w:rPr>
          <w:lang w:val="uk-UA"/>
        </w:rPr>
        <w:t>-</w:t>
      </w:r>
      <w:r w:rsidRPr="00380E4C">
        <w:rPr>
          <w:lang w:val="uk-UA"/>
        </w:rPr>
        <w:tab/>
        <w:t>оновлення програмного забезпечення у випадку виходу нових версій, які виправляють критичні помилки або покращують функціональні можливості програми;</w:t>
      </w:r>
    </w:p>
    <w:p w:rsidR="00380E4C" w:rsidRPr="00380E4C" w:rsidRDefault="00380E4C" w:rsidP="00380E4C">
      <w:pPr>
        <w:ind w:firstLine="567"/>
        <w:jc w:val="both"/>
        <w:rPr>
          <w:lang w:val="uk-UA"/>
        </w:rPr>
      </w:pPr>
      <w:r w:rsidRPr="00380E4C">
        <w:rPr>
          <w:lang w:val="uk-UA"/>
        </w:rPr>
        <w:t>-</w:t>
      </w:r>
      <w:r w:rsidRPr="00380E4C">
        <w:rPr>
          <w:lang w:val="uk-UA"/>
        </w:rPr>
        <w:tab/>
        <w:t>консультаційна допомога в налаштуванні програмного забезпечення;</w:t>
      </w:r>
    </w:p>
    <w:p w:rsidR="00380E4C" w:rsidRPr="00380E4C" w:rsidRDefault="00380E4C" w:rsidP="00380E4C">
      <w:pPr>
        <w:ind w:firstLine="567"/>
        <w:jc w:val="both"/>
        <w:rPr>
          <w:lang w:val="uk-UA"/>
        </w:rPr>
      </w:pPr>
      <w:r w:rsidRPr="00380E4C">
        <w:rPr>
          <w:lang w:val="uk-UA"/>
        </w:rPr>
        <w:t>-</w:t>
      </w:r>
      <w:r w:rsidRPr="00380E4C">
        <w:rPr>
          <w:lang w:val="uk-UA"/>
        </w:rPr>
        <w:tab/>
        <w:t>підтримка каналу управління стандарту GSM.</w:t>
      </w:r>
    </w:p>
    <w:p w:rsidR="00380E4C" w:rsidRPr="00380E4C" w:rsidRDefault="00380E4C" w:rsidP="00380E4C">
      <w:pPr>
        <w:ind w:firstLine="567"/>
        <w:jc w:val="both"/>
        <w:rPr>
          <w:lang w:val="uk-UA"/>
        </w:rPr>
      </w:pPr>
      <w:r>
        <w:rPr>
          <w:lang w:val="uk-UA"/>
        </w:rPr>
        <w:t>3.</w:t>
      </w:r>
      <w:r w:rsidRPr="00380E4C">
        <w:rPr>
          <w:lang w:val="uk-UA"/>
        </w:rPr>
        <w:t xml:space="preserve">2.Дистанційний контроль працездатності Блоків оповіщення БО-FM-05-1 (з ОЗНС-АС-60-1 - 2шт., ОЗНС-АС-60-2 - 2 шт.) (39 </w:t>
      </w:r>
      <w:proofErr w:type="spellStart"/>
      <w:r w:rsidRPr="00380E4C">
        <w:rPr>
          <w:lang w:val="uk-UA"/>
        </w:rPr>
        <w:t>компл</w:t>
      </w:r>
      <w:proofErr w:type="spellEnd"/>
      <w:r w:rsidRPr="00380E4C">
        <w:rPr>
          <w:lang w:val="uk-UA"/>
        </w:rPr>
        <w:t>.) здійснюється 1 (один) раз на добу до 20.12.202</w:t>
      </w:r>
      <w:r w:rsidR="00E910F5">
        <w:rPr>
          <w:lang w:val="uk-UA"/>
        </w:rPr>
        <w:t>3</w:t>
      </w:r>
      <w:r w:rsidRPr="00380E4C">
        <w:rPr>
          <w:lang w:val="uk-UA"/>
        </w:rPr>
        <w:t>р.:</w:t>
      </w:r>
    </w:p>
    <w:p w:rsidR="00380E4C" w:rsidRPr="00380E4C" w:rsidRDefault="00380E4C" w:rsidP="00380E4C">
      <w:pPr>
        <w:ind w:firstLine="567"/>
        <w:jc w:val="both"/>
        <w:rPr>
          <w:lang w:val="uk-UA"/>
        </w:rPr>
      </w:pPr>
      <w:r w:rsidRPr="00380E4C">
        <w:rPr>
          <w:lang w:val="uk-UA"/>
        </w:rPr>
        <w:t>- підтримка каналів рухомого (мобільного) зв’язку стандарту GSM;</w:t>
      </w:r>
    </w:p>
    <w:p w:rsidR="00380E4C" w:rsidRPr="00380E4C" w:rsidRDefault="00380E4C" w:rsidP="00380E4C">
      <w:pPr>
        <w:ind w:firstLine="567"/>
        <w:jc w:val="both"/>
        <w:rPr>
          <w:lang w:val="uk-UA"/>
        </w:rPr>
      </w:pPr>
      <w:r w:rsidRPr="00380E4C">
        <w:rPr>
          <w:lang w:val="uk-UA"/>
        </w:rPr>
        <w:t>- контроль рівня сигналу каналів рухомого (мобільного) зв’язку стандарту GSM;</w:t>
      </w:r>
    </w:p>
    <w:p w:rsidR="00380E4C" w:rsidRPr="00380E4C" w:rsidRDefault="00380E4C" w:rsidP="00380E4C">
      <w:pPr>
        <w:ind w:firstLine="567"/>
        <w:jc w:val="both"/>
        <w:rPr>
          <w:lang w:val="uk-UA"/>
        </w:rPr>
      </w:pPr>
      <w:r w:rsidRPr="00380E4C">
        <w:rPr>
          <w:lang w:val="uk-UA"/>
        </w:rPr>
        <w:t>- контроль рівня сигналу каналів управління діапазону  FM;</w:t>
      </w:r>
    </w:p>
    <w:p w:rsidR="00380E4C" w:rsidRPr="00380E4C" w:rsidRDefault="00380E4C" w:rsidP="00380E4C">
      <w:pPr>
        <w:ind w:firstLine="567"/>
        <w:jc w:val="both"/>
        <w:rPr>
          <w:lang w:val="uk-UA"/>
        </w:rPr>
      </w:pPr>
      <w:r w:rsidRPr="00380E4C">
        <w:rPr>
          <w:lang w:val="uk-UA"/>
        </w:rPr>
        <w:t>- контроль працездатності пристрою.</w:t>
      </w:r>
    </w:p>
    <w:p w:rsidR="00380E4C" w:rsidRPr="00380E4C" w:rsidRDefault="00380E4C" w:rsidP="00380E4C">
      <w:pPr>
        <w:ind w:firstLine="567"/>
        <w:jc w:val="both"/>
        <w:rPr>
          <w:lang w:val="uk-UA"/>
        </w:rPr>
      </w:pPr>
      <w:r>
        <w:rPr>
          <w:lang w:val="uk-UA"/>
        </w:rPr>
        <w:t>3.</w:t>
      </w:r>
      <w:r w:rsidRPr="00380E4C">
        <w:rPr>
          <w:lang w:val="uk-UA"/>
        </w:rPr>
        <w:t xml:space="preserve">3.Дистанційний контроль працездатності Блоків оповіщення БО-FM-04 (з табло ТС-12 - 1 шт.) (95 </w:t>
      </w:r>
      <w:proofErr w:type="spellStart"/>
      <w:r w:rsidRPr="00380E4C">
        <w:rPr>
          <w:lang w:val="uk-UA"/>
        </w:rPr>
        <w:t>компл</w:t>
      </w:r>
      <w:proofErr w:type="spellEnd"/>
      <w:r w:rsidRPr="00380E4C">
        <w:rPr>
          <w:lang w:val="uk-UA"/>
        </w:rPr>
        <w:t>.) здійснюється 1 (один) раз на добу до 20.12.202</w:t>
      </w:r>
      <w:r w:rsidR="00E910F5">
        <w:rPr>
          <w:lang w:val="uk-UA"/>
        </w:rPr>
        <w:t>3</w:t>
      </w:r>
      <w:r w:rsidRPr="00380E4C">
        <w:rPr>
          <w:lang w:val="uk-UA"/>
        </w:rPr>
        <w:t>р.:</w:t>
      </w:r>
    </w:p>
    <w:p w:rsidR="00380E4C" w:rsidRPr="00380E4C" w:rsidRDefault="00380E4C" w:rsidP="00380E4C">
      <w:pPr>
        <w:ind w:firstLine="567"/>
        <w:jc w:val="both"/>
        <w:rPr>
          <w:lang w:val="uk-UA"/>
        </w:rPr>
      </w:pPr>
      <w:r w:rsidRPr="00380E4C">
        <w:rPr>
          <w:lang w:val="uk-UA"/>
        </w:rPr>
        <w:t>- підтримка каналів рухомого (мобільного) зв’язку стандарту GSM;</w:t>
      </w:r>
    </w:p>
    <w:p w:rsidR="00380E4C" w:rsidRPr="00380E4C" w:rsidRDefault="00380E4C" w:rsidP="00380E4C">
      <w:pPr>
        <w:ind w:firstLine="567"/>
        <w:jc w:val="both"/>
        <w:rPr>
          <w:lang w:val="uk-UA"/>
        </w:rPr>
      </w:pPr>
      <w:r w:rsidRPr="00380E4C">
        <w:rPr>
          <w:lang w:val="uk-UA"/>
        </w:rPr>
        <w:t>- контроль рівня сигналу каналів рухомого (мобільного) зв’язку стандарту GSM;</w:t>
      </w:r>
    </w:p>
    <w:p w:rsidR="00380E4C" w:rsidRPr="00380E4C" w:rsidRDefault="00380E4C" w:rsidP="00380E4C">
      <w:pPr>
        <w:ind w:firstLine="567"/>
        <w:jc w:val="both"/>
        <w:rPr>
          <w:lang w:val="uk-UA"/>
        </w:rPr>
      </w:pPr>
      <w:r w:rsidRPr="00380E4C">
        <w:rPr>
          <w:lang w:val="uk-UA"/>
        </w:rPr>
        <w:t>- контроль рівня сигналу каналів управління діапазону FM;</w:t>
      </w:r>
    </w:p>
    <w:p w:rsidR="00380E4C" w:rsidRPr="00380E4C" w:rsidRDefault="00380E4C" w:rsidP="00380E4C">
      <w:pPr>
        <w:ind w:firstLine="567"/>
        <w:jc w:val="both"/>
        <w:rPr>
          <w:lang w:val="uk-UA"/>
        </w:rPr>
      </w:pPr>
      <w:r w:rsidRPr="00380E4C">
        <w:rPr>
          <w:lang w:val="uk-UA"/>
        </w:rPr>
        <w:t>- контроль працездатності пристрою.</w:t>
      </w:r>
    </w:p>
    <w:p w:rsidR="00380E4C" w:rsidRPr="00380E4C" w:rsidRDefault="00380E4C" w:rsidP="00380E4C">
      <w:pPr>
        <w:ind w:firstLine="567"/>
        <w:jc w:val="both"/>
        <w:rPr>
          <w:lang w:val="uk-UA"/>
        </w:rPr>
      </w:pPr>
      <w:r w:rsidRPr="00380E4C">
        <w:rPr>
          <w:b/>
          <w:lang w:val="uk-UA"/>
        </w:rPr>
        <w:t>4.</w:t>
      </w:r>
      <w:r w:rsidRPr="00380E4C">
        <w:rPr>
          <w:lang w:val="uk-UA"/>
        </w:rPr>
        <w:t xml:space="preserve"> Усі витрати, при наданні послуг, в тому числі: транспортні витрати, пов’язані з передачею відповідних документів за проведеними послугами, витрати пов’язані з послугами сторонніх організацій, залучених при наданні послуг, прямі витрати, накладні витрати, прибуток, який учасник планує одержати при виконанні договору та усі податки, збори, обов’язкові платежі, що сплачуються або мають бути сплачені учасником стосовно запропонованої послуги або таке інше, покладаються на учасника та повинні бути враховані в ціновій пропозиції.</w:t>
      </w:r>
    </w:p>
    <w:p w:rsidR="00725385" w:rsidRPr="005D4178" w:rsidRDefault="00725385" w:rsidP="002430D3">
      <w:pPr>
        <w:jc w:val="center"/>
        <w:rPr>
          <w:lang w:val="uk-UA"/>
        </w:rPr>
      </w:pPr>
    </w:p>
    <w:p w:rsidR="00F158B6" w:rsidRPr="005D4178" w:rsidRDefault="00F158B6" w:rsidP="002430D3">
      <w:pPr>
        <w:jc w:val="center"/>
        <w:rPr>
          <w:lang w:val="uk-UA"/>
        </w:rPr>
      </w:pPr>
    </w:p>
    <w:p w:rsidR="00F158B6" w:rsidRPr="005D4178" w:rsidRDefault="00F158B6" w:rsidP="00F158B6">
      <w:pPr>
        <w:shd w:val="clear" w:color="auto" w:fill="FFFFFF"/>
        <w:tabs>
          <w:tab w:val="left" w:pos="355"/>
          <w:tab w:val="left" w:pos="9780"/>
        </w:tabs>
        <w:jc w:val="center"/>
        <w:rPr>
          <w:b/>
          <w:i/>
          <w:lang w:val="uk-UA"/>
        </w:rPr>
      </w:pPr>
      <w:r w:rsidRPr="005D4178">
        <w:rPr>
          <w:b/>
          <w:i/>
        </w:rPr>
        <w:t xml:space="preserve">«З </w:t>
      </w:r>
      <w:proofErr w:type="spellStart"/>
      <w:r w:rsidRPr="005D4178">
        <w:rPr>
          <w:b/>
          <w:i/>
        </w:rPr>
        <w:t>умовами</w:t>
      </w:r>
      <w:proofErr w:type="spellEnd"/>
      <w:r w:rsidR="002430D3">
        <w:rPr>
          <w:b/>
          <w:i/>
          <w:lang w:val="uk-UA"/>
        </w:rPr>
        <w:t xml:space="preserve"> </w:t>
      </w:r>
      <w:proofErr w:type="spellStart"/>
      <w:r w:rsidRPr="005D4178">
        <w:rPr>
          <w:b/>
          <w:i/>
        </w:rPr>
        <w:t>технічних</w:t>
      </w:r>
      <w:proofErr w:type="spellEnd"/>
      <w:r w:rsidR="002430D3">
        <w:rPr>
          <w:b/>
          <w:i/>
          <w:lang w:val="uk-UA"/>
        </w:rPr>
        <w:t xml:space="preserve">, </w:t>
      </w:r>
      <w:proofErr w:type="spellStart"/>
      <w:r w:rsidRPr="005D4178">
        <w:rPr>
          <w:b/>
          <w:i/>
        </w:rPr>
        <w:t>якісних</w:t>
      </w:r>
      <w:proofErr w:type="spellEnd"/>
      <w:r w:rsidRPr="005D4178">
        <w:rPr>
          <w:b/>
          <w:i/>
        </w:rPr>
        <w:t xml:space="preserve"> </w:t>
      </w:r>
      <w:r w:rsidRPr="005D4178">
        <w:rPr>
          <w:b/>
          <w:i/>
          <w:lang w:val="uk-UA"/>
        </w:rPr>
        <w:t xml:space="preserve">та кількісних </w:t>
      </w:r>
      <w:r w:rsidRPr="005D4178">
        <w:rPr>
          <w:b/>
          <w:i/>
        </w:rPr>
        <w:t xml:space="preserve">характеристик </w:t>
      </w:r>
      <w:proofErr w:type="spellStart"/>
      <w:r w:rsidRPr="005D4178">
        <w:rPr>
          <w:b/>
          <w:i/>
        </w:rPr>
        <w:t>ознайомлені</w:t>
      </w:r>
      <w:proofErr w:type="spellEnd"/>
      <w:r w:rsidRPr="005D4178">
        <w:rPr>
          <w:b/>
          <w:i/>
          <w:lang w:val="uk-UA"/>
        </w:rPr>
        <w:t xml:space="preserve"> і</w:t>
      </w:r>
      <w:r w:rsidR="002430D3">
        <w:rPr>
          <w:b/>
          <w:i/>
          <w:lang w:val="uk-UA"/>
        </w:rPr>
        <w:t xml:space="preserve"> </w:t>
      </w:r>
      <w:proofErr w:type="spellStart"/>
      <w:r w:rsidRPr="005D4178">
        <w:rPr>
          <w:b/>
          <w:i/>
        </w:rPr>
        <w:t>погоджуємось</w:t>
      </w:r>
      <w:proofErr w:type="spellEnd"/>
      <w:r w:rsidRPr="005D4178">
        <w:rPr>
          <w:b/>
          <w:i/>
        </w:rPr>
        <w:t>»</w:t>
      </w:r>
    </w:p>
    <w:p w:rsidR="00F158B6" w:rsidRPr="005D4178" w:rsidRDefault="00F158B6" w:rsidP="00F158B6">
      <w:pPr>
        <w:shd w:val="clear" w:color="auto" w:fill="FFFFFF"/>
        <w:tabs>
          <w:tab w:val="left" w:pos="355"/>
          <w:tab w:val="left" w:pos="9781"/>
        </w:tabs>
        <w:jc w:val="center"/>
        <w:rPr>
          <w:lang w:val="uk-UA"/>
        </w:rPr>
      </w:pPr>
    </w:p>
    <w:p w:rsidR="00F158B6" w:rsidRPr="005D4178" w:rsidRDefault="00F158B6" w:rsidP="00F158B6">
      <w:pPr>
        <w:autoSpaceDE w:val="0"/>
        <w:autoSpaceDN w:val="0"/>
        <w:jc w:val="both"/>
        <w:rPr>
          <w:iCs/>
          <w:lang w:val="uk-UA"/>
        </w:rPr>
      </w:pPr>
      <w:r w:rsidRPr="005D4178">
        <w:rPr>
          <w:i/>
        </w:rPr>
        <w:t>"___"_________20</w:t>
      </w:r>
      <w:r w:rsidR="00E910F5">
        <w:rPr>
          <w:i/>
          <w:lang w:val="uk-UA"/>
        </w:rPr>
        <w:t>23</w:t>
      </w:r>
      <w:r w:rsidRPr="005D4178">
        <w:rPr>
          <w:i/>
        </w:rPr>
        <w:t>року</w:t>
      </w:r>
      <w:r w:rsidRPr="005D4178">
        <w:rPr>
          <w:i/>
        </w:rPr>
        <w:tab/>
      </w:r>
      <w:r w:rsidRPr="005D4178">
        <w:rPr>
          <w:i/>
        </w:rPr>
        <w:tab/>
      </w:r>
      <w:r w:rsidRPr="005D4178">
        <w:rPr>
          <w:i/>
        </w:rPr>
        <w:tab/>
      </w:r>
      <w:r w:rsidR="005D4178">
        <w:rPr>
          <w:i/>
          <w:lang w:val="uk-UA"/>
        </w:rPr>
        <w:t>_____</w:t>
      </w:r>
      <w:r w:rsidRPr="005D4178">
        <w:rPr>
          <w:iCs/>
        </w:rPr>
        <w:t>_________________________________________</w:t>
      </w:r>
    </w:p>
    <w:p w:rsidR="00FA4D6D" w:rsidRPr="005D4178" w:rsidRDefault="00F158B6" w:rsidP="00F158B6">
      <w:pPr>
        <w:autoSpaceDE w:val="0"/>
        <w:autoSpaceDN w:val="0"/>
        <w:ind w:right="-142"/>
        <w:jc w:val="right"/>
        <w:rPr>
          <w:lang w:val="uk-UA"/>
        </w:rPr>
      </w:pPr>
      <w:r w:rsidRPr="005D4178">
        <w:rPr>
          <w:i/>
          <w:iCs/>
        </w:rPr>
        <w:t>[</w:t>
      </w:r>
      <w:proofErr w:type="spellStart"/>
      <w:r w:rsidRPr="005D4178">
        <w:rPr>
          <w:i/>
          <w:iCs/>
        </w:rPr>
        <w:t>Підпис</w:t>
      </w:r>
      <w:proofErr w:type="spellEnd"/>
      <w:r w:rsidRPr="005D4178">
        <w:rPr>
          <w:i/>
          <w:iCs/>
        </w:rPr>
        <w:t>]</w:t>
      </w:r>
      <w:r w:rsidRPr="005D4178">
        <w:rPr>
          <w:i/>
          <w:iCs/>
        </w:rPr>
        <w:tab/>
        <w:t>[</w:t>
      </w:r>
      <w:proofErr w:type="spellStart"/>
      <w:r w:rsidRPr="005D4178">
        <w:rPr>
          <w:i/>
          <w:iCs/>
        </w:rPr>
        <w:t>прізвище</w:t>
      </w:r>
      <w:proofErr w:type="spellEnd"/>
      <w:r w:rsidRPr="005D4178">
        <w:rPr>
          <w:i/>
          <w:iCs/>
        </w:rPr>
        <w:t xml:space="preserve">, </w:t>
      </w:r>
      <w:proofErr w:type="spellStart"/>
      <w:r w:rsidRPr="005D4178">
        <w:rPr>
          <w:i/>
          <w:iCs/>
        </w:rPr>
        <w:t>ініціали</w:t>
      </w:r>
      <w:proofErr w:type="spellEnd"/>
      <w:r w:rsidRPr="005D4178">
        <w:rPr>
          <w:i/>
          <w:iCs/>
        </w:rPr>
        <w:t xml:space="preserve">, посада </w:t>
      </w:r>
      <w:proofErr w:type="spellStart"/>
      <w:r w:rsidRPr="005D4178">
        <w:rPr>
          <w:i/>
          <w:iCs/>
        </w:rPr>
        <w:t>уповноваженої</w:t>
      </w:r>
      <w:proofErr w:type="spellEnd"/>
      <w:r w:rsidRPr="005D4178">
        <w:rPr>
          <w:i/>
          <w:iCs/>
        </w:rPr>
        <w:t xml:space="preserve"> особи </w:t>
      </w:r>
      <w:proofErr w:type="spellStart"/>
      <w:r w:rsidRPr="005D4178">
        <w:rPr>
          <w:i/>
          <w:iCs/>
        </w:rPr>
        <w:t>учасника</w:t>
      </w:r>
      <w:proofErr w:type="spellEnd"/>
      <w:r w:rsidRPr="005D4178">
        <w:rPr>
          <w:i/>
          <w:iCs/>
        </w:rPr>
        <w:t>]</w:t>
      </w:r>
    </w:p>
    <w:sectPr w:rsidR="00FA4D6D" w:rsidRPr="005D4178" w:rsidSect="00725385">
      <w:pgSz w:w="11906" w:h="16838"/>
      <w:pgMar w:top="851"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C99"/>
    <w:multiLevelType w:val="hybridMultilevel"/>
    <w:tmpl w:val="56821420"/>
    <w:lvl w:ilvl="0" w:tplc="DF0682D2">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B4922E9"/>
    <w:multiLevelType w:val="hybridMultilevel"/>
    <w:tmpl w:val="F11EC3D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52683400"/>
    <w:multiLevelType w:val="multilevel"/>
    <w:tmpl w:val="35F2FAF0"/>
    <w:lvl w:ilvl="0">
      <w:start w:val="1"/>
      <w:numFmt w:val="decimal"/>
      <w:lvlText w:val="%1."/>
      <w:lvlJc w:val="left"/>
      <w:pPr>
        <w:ind w:left="983" w:hanging="360"/>
      </w:pPr>
      <w:rPr>
        <w:rFonts w:hint="default"/>
        <w:b/>
      </w:rPr>
    </w:lvl>
    <w:lvl w:ilvl="1">
      <w:start w:val="1"/>
      <w:numFmt w:val="lowerLetter"/>
      <w:lvlText w:val="%2."/>
      <w:lvlJc w:val="left"/>
      <w:pPr>
        <w:ind w:left="1703" w:hanging="360"/>
      </w:pPr>
    </w:lvl>
    <w:lvl w:ilvl="2" w:tentative="1">
      <w:start w:val="1"/>
      <w:numFmt w:val="lowerRoman"/>
      <w:lvlText w:val="%3."/>
      <w:lvlJc w:val="right"/>
      <w:pPr>
        <w:ind w:left="2423" w:hanging="180"/>
      </w:pPr>
    </w:lvl>
    <w:lvl w:ilvl="3" w:tentative="1">
      <w:start w:val="1"/>
      <w:numFmt w:val="decimal"/>
      <w:lvlText w:val="%4."/>
      <w:lvlJc w:val="left"/>
      <w:pPr>
        <w:ind w:left="3143" w:hanging="360"/>
      </w:pPr>
    </w:lvl>
    <w:lvl w:ilvl="4" w:tentative="1">
      <w:start w:val="1"/>
      <w:numFmt w:val="lowerLetter"/>
      <w:lvlText w:val="%5."/>
      <w:lvlJc w:val="left"/>
      <w:pPr>
        <w:ind w:left="3863" w:hanging="360"/>
      </w:pPr>
    </w:lvl>
    <w:lvl w:ilvl="5" w:tentative="1">
      <w:start w:val="1"/>
      <w:numFmt w:val="lowerRoman"/>
      <w:lvlText w:val="%6."/>
      <w:lvlJc w:val="right"/>
      <w:pPr>
        <w:ind w:left="4583" w:hanging="180"/>
      </w:pPr>
    </w:lvl>
    <w:lvl w:ilvl="6" w:tentative="1">
      <w:start w:val="1"/>
      <w:numFmt w:val="decimal"/>
      <w:lvlText w:val="%7."/>
      <w:lvlJc w:val="left"/>
      <w:pPr>
        <w:ind w:left="5303" w:hanging="360"/>
      </w:pPr>
    </w:lvl>
    <w:lvl w:ilvl="7" w:tentative="1">
      <w:start w:val="1"/>
      <w:numFmt w:val="lowerLetter"/>
      <w:lvlText w:val="%8."/>
      <w:lvlJc w:val="left"/>
      <w:pPr>
        <w:ind w:left="6023" w:hanging="360"/>
      </w:pPr>
    </w:lvl>
    <w:lvl w:ilvl="8" w:tentative="1">
      <w:start w:val="1"/>
      <w:numFmt w:val="lowerRoman"/>
      <w:lvlText w:val="%9."/>
      <w:lvlJc w:val="right"/>
      <w:pPr>
        <w:ind w:left="6743" w:hanging="180"/>
      </w:pPr>
    </w:lvl>
  </w:abstractNum>
  <w:abstractNum w:abstractNumId="3" w15:restartNumberingAfterBreak="0">
    <w:nsid w:val="54D24C2F"/>
    <w:multiLevelType w:val="multilevel"/>
    <w:tmpl w:val="A2B212CE"/>
    <w:lvl w:ilvl="0">
      <w:start w:val="1"/>
      <w:numFmt w:val="decimal"/>
      <w:lvlText w:val="%1."/>
      <w:lvlJc w:val="left"/>
      <w:pPr>
        <w:tabs>
          <w:tab w:val="num" w:pos="720"/>
        </w:tabs>
        <w:ind w:left="720" w:hanging="360"/>
      </w:pPr>
      <w:rPr>
        <w:b/>
        <w:color w:val="000000"/>
        <w:sz w:val="24"/>
      </w:rPr>
    </w:lvl>
    <w:lvl w:ilvl="1">
      <w:start w:val="1"/>
      <w:numFmt w:val="decimal"/>
      <w:lvlText w:val="%1.%2."/>
      <w:lvlJc w:val="left"/>
      <w:pPr>
        <w:tabs>
          <w:tab w:val="num" w:pos="1834"/>
        </w:tabs>
        <w:ind w:left="1834" w:hanging="1125"/>
      </w:pPr>
      <w:rPr>
        <w:sz w:val="24"/>
      </w:rPr>
    </w:lvl>
    <w:lvl w:ilvl="2">
      <w:start w:val="1"/>
      <w:numFmt w:val="decimal"/>
      <w:lvlText w:val="%1.%2.%3."/>
      <w:lvlJc w:val="left"/>
      <w:pPr>
        <w:tabs>
          <w:tab w:val="num" w:pos="2183"/>
        </w:tabs>
        <w:ind w:left="2183" w:hanging="1125"/>
      </w:pPr>
      <w:rPr>
        <w:sz w:val="24"/>
      </w:rPr>
    </w:lvl>
    <w:lvl w:ilvl="3">
      <w:start w:val="1"/>
      <w:numFmt w:val="decimal"/>
      <w:lvlText w:val="%1.%2.%3.%4."/>
      <w:lvlJc w:val="left"/>
      <w:pPr>
        <w:tabs>
          <w:tab w:val="num" w:pos="2532"/>
        </w:tabs>
        <w:ind w:left="2532" w:hanging="1125"/>
      </w:pPr>
      <w:rPr>
        <w:sz w:val="24"/>
      </w:rPr>
    </w:lvl>
    <w:lvl w:ilvl="4">
      <w:start w:val="1"/>
      <w:numFmt w:val="decimal"/>
      <w:lvlText w:val="%1.%2.%3.%4.%5."/>
      <w:lvlJc w:val="left"/>
      <w:pPr>
        <w:tabs>
          <w:tab w:val="num" w:pos="2881"/>
        </w:tabs>
        <w:ind w:left="2881" w:hanging="1125"/>
      </w:pPr>
      <w:rPr>
        <w:sz w:val="24"/>
      </w:rPr>
    </w:lvl>
    <w:lvl w:ilvl="5">
      <w:start w:val="1"/>
      <w:numFmt w:val="decimal"/>
      <w:lvlText w:val="%1.%2.%3.%4.%5.%6."/>
      <w:lvlJc w:val="left"/>
      <w:pPr>
        <w:tabs>
          <w:tab w:val="num" w:pos="3230"/>
        </w:tabs>
        <w:ind w:left="3230" w:hanging="1125"/>
      </w:pPr>
      <w:rPr>
        <w:sz w:val="24"/>
      </w:rPr>
    </w:lvl>
    <w:lvl w:ilvl="6">
      <w:start w:val="1"/>
      <w:numFmt w:val="decimal"/>
      <w:lvlText w:val="%1.%2.%3.%4.%5.%6.%7."/>
      <w:lvlJc w:val="left"/>
      <w:pPr>
        <w:tabs>
          <w:tab w:val="num" w:pos="3894"/>
        </w:tabs>
        <w:ind w:left="3894" w:hanging="1440"/>
      </w:pPr>
      <w:rPr>
        <w:sz w:val="24"/>
      </w:rPr>
    </w:lvl>
    <w:lvl w:ilvl="7">
      <w:start w:val="1"/>
      <w:numFmt w:val="decimal"/>
      <w:lvlText w:val="%1.%2.%3.%4.%5.%6.%7.%8."/>
      <w:lvlJc w:val="left"/>
      <w:pPr>
        <w:tabs>
          <w:tab w:val="num" w:pos="4243"/>
        </w:tabs>
        <w:ind w:left="4243" w:hanging="1440"/>
      </w:pPr>
      <w:rPr>
        <w:sz w:val="24"/>
      </w:rPr>
    </w:lvl>
    <w:lvl w:ilvl="8">
      <w:start w:val="1"/>
      <w:numFmt w:val="decimal"/>
      <w:lvlText w:val="%1.%2.%3.%4.%5.%6.%7.%8.%9."/>
      <w:lvlJc w:val="left"/>
      <w:pPr>
        <w:tabs>
          <w:tab w:val="num" w:pos="4952"/>
        </w:tabs>
        <w:ind w:left="4952" w:hanging="1800"/>
      </w:pPr>
      <w:rPr>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compat>
    <w:compatSetting w:name="compatibilityMode" w:uri="http://schemas.microsoft.com/office/word" w:val="12"/>
  </w:compat>
  <w:rsids>
    <w:rsidRoot w:val="00C4077A"/>
    <w:rsid w:val="00022601"/>
    <w:rsid w:val="00073FB7"/>
    <w:rsid w:val="000A293F"/>
    <w:rsid w:val="000D7202"/>
    <w:rsid w:val="001955E5"/>
    <w:rsid w:val="001964ED"/>
    <w:rsid w:val="001D3020"/>
    <w:rsid w:val="002430D3"/>
    <w:rsid w:val="0028633B"/>
    <w:rsid w:val="003523F1"/>
    <w:rsid w:val="00380E4C"/>
    <w:rsid w:val="00442DEF"/>
    <w:rsid w:val="005D4178"/>
    <w:rsid w:val="007036DF"/>
    <w:rsid w:val="00725385"/>
    <w:rsid w:val="007F6034"/>
    <w:rsid w:val="00812D13"/>
    <w:rsid w:val="00984193"/>
    <w:rsid w:val="009A53EE"/>
    <w:rsid w:val="009E6BD2"/>
    <w:rsid w:val="009F7D56"/>
    <w:rsid w:val="00A16CC7"/>
    <w:rsid w:val="00C4077A"/>
    <w:rsid w:val="00C60C9D"/>
    <w:rsid w:val="00CB17C9"/>
    <w:rsid w:val="00D75760"/>
    <w:rsid w:val="00E910F5"/>
    <w:rsid w:val="00F158B6"/>
    <w:rsid w:val="00FA4D6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E0B10-1C35-4E5A-BCAD-0FE64594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7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BD2"/>
    <w:rPr>
      <w:rFonts w:ascii="Segoe UI" w:hAnsi="Segoe UI" w:cs="Segoe UI"/>
      <w:sz w:val="18"/>
      <w:szCs w:val="18"/>
    </w:rPr>
  </w:style>
  <w:style w:type="character" w:customStyle="1" w:styleId="a4">
    <w:name w:val="Текст выноски Знак"/>
    <w:basedOn w:val="a0"/>
    <w:link w:val="a3"/>
    <w:uiPriority w:val="99"/>
    <w:semiHidden/>
    <w:rsid w:val="009E6BD2"/>
    <w:rPr>
      <w:rFonts w:ascii="Segoe UI" w:eastAsia="Times New Roman" w:hAnsi="Segoe UI" w:cs="Segoe UI"/>
      <w:sz w:val="18"/>
      <w:szCs w:val="18"/>
      <w:lang w:eastAsia="ru-RU"/>
    </w:rPr>
  </w:style>
  <w:style w:type="character" w:customStyle="1" w:styleId="postbody">
    <w:name w:val="postbody"/>
    <w:basedOn w:val="a0"/>
    <w:rsid w:val="00FA4D6D"/>
  </w:style>
  <w:style w:type="paragraph" w:styleId="a5">
    <w:name w:val="List Paragraph"/>
    <w:basedOn w:val="a"/>
    <w:qFormat/>
    <w:rsid w:val="00FA4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5734">
      <w:bodyDiv w:val="1"/>
      <w:marLeft w:val="0"/>
      <w:marRight w:val="0"/>
      <w:marTop w:val="0"/>
      <w:marBottom w:val="0"/>
      <w:divBdr>
        <w:top w:val="none" w:sz="0" w:space="0" w:color="auto"/>
        <w:left w:val="none" w:sz="0" w:space="0" w:color="auto"/>
        <w:bottom w:val="none" w:sz="0" w:space="0" w:color="auto"/>
        <w:right w:val="none" w:sz="0" w:space="0" w:color="auto"/>
      </w:divBdr>
    </w:div>
    <w:div w:id="418908925">
      <w:bodyDiv w:val="1"/>
      <w:marLeft w:val="0"/>
      <w:marRight w:val="0"/>
      <w:marTop w:val="0"/>
      <w:marBottom w:val="0"/>
      <w:divBdr>
        <w:top w:val="none" w:sz="0" w:space="0" w:color="auto"/>
        <w:left w:val="none" w:sz="0" w:space="0" w:color="auto"/>
        <w:bottom w:val="none" w:sz="0" w:space="0" w:color="auto"/>
        <w:right w:val="none" w:sz="0" w:space="0" w:color="auto"/>
      </w:divBdr>
    </w:div>
    <w:div w:id="1595360641">
      <w:bodyDiv w:val="1"/>
      <w:marLeft w:val="0"/>
      <w:marRight w:val="0"/>
      <w:marTop w:val="0"/>
      <w:marBottom w:val="0"/>
      <w:divBdr>
        <w:top w:val="none" w:sz="0" w:space="0" w:color="auto"/>
        <w:left w:val="none" w:sz="0" w:space="0" w:color="auto"/>
        <w:bottom w:val="none" w:sz="0" w:space="0" w:color="auto"/>
        <w:right w:val="none" w:sz="0" w:space="0" w:color="auto"/>
      </w:divBdr>
    </w:div>
    <w:div w:id="16232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407</Words>
  <Characters>2323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Ярошенко Наталія Олександрівна</dc:creator>
  <cp:lastModifiedBy>Воробйов Вадим Леонідович</cp:lastModifiedBy>
  <cp:revision>8</cp:revision>
  <cp:lastPrinted>2018-12-11T11:12:00Z</cp:lastPrinted>
  <dcterms:created xsi:type="dcterms:W3CDTF">2023-02-21T11:50:00Z</dcterms:created>
  <dcterms:modified xsi:type="dcterms:W3CDTF">2023-02-22T09:38:00Z</dcterms:modified>
</cp:coreProperties>
</file>