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2756B68C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5326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Деревина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2F186050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F6694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5326AA" w:rsidRPr="005326AA">
        <w:rPr>
          <w:rFonts w:ascii="Times New Roman" w:hAnsi="Times New Roman" w:cs="Times New Roman"/>
          <w:color w:val="auto"/>
          <w:sz w:val="28"/>
          <w:szCs w:val="28"/>
        </w:rPr>
        <w:t xml:space="preserve">03410000-7 </w:t>
      </w:r>
      <w:r w:rsidR="005326A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326AA" w:rsidRPr="005326AA">
        <w:rPr>
          <w:rFonts w:ascii="Times New Roman" w:hAnsi="Times New Roman" w:cs="Times New Roman"/>
          <w:color w:val="auto"/>
          <w:sz w:val="28"/>
          <w:szCs w:val="28"/>
        </w:rPr>
        <w:t>Деревина</w:t>
      </w:r>
      <w:r w:rsidR="005326A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293"/>
        <w:gridCol w:w="929"/>
        <w:gridCol w:w="567"/>
        <w:gridCol w:w="20"/>
        <w:gridCol w:w="30"/>
      </w:tblGrid>
      <w:tr w:rsidR="00663809" w:rsidRPr="00844544" w14:paraId="0D901145" w14:textId="77777777" w:rsidTr="00663809">
        <w:trPr>
          <w:gridAfter w:val="2"/>
          <w:wAfter w:w="50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9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496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663809" w:rsidRPr="00844544" w:rsidRDefault="00663809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663809" w:rsidRPr="00844544" w14:paraId="3B5F9187" w14:textId="77777777" w:rsidTr="00663809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663809" w:rsidRPr="00844544" w:rsidRDefault="00663809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38E1C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326AA" w:rsidRPr="00844544" w14:paraId="758628B4" w14:textId="77777777" w:rsidTr="00B40E6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5326AA" w:rsidRPr="00844544" w:rsidRDefault="005326AA" w:rsidP="005326AA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F849" w14:textId="4A42856D" w:rsidR="005326AA" w:rsidRPr="00844544" w:rsidRDefault="005326AA" w:rsidP="005326AA">
            <w:pPr>
              <w:rPr>
                <w:sz w:val="20"/>
                <w:szCs w:val="20"/>
              </w:rPr>
            </w:pPr>
            <w:r>
              <w:t>Брус 5*10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716A5FD8" w:rsidR="005326AA" w:rsidRPr="00844544" w:rsidRDefault="005326AA" w:rsidP="005326AA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2C0F574D" w:rsidR="005326AA" w:rsidRPr="00844544" w:rsidRDefault="005326AA" w:rsidP="005326AA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" w:type="dxa"/>
            <w:vAlign w:val="center"/>
            <w:hideMark/>
          </w:tcPr>
          <w:p w14:paraId="3907A65E" w14:textId="77777777" w:rsidR="005326AA" w:rsidRPr="00844544" w:rsidRDefault="005326AA" w:rsidP="005326AA">
            <w:pPr>
              <w:rPr>
                <w:sz w:val="20"/>
                <w:szCs w:val="20"/>
              </w:rPr>
            </w:pPr>
          </w:p>
        </w:tc>
      </w:tr>
      <w:tr w:rsidR="005326AA" w:rsidRPr="00844544" w14:paraId="17C32062" w14:textId="77777777" w:rsidTr="00B40E6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3AE40" w14:textId="62C77267" w:rsidR="005326AA" w:rsidRPr="00844544" w:rsidRDefault="005326AA" w:rsidP="00532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085F8" w14:textId="655C6A9B" w:rsidR="005326AA" w:rsidRPr="00844544" w:rsidRDefault="005326AA" w:rsidP="005326AA">
            <w:pPr>
              <w:rPr>
                <w:sz w:val="20"/>
                <w:szCs w:val="20"/>
              </w:rPr>
            </w:pPr>
            <w:r>
              <w:t>Брус 5*5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6831" w14:textId="389ADA1B" w:rsidR="005326AA" w:rsidRPr="00844544" w:rsidRDefault="005326AA" w:rsidP="005326AA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9E543" w14:textId="5C07B5E6" w:rsidR="005326AA" w:rsidRPr="00844544" w:rsidRDefault="005326AA" w:rsidP="005326AA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0" w:type="dxa"/>
            <w:vAlign w:val="center"/>
          </w:tcPr>
          <w:p w14:paraId="4DECFD6D" w14:textId="77777777" w:rsidR="005326AA" w:rsidRPr="00844544" w:rsidRDefault="005326AA" w:rsidP="005326AA">
            <w:pPr>
              <w:rPr>
                <w:sz w:val="20"/>
                <w:szCs w:val="20"/>
              </w:rPr>
            </w:pP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127E69E5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7B4CEE">
        <w:rPr>
          <w:color w:val="000000"/>
          <w:sz w:val="28"/>
          <w:szCs w:val="28"/>
        </w:rPr>
        <w:t>7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0BF91095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5326AA">
        <w:rPr>
          <w:color w:val="000000"/>
          <w:sz w:val="28"/>
          <w:szCs w:val="28"/>
          <w:u w:val="single"/>
        </w:rPr>
        <w:t>6 81</w:t>
      </w:r>
      <w:r w:rsidR="00117BC3">
        <w:rPr>
          <w:color w:val="000000"/>
          <w:sz w:val="28"/>
          <w:szCs w:val="28"/>
          <w:u w:val="single"/>
        </w:rPr>
        <w:t>0</w:t>
      </w:r>
      <w:r w:rsidRPr="009D371F">
        <w:rPr>
          <w:sz w:val="28"/>
          <w:szCs w:val="28"/>
          <w:u w:val="single"/>
        </w:rPr>
        <w:t xml:space="preserve"> 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5326AA">
        <w:rPr>
          <w:sz w:val="28"/>
          <w:szCs w:val="28"/>
        </w:rPr>
        <w:t>Шість</w:t>
      </w:r>
      <w:r w:rsidR="000B0A4A" w:rsidRPr="009D371F">
        <w:rPr>
          <w:sz w:val="28"/>
          <w:szCs w:val="28"/>
        </w:rPr>
        <w:t xml:space="preserve"> </w:t>
      </w:r>
      <w:r w:rsidR="0022762B" w:rsidRPr="009D371F">
        <w:rPr>
          <w:sz w:val="28"/>
          <w:szCs w:val="28"/>
        </w:rPr>
        <w:t>тисяч</w:t>
      </w:r>
      <w:r w:rsidR="002A3FC4" w:rsidRPr="009D371F">
        <w:rPr>
          <w:sz w:val="28"/>
          <w:szCs w:val="28"/>
        </w:rPr>
        <w:t xml:space="preserve"> </w:t>
      </w:r>
      <w:r w:rsidR="005326AA">
        <w:rPr>
          <w:sz w:val="28"/>
          <w:szCs w:val="28"/>
        </w:rPr>
        <w:t>вісімсот десять</w:t>
      </w:r>
      <w:r w:rsidR="000B0A4A" w:rsidRPr="009D371F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7CB2F701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0B0A4A" w:rsidRPr="009D371F">
        <w:rPr>
          <w:color w:val="000000"/>
          <w:sz w:val="28"/>
          <w:szCs w:val="28"/>
        </w:rPr>
        <w:t>2</w:t>
      </w:r>
      <w:r w:rsidR="00BA5274">
        <w:rPr>
          <w:color w:val="000000"/>
          <w:sz w:val="28"/>
          <w:szCs w:val="28"/>
        </w:rPr>
        <w:t>9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р. </w:t>
      </w:r>
      <w:r w:rsidR="006F6400" w:rsidRPr="00BA5274">
        <w:rPr>
          <w:sz w:val="28"/>
          <w:szCs w:val="28"/>
        </w:rPr>
        <w:t>1</w:t>
      </w:r>
      <w:r w:rsidR="00BA5274" w:rsidRPr="00BA5274">
        <w:rPr>
          <w:sz w:val="28"/>
          <w:szCs w:val="28"/>
        </w:rPr>
        <w:t>0</w:t>
      </w:r>
      <w:r w:rsidR="006F6400" w:rsidRPr="00BA5274">
        <w:rPr>
          <w:sz w:val="28"/>
          <w:szCs w:val="28"/>
        </w:rPr>
        <w:t>:</w:t>
      </w:r>
      <w:r w:rsidR="00FE4EFE" w:rsidRPr="00BA5274">
        <w:rPr>
          <w:sz w:val="28"/>
          <w:szCs w:val="28"/>
        </w:rPr>
        <w:t>0</w:t>
      </w:r>
      <w:r w:rsidR="006F6400" w:rsidRPr="00BA5274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5D23BC10" w:rsidR="0003523B" w:rsidRPr="00844544" w:rsidRDefault="00F6694C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117BC3">
        <w:rPr>
          <w:color w:val="000000"/>
          <w:sz w:val="28"/>
          <w:szCs w:val="28"/>
        </w:rPr>
        <w:t>2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BA5274">
        <w:rPr>
          <w:color w:val="000000"/>
          <w:sz w:val="28"/>
          <w:szCs w:val="28"/>
        </w:rPr>
        <w:t>.</w:t>
      </w:r>
      <w:r w:rsidR="00C426C8" w:rsidRPr="00BA5274">
        <w:rPr>
          <w:color w:val="000000"/>
          <w:sz w:val="28"/>
          <w:szCs w:val="28"/>
        </w:rPr>
        <w:t xml:space="preserve"> </w:t>
      </w:r>
      <w:r w:rsidR="006F6400" w:rsidRPr="00BA5274">
        <w:rPr>
          <w:sz w:val="28"/>
          <w:szCs w:val="28"/>
        </w:rPr>
        <w:t>1</w:t>
      </w:r>
      <w:r w:rsidR="00BA5274" w:rsidRPr="00BA5274">
        <w:rPr>
          <w:sz w:val="28"/>
          <w:szCs w:val="28"/>
        </w:rPr>
        <w:t>0</w:t>
      </w:r>
      <w:r w:rsidR="006F6400" w:rsidRPr="00BA5274">
        <w:rPr>
          <w:sz w:val="28"/>
          <w:szCs w:val="28"/>
        </w:rPr>
        <w:t>:</w:t>
      </w:r>
      <w:r w:rsidR="00FE4EFE" w:rsidRPr="00BA5274">
        <w:rPr>
          <w:sz w:val="28"/>
          <w:szCs w:val="28"/>
        </w:rPr>
        <w:t>0</w:t>
      </w:r>
      <w:r w:rsidR="00B20D0B" w:rsidRPr="00BA5274">
        <w:rPr>
          <w:sz w:val="28"/>
          <w:szCs w:val="28"/>
        </w:rPr>
        <w:t>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>10. Перелік критеріїв та методика о</w:t>
      </w:r>
      <w:bookmarkStart w:id="3" w:name="_GoBack"/>
      <w:bookmarkEnd w:id="3"/>
      <w:r w:rsidRPr="00844544">
        <w:rPr>
          <w:color w:val="000000"/>
          <w:sz w:val="28"/>
          <w:szCs w:val="28"/>
        </w:rPr>
        <w:t>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1AD0D922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5326AA">
        <w:rPr>
          <w:color w:val="000000"/>
          <w:sz w:val="28"/>
          <w:szCs w:val="28"/>
          <w:lang w:val="ru-RU"/>
        </w:rPr>
        <w:t>34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A450E2" w:rsidRPr="009D371F">
        <w:rPr>
          <w:color w:val="000000"/>
          <w:sz w:val="28"/>
          <w:szCs w:val="28"/>
          <w:lang w:val="ru-RU"/>
        </w:rPr>
        <w:t>0</w:t>
      </w:r>
      <w:r w:rsidR="005326AA">
        <w:rPr>
          <w:color w:val="000000"/>
          <w:sz w:val="28"/>
          <w:szCs w:val="28"/>
          <w:lang w:val="ru-RU"/>
        </w:rPr>
        <w:t>5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11697B"/>
    <w:rsid w:val="00117BC3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326AA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B4CEE"/>
    <w:rsid w:val="007B5240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9D371F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20D0B"/>
    <w:rsid w:val="00B37975"/>
    <w:rsid w:val="00B726CA"/>
    <w:rsid w:val="00B96D22"/>
    <w:rsid w:val="00BA4EE6"/>
    <w:rsid w:val="00BA5274"/>
    <w:rsid w:val="00BB71AB"/>
    <w:rsid w:val="00BF5295"/>
    <w:rsid w:val="00C107D5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CF7060"/>
    <w:rsid w:val="00D25C40"/>
    <w:rsid w:val="00D4308B"/>
    <w:rsid w:val="00D60FFB"/>
    <w:rsid w:val="00D633E7"/>
    <w:rsid w:val="00D654EA"/>
    <w:rsid w:val="00D7118F"/>
    <w:rsid w:val="00D73C80"/>
    <w:rsid w:val="00D92783"/>
    <w:rsid w:val="00DD37CB"/>
    <w:rsid w:val="00DE55F0"/>
    <w:rsid w:val="00E13499"/>
    <w:rsid w:val="00E175D2"/>
    <w:rsid w:val="00E27885"/>
    <w:rsid w:val="00E32042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6694C"/>
    <w:rsid w:val="00FC11D6"/>
    <w:rsid w:val="00FE4EFE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2021-03-09T12:58:00Z</cp:lastPrinted>
  <dcterms:created xsi:type="dcterms:W3CDTF">2024-04-22T12:55:00Z</dcterms:created>
  <dcterms:modified xsi:type="dcterms:W3CDTF">2024-04-22T13:56:00Z</dcterms:modified>
</cp:coreProperties>
</file>