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4BAA" w14:textId="77777777" w:rsidR="00AA4354" w:rsidRPr="00AC7F6E" w:rsidRDefault="00AA4354" w:rsidP="00AA4354">
      <w:pPr>
        <w:tabs>
          <w:tab w:val="left" w:pos="6412"/>
        </w:tabs>
        <w:ind w:left="158" w:right="275" w:firstLine="246"/>
        <w:contextualSpacing/>
        <w:jc w:val="right"/>
        <w:rPr>
          <w:b/>
        </w:rPr>
      </w:pPr>
      <w:r w:rsidRPr="00AC7F6E">
        <w:rPr>
          <w:b/>
        </w:rPr>
        <w:t xml:space="preserve">Додаток 2 </w:t>
      </w:r>
    </w:p>
    <w:p w14:paraId="63248FD3" w14:textId="77777777" w:rsidR="00AA4354" w:rsidRPr="00AC7F6E" w:rsidRDefault="00AA4354" w:rsidP="00AA4354">
      <w:pPr>
        <w:tabs>
          <w:tab w:val="left" w:pos="6412"/>
        </w:tabs>
        <w:ind w:left="158" w:right="275" w:firstLine="246"/>
        <w:contextualSpacing/>
        <w:jc w:val="right"/>
        <w:rPr>
          <w:b/>
        </w:rPr>
      </w:pPr>
    </w:p>
    <w:p w14:paraId="0CAE6E0B" w14:textId="77777777" w:rsidR="00AA4354" w:rsidRPr="00AC7F6E" w:rsidRDefault="00AA4354" w:rsidP="00AA4354">
      <w:pPr>
        <w:tabs>
          <w:tab w:val="left" w:pos="6412"/>
        </w:tabs>
        <w:ind w:left="158" w:right="275" w:firstLine="246"/>
        <w:contextualSpacing/>
        <w:jc w:val="center"/>
        <w:rPr>
          <w:b/>
        </w:rPr>
      </w:pPr>
      <w:r w:rsidRPr="00AC7F6E">
        <w:rPr>
          <w:b/>
        </w:rPr>
        <w:t>Технічна специфікація</w:t>
      </w:r>
    </w:p>
    <w:p w14:paraId="1AC04E0D" w14:textId="77777777" w:rsidR="00AA4354" w:rsidRPr="00AC7F6E" w:rsidRDefault="00AA4354" w:rsidP="00AA4354">
      <w:pPr>
        <w:tabs>
          <w:tab w:val="left" w:pos="6412"/>
        </w:tabs>
        <w:ind w:left="158" w:right="275" w:firstLine="246"/>
        <w:contextualSpacing/>
        <w:jc w:val="right"/>
      </w:pPr>
    </w:p>
    <w:p w14:paraId="1D6A735C" w14:textId="679357F7" w:rsidR="00AA4354" w:rsidRDefault="0021468A" w:rsidP="00AA435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b/>
          <w:bCs/>
          <w:lang w:val="ru-RU"/>
        </w:rPr>
      </w:pPr>
      <w:r w:rsidRPr="0021468A">
        <w:rPr>
          <w:b/>
          <w:bCs/>
          <w:lang w:val="ru-RU"/>
        </w:rPr>
        <w:t>ДК 021:2015 “</w:t>
      </w:r>
      <w:r w:rsidRPr="0021468A">
        <w:rPr>
          <w:bCs/>
          <w:lang w:val="ru-RU"/>
        </w:rPr>
        <w:t>6651</w:t>
      </w:r>
      <w:r w:rsidRPr="0021468A">
        <w:rPr>
          <w:rFonts w:eastAsia="Calibri"/>
          <w:color w:val="000000"/>
          <w:bdr w:val="none" w:sz="0" w:space="0" w:color="auto" w:frame="1"/>
          <w:shd w:val="clear" w:color="auto" w:fill="FDFEFD"/>
          <w:lang w:eastAsia="en-US"/>
        </w:rPr>
        <w:t>0000-8</w:t>
      </w:r>
      <w:r w:rsidRPr="0021468A">
        <w:rPr>
          <w:rFonts w:eastAsia="Calibri"/>
          <w:color w:val="777777"/>
          <w:shd w:val="clear" w:color="auto" w:fill="FDFEFD"/>
          <w:lang w:eastAsia="en-US"/>
        </w:rPr>
        <w:t> - </w:t>
      </w:r>
      <w:r w:rsidRPr="0021468A">
        <w:rPr>
          <w:rFonts w:eastAsia="Calibri"/>
          <w:color w:val="000000"/>
          <w:bdr w:val="none" w:sz="0" w:space="0" w:color="auto" w:frame="1"/>
          <w:shd w:val="clear" w:color="auto" w:fill="FDFEFD"/>
          <w:lang w:eastAsia="en-US"/>
        </w:rPr>
        <w:t>Страхові послуги</w:t>
      </w:r>
      <w:r w:rsidRPr="0021468A">
        <w:rPr>
          <w:b/>
          <w:bCs/>
          <w:lang w:val="ru-RU"/>
        </w:rPr>
        <w:t>”</w:t>
      </w:r>
    </w:p>
    <w:p w14:paraId="061C9E3F" w14:textId="60116C16" w:rsidR="0021468A" w:rsidRPr="0021468A" w:rsidRDefault="0021468A" w:rsidP="00472185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color w:val="000000"/>
          <w:lang w:eastAsia="uk-UA"/>
        </w:rPr>
      </w:pPr>
      <w:proofErr w:type="spellStart"/>
      <w:r>
        <w:rPr>
          <w:b/>
          <w:bCs/>
          <w:lang w:val="ru-RU"/>
        </w:rPr>
        <w:t>Перелік</w:t>
      </w:r>
      <w:proofErr w:type="spellEnd"/>
      <w:r w:rsidR="00472185"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послуг</w:t>
      </w:r>
      <w:proofErr w:type="spellEnd"/>
      <w:r>
        <w:rPr>
          <w:b/>
          <w:bCs/>
          <w:lang w:val="ru-RU"/>
        </w:rPr>
        <w:t xml:space="preserve">: </w:t>
      </w:r>
      <w:r w:rsidRPr="0021468A">
        <w:rPr>
          <w:color w:val="000000"/>
          <w:bdr w:val="none" w:sz="0" w:space="0" w:color="auto" w:frame="1"/>
          <w:lang w:eastAsia="uk-UA"/>
        </w:rPr>
        <w:br/>
      </w:r>
      <w:r w:rsidR="00472185" w:rsidRPr="00237D6C">
        <w:t xml:space="preserve">страхування орендованого нерухомого майна: Тернопільська область, місто </w:t>
      </w:r>
      <w:r w:rsidR="00472185">
        <w:t>Шумськ</w:t>
      </w:r>
      <w:r w:rsidR="00472185" w:rsidRPr="00237D6C">
        <w:t xml:space="preserve">, вулиця </w:t>
      </w:r>
      <w:r w:rsidR="00472185">
        <w:t>Енергетична</w:t>
      </w:r>
      <w:r w:rsidR="00472185" w:rsidRPr="00237D6C">
        <w:t xml:space="preserve">, </w:t>
      </w:r>
      <w:r w:rsidR="00472185">
        <w:t xml:space="preserve">будинок </w:t>
      </w:r>
      <w:r w:rsidR="00472185" w:rsidRPr="00237D6C">
        <w:t>1</w:t>
      </w:r>
      <w:r w:rsidR="00472185">
        <w:t xml:space="preserve">, </w:t>
      </w:r>
      <w:r w:rsidR="00472185" w:rsidRPr="00237D6C">
        <w:t xml:space="preserve">частина приміщення </w:t>
      </w:r>
      <w:r w:rsidR="00472185">
        <w:t xml:space="preserve">КНП </w:t>
      </w:r>
      <w:proofErr w:type="spellStart"/>
      <w:r w:rsidR="00472185">
        <w:t>Шумської</w:t>
      </w:r>
      <w:proofErr w:type="spellEnd"/>
      <w:r w:rsidR="00472185">
        <w:t xml:space="preserve"> міської ради «Шумська міська лікарня»</w:t>
      </w:r>
    </w:p>
    <w:p w14:paraId="726771E4" w14:textId="181DDE94" w:rsidR="0021468A" w:rsidRPr="0021468A" w:rsidRDefault="0021468A" w:rsidP="00472185">
      <w:pPr>
        <w:spacing w:after="200" w:line="276" w:lineRule="auto"/>
        <w:rPr>
          <w:rFonts w:eastAsia="Calibri"/>
          <w:b/>
          <w:lang w:val="ru-RU" w:eastAsia="en-US"/>
        </w:rPr>
      </w:pPr>
      <w:r w:rsidRPr="0021468A">
        <w:rPr>
          <w:rFonts w:eastAsia="Calibri"/>
          <w:b/>
          <w:lang w:eastAsia="en-US"/>
        </w:rPr>
        <w:t xml:space="preserve">Загальні умови страхування </w:t>
      </w:r>
    </w:p>
    <w:p w14:paraId="05893004" w14:textId="77777777" w:rsidR="0021468A" w:rsidRPr="0021468A" w:rsidRDefault="0021468A" w:rsidP="0021468A">
      <w:pPr>
        <w:spacing w:after="200" w:line="276" w:lineRule="auto"/>
        <w:jc w:val="both"/>
        <w:rPr>
          <w:b/>
          <w:lang w:eastAsia="en-US"/>
        </w:rPr>
      </w:pPr>
      <w:r w:rsidRPr="0021468A">
        <w:rPr>
          <w:b/>
          <w:lang w:eastAsia="en-US"/>
        </w:rPr>
        <w:t>Вид страхування:</w:t>
      </w:r>
    </w:p>
    <w:p w14:paraId="7B03CA6A" w14:textId="77777777" w:rsidR="0021468A" w:rsidRPr="0021468A" w:rsidRDefault="0021468A" w:rsidP="0021468A">
      <w:pPr>
        <w:spacing w:after="200" w:line="276" w:lineRule="auto"/>
        <w:jc w:val="both"/>
        <w:rPr>
          <w:lang w:eastAsia="en-US"/>
        </w:rPr>
      </w:pPr>
      <w:r w:rsidRPr="0021468A">
        <w:rPr>
          <w:lang w:eastAsia="en-US"/>
        </w:rPr>
        <w:t>Добровільне  страхування  майна юридичних осіб.</w:t>
      </w:r>
    </w:p>
    <w:p w14:paraId="5B7930DA" w14:textId="77777777" w:rsidR="0021468A" w:rsidRPr="0021468A" w:rsidRDefault="0021468A" w:rsidP="0021468A">
      <w:pPr>
        <w:spacing w:after="200" w:line="276" w:lineRule="auto"/>
        <w:jc w:val="both"/>
        <w:rPr>
          <w:b/>
          <w:lang w:eastAsia="en-US"/>
        </w:rPr>
      </w:pPr>
      <w:r w:rsidRPr="0021468A">
        <w:rPr>
          <w:b/>
          <w:lang w:eastAsia="en-US"/>
        </w:rPr>
        <w:t>Перелік страхових ризиків (випадків):</w:t>
      </w:r>
    </w:p>
    <w:p w14:paraId="53540E36" w14:textId="77777777" w:rsidR="0021468A" w:rsidRPr="0021468A" w:rsidRDefault="0021468A" w:rsidP="0021468A">
      <w:pPr>
        <w:spacing w:after="200"/>
        <w:jc w:val="both"/>
        <w:rPr>
          <w:lang w:eastAsia="en-US"/>
        </w:rPr>
      </w:pPr>
      <w:r w:rsidRPr="0021468A">
        <w:rPr>
          <w:lang w:eastAsia="en-US"/>
        </w:rPr>
        <w:t xml:space="preserve">Відповідно до  Закону України  «Про страхування", умов проекту Договору з добровільного  страхування  майна  юридичних  осіб  та  Правил  страхової компанії, Страховик бере на себе зобов’язання здійснити виплату страхового відшкодування в разі  знищення, пошкодження майна  внаслідок настання Страхових </w:t>
      </w:r>
      <w:proofErr w:type="spellStart"/>
      <w:r w:rsidRPr="0021468A">
        <w:rPr>
          <w:lang w:eastAsia="en-US"/>
        </w:rPr>
        <w:t>випадків:Вогневі</w:t>
      </w:r>
      <w:proofErr w:type="spellEnd"/>
      <w:r w:rsidRPr="0021468A">
        <w:rPr>
          <w:lang w:eastAsia="en-US"/>
        </w:rPr>
        <w:t xml:space="preserve"> ризики, ризики стихійних лих, дії води, протиправні дії третіх осіб.</w:t>
      </w:r>
    </w:p>
    <w:p w14:paraId="5AB2007D" w14:textId="77777777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lang w:eastAsia="uk-UA"/>
        </w:rPr>
      </w:pPr>
      <w:r w:rsidRPr="0021468A">
        <w:rPr>
          <w:rFonts w:eastAsia="Lucida Sans Unicode"/>
          <w:b/>
          <w:lang w:eastAsia="uk-UA"/>
        </w:rPr>
        <w:t>Страхова сума, страховий тариф, страховий платіж, страхові виплати.</w:t>
      </w:r>
    </w:p>
    <w:p w14:paraId="79C99133" w14:textId="77777777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color w:val="FF0000"/>
          <w:lang w:eastAsia="uk-UA"/>
        </w:rPr>
      </w:pPr>
      <w:r w:rsidRPr="0021468A">
        <w:rPr>
          <w:rFonts w:eastAsia="Lucida Sans Unicode"/>
          <w:b/>
          <w:lang w:eastAsia="uk-UA"/>
        </w:rPr>
        <w:t>Страхова  сума</w:t>
      </w:r>
      <w:r w:rsidRPr="0021468A">
        <w:rPr>
          <w:rFonts w:eastAsia="Lucida Sans Unicode"/>
          <w:lang w:eastAsia="uk-UA"/>
        </w:rPr>
        <w:t xml:space="preserve"> за Договором  встановлюється   відповідно до вартості майна </w:t>
      </w:r>
    </w:p>
    <w:p w14:paraId="44D450E8" w14:textId="77777777" w:rsidR="0021468A" w:rsidRPr="0021468A" w:rsidRDefault="0021468A" w:rsidP="0021468A">
      <w:pPr>
        <w:keepNext/>
        <w:spacing w:after="200" w:line="276" w:lineRule="auto"/>
        <w:jc w:val="both"/>
        <w:rPr>
          <w:color w:val="FF0000"/>
          <w:lang w:eastAsia="uk-UA"/>
        </w:rPr>
      </w:pPr>
      <w:r w:rsidRPr="0021468A">
        <w:rPr>
          <w:b/>
          <w:lang w:eastAsia="uk-UA"/>
        </w:rPr>
        <w:t>Страховий тариф _______%</w:t>
      </w:r>
      <w:r w:rsidRPr="0021468A">
        <w:rPr>
          <w:lang w:eastAsia="uk-UA"/>
        </w:rPr>
        <w:t>(зазначається Учасником).</w:t>
      </w:r>
    </w:p>
    <w:p w14:paraId="2030A608" w14:textId="77777777" w:rsidR="0021468A" w:rsidRPr="0021468A" w:rsidRDefault="0021468A" w:rsidP="0021468A">
      <w:pPr>
        <w:tabs>
          <w:tab w:val="left" w:pos="-120"/>
          <w:tab w:val="left" w:pos="10206"/>
        </w:tabs>
        <w:spacing w:after="200" w:line="276" w:lineRule="auto"/>
        <w:ind w:right="15"/>
        <w:jc w:val="both"/>
        <w:rPr>
          <w:lang w:eastAsia="uk-UA"/>
        </w:rPr>
      </w:pPr>
      <w:r w:rsidRPr="0021468A">
        <w:rPr>
          <w:b/>
          <w:lang w:eastAsia="uk-UA"/>
        </w:rPr>
        <w:t xml:space="preserve">Страховий платіж, термін сплати: </w:t>
      </w:r>
      <w:r w:rsidRPr="0021468A">
        <w:rPr>
          <w:lang w:eastAsia="uk-UA"/>
        </w:rPr>
        <w:t>згідно проекту договору.</w:t>
      </w:r>
    </w:p>
    <w:p w14:paraId="055E3AE8" w14:textId="77777777" w:rsidR="0021468A" w:rsidRPr="0021468A" w:rsidRDefault="0021468A" w:rsidP="0021468A">
      <w:pPr>
        <w:tabs>
          <w:tab w:val="left" w:pos="-120"/>
          <w:tab w:val="left" w:pos="10206"/>
        </w:tabs>
        <w:spacing w:after="200" w:line="276" w:lineRule="auto"/>
        <w:ind w:right="15"/>
        <w:jc w:val="both"/>
        <w:rPr>
          <w:lang w:eastAsia="uk-UA"/>
        </w:rPr>
      </w:pPr>
      <w:r w:rsidRPr="0021468A">
        <w:rPr>
          <w:b/>
          <w:lang w:eastAsia="uk-UA"/>
        </w:rPr>
        <w:t xml:space="preserve">Страхові відшкодування </w:t>
      </w:r>
      <w:r w:rsidRPr="0021468A">
        <w:rPr>
          <w:lang w:eastAsia="uk-UA"/>
        </w:rPr>
        <w:t xml:space="preserve">здійснювати згідно умов, зазначених в проекті Договору  добровільного  страхування  майна юридичних осіб. </w:t>
      </w:r>
    </w:p>
    <w:p w14:paraId="0B067A07" w14:textId="77777777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lang w:eastAsia="uk-UA"/>
        </w:rPr>
      </w:pPr>
      <w:r w:rsidRPr="0021468A">
        <w:rPr>
          <w:rFonts w:eastAsia="Lucida Sans Unicode"/>
          <w:b/>
          <w:lang w:eastAsia="uk-UA"/>
        </w:rPr>
        <w:t xml:space="preserve">Термін  виплати  страхового відшкодування: </w:t>
      </w:r>
      <w:r w:rsidRPr="0021468A">
        <w:rPr>
          <w:rFonts w:eastAsia="Lucida Sans Unicode"/>
          <w:lang w:eastAsia="uk-UA"/>
        </w:rPr>
        <w:t>протягом 5 (п’яти) робочих днів з дати складання страхового акту.</w:t>
      </w:r>
    </w:p>
    <w:p w14:paraId="1284044F" w14:textId="77777777" w:rsidR="0021468A" w:rsidRPr="0021468A" w:rsidRDefault="0021468A" w:rsidP="0021468A">
      <w:pPr>
        <w:shd w:val="clear" w:color="auto" w:fill="FFFFFF"/>
        <w:spacing w:after="200" w:line="276" w:lineRule="auto"/>
        <w:jc w:val="both"/>
        <w:rPr>
          <w:b/>
          <w:lang w:eastAsia="uk-UA"/>
        </w:rPr>
      </w:pPr>
      <w:r w:rsidRPr="0021468A">
        <w:rPr>
          <w:b/>
          <w:lang w:eastAsia="uk-UA"/>
        </w:rPr>
        <w:t>Франшиза:</w:t>
      </w:r>
    </w:p>
    <w:p w14:paraId="6DA61327" w14:textId="50EA1125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lang w:eastAsia="uk-UA"/>
        </w:rPr>
      </w:pPr>
      <w:r w:rsidRPr="0021468A">
        <w:rPr>
          <w:rFonts w:eastAsia="Lucida Sans Unicode"/>
          <w:lang w:eastAsia="uk-UA"/>
        </w:rPr>
        <w:t xml:space="preserve">Франшиза (безумовна) встановлюється по кожній одиниці майна, за кожним страховим випадком, який мав місце протягом дії цього Договору, у відсотках від страхової суми по кожній одиниці майна у розмірі </w:t>
      </w:r>
      <w:r w:rsidR="00B92402">
        <w:rPr>
          <w:rFonts w:eastAsia="Lucida Sans Unicode"/>
          <w:lang w:eastAsia="uk-UA"/>
        </w:rPr>
        <w:t xml:space="preserve">0 </w:t>
      </w:r>
      <w:r w:rsidRPr="0021468A">
        <w:rPr>
          <w:rFonts w:eastAsia="Lucida Sans Unicode"/>
          <w:lang w:eastAsia="uk-UA"/>
        </w:rPr>
        <w:t xml:space="preserve">% від страхової  суми кожної одиниці майна. </w:t>
      </w:r>
    </w:p>
    <w:p w14:paraId="1739B1D0" w14:textId="77777777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b/>
          <w:lang w:eastAsia="uk-UA"/>
        </w:rPr>
      </w:pPr>
      <w:r w:rsidRPr="0021468A">
        <w:rPr>
          <w:rFonts w:eastAsia="Lucida Sans Unicode"/>
          <w:b/>
          <w:lang w:eastAsia="uk-UA"/>
        </w:rPr>
        <w:t>Заявлене на страхування майно:</w:t>
      </w:r>
    </w:p>
    <w:p w14:paraId="1B6728BE" w14:textId="1C3E5B2B" w:rsidR="0021468A" w:rsidRPr="0021468A" w:rsidRDefault="0021468A" w:rsidP="0021468A">
      <w:pPr>
        <w:widowControl w:val="0"/>
        <w:suppressAutoHyphens/>
        <w:spacing w:after="200" w:line="276" w:lineRule="auto"/>
        <w:jc w:val="both"/>
        <w:rPr>
          <w:rFonts w:eastAsia="Lucida Sans Unicode"/>
          <w:lang w:eastAsia="uk-UA"/>
        </w:rPr>
      </w:pPr>
      <w:bookmarkStart w:id="0" w:name="_Hlk102047980"/>
      <w:r w:rsidRPr="0021468A">
        <w:rPr>
          <w:rFonts w:eastAsia="Lucida Sans Unicode"/>
          <w:lang w:eastAsia="uk-UA"/>
        </w:rPr>
        <w:t xml:space="preserve">Майно загальною площею </w:t>
      </w:r>
      <w:r w:rsidR="00AC4870">
        <w:rPr>
          <w:rFonts w:eastAsia="Lucida Sans Unicode"/>
          <w:lang w:eastAsia="uk-UA"/>
        </w:rPr>
        <w:t>1</w:t>
      </w:r>
      <w:r w:rsidRPr="0021468A">
        <w:rPr>
          <w:rFonts w:eastAsia="Lucida Sans Unicode"/>
          <w:lang w:eastAsia="uk-UA"/>
        </w:rPr>
        <w:t>4</w:t>
      </w:r>
      <w:r w:rsidR="00AC4870">
        <w:rPr>
          <w:rFonts w:eastAsia="Lucida Sans Unicode"/>
          <w:lang w:eastAsia="uk-UA"/>
        </w:rPr>
        <w:t>3</w:t>
      </w:r>
      <w:r w:rsidRPr="0021468A">
        <w:rPr>
          <w:rFonts w:eastAsia="Lucida Sans Unicode"/>
          <w:lang w:eastAsia="uk-UA"/>
        </w:rPr>
        <w:t>,</w:t>
      </w:r>
      <w:r w:rsidR="00AC4870">
        <w:rPr>
          <w:rFonts w:eastAsia="Lucida Sans Unicode"/>
          <w:lang w:eastAsia="uk-UA"/>
        </w:rPr>
        <w:t>7</w:t>
      </w:r>
      <w:r w:rsidRPr="0021468A">
        <w:rPr>
          <w:rFonts w:eastAsia="Lucida Sans Unicode"/>
          <w:lang w:eastAsia="uk-UA"/>
        </w:rPr>
        <w:t xml:space="preserve"> </w:t>
      </w:r>
      <w:proofErr w:type="spellStart"/>
      <w:r w:rsidRPr="0021468A">
        <w:rPr>
          <w:rFonts w:eastAsia="Lucida Sans Unicode"/>
          <w:lang w:eastAsia="uk-UA"/>
        </w:rPr>
        <w:t>кв.м</w:t>
      </w:r>
      <w:proofErr w:type="spellEnd"/>
      <w:r w:rsidRPr="0021468A">
        <w:rPr>
          <w:rFonts w:eastAsia="Lucida Sans Unicode"/>
          <w:lang w:eastAsia="uk-UA"/>
        </w:rPr>
        <w:t xml:space="preserve">. в будівлі </w:t>
      </w:r>
      <w:r w:rsidR="00AC4870">
        <w:t xml:space="preserve">КНП </w:t>
      </w:r>
      <w:proofErr w:type="spellStart"/>
      <w:r w:rsidR="00AC4870">
        <w:t>Шумської</w:t>
      </w:r>
      <w:proofErr w:type="spellEnd"/>
      <w:r w:rsidR="00AC4870">
        <w:t xml:space="preserve"> міської ради «Шумська міська лікарня»</w:t>
      </w:r>
      <w:r w:rsidRPr="0021468A">
        <w:rPr>
          <w:rFonts w:eastAsia="Lucida Sans Unicode"/>
          <w:lang w:eastAsia="uk-UA"/>
        </w:rPr>
        <w:t xml:space="preserve">, розміщеного за </w:t>
      </w:r>
      <w:proofErr w:type="spellStart"/>
      <w:r w:rsidRPr="0021468A">
        <w:rPr>
          <w:rFonts w:eastAsia="Lucida Sans Unicode"/>
          <w:lang w:eastAsia="uk-UA"/>
        </w:rPr>
        <w:t>адресою</w:t>
      </w:r>
      <w:proofErr w:type="spellEnd"/>
      <w:r w:rsidR="00AC4870">
        <w:rPr>
          <w:rFonts w:eastAsia="Lucida Sans Unicode"/>
          <w:lang w:eastAsia="uk-UA"/>
        </w:rPr>
        <w:t xml:space="preserve"> </w:t>
      </w:r>
      <w:r w:rsidR="00AC4870" w:rsidRPr="00237D6C">
        <w:t xml:space="preserve">Тернопільська область, місто </w:t>
      </w:r>
      <w:r w:rsidR="00AC4870">
        <w:t>Шумськ</w:t>
      </w:r>
      <w:r w:rsidR="00AC4870" w:rsidRPr="00237D6C">
        <w:t xml:space="preserve">, вулиця </w:t>
      </w:r>
      <w:r w:rsidR="00AC4870">
        <w:t>Енергетична</w:t>
      </w:r>
      <w:r w:rsidR="00AC4870" w:rsidRPr="00237D6C">
        <w:t xml:space="preserve">, </w:t>
      </w:r>
      <w:r w:rsidR="00AC4870">
        <w:t xml:space="preserve">будинок </w:t>
      </w:r>
      <w:r w:rsidR="00AC4870" w:rsidRPr="00237D6C">
        <w:t>1</w:t>
      </w:r>
      <w:r w:rsidR="00983589">
        <w:t>, балансовою вартістю 42104,00 грн.</w:t>
      </w:r>
      <w:bookmarkEnd w:id="0"/>
      <w:r w:rsidRPr="0021468A">
        <w:rPr>
          <w:rFonts w:eastAsia="Lucida Sans Unicode"/>
          <w:lang w:eastAsia="uk-UA"/>
        </w:rPr>
        <w:t xml:space="preserve"> </w:t>
      </w:r>
    </w:p>
    <w:p w14:paraId="5F92D2FE" w14:textId="77777777" w:rsidR="0021468A" w:rsidRPr="0021468A" w:rsidRDefault="0021468A" w:rsidP="0021468A">
      <w:pPr>
        <w:spacing w:after="200"/>
        <w:jc w:val="both"/>
        <w:rPr>
          <w:color w:val="000000"/>
          <w:lang w:val="ru-RU"/>
        </w:rPr>
      </w:pPr>
      <w:r w:rsidRPr="0021468A">
        <w:rPr>
          <w:b/>
          <w:bCs/>
          <w:color w:val="000000"/>
        </w:rPr>
        <w:t>Термін страхування</w:t>
      </w:r>
      <w:r w:rsidRPr="0021468A">
        <w:rPr>
          <w:color w:val="000000"/>
        </w:rPr>
        <w:t xml:space="preserve"> – 12 (дванадцять) місяців, з моменту закінчення дії попередньої страховки</w:t>
      </w:r>
    </w:p>
    <w:p w14:paraId="2FDAF4BD" w14:textId="77777777" w:rsidR="008A6FBE" w:rsidRPr="008A6FBE" w:rsidRDefault="008A6FBE" w:rsidP="008A6FBE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8A6FBE">
        <w:rPr>
          <w:rFonts w:eastAsia="Calibri"/>
          <w:b/>
          <w:lang w:eastAsia="en-US"/>
        </w:rPr>
        <w:t>Учасники процедури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встановленим замовником:</w:t>
      </w:r>
    </w:p>
    <w:p w14:paraId="7DEBC482" w14:textId="77777777" w:rsidR="008A6FBE" w:rsidRPr="008A6FBE" w:rsidRDefault="008A6FBE" w:rsidP="008A6FB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A6FBE">
        <w:rPr>
          <w:rFonts w:eastAsia="Calibri"/>
          <w:lang w:eastAsia="en-US"/>
        </w:rPr>
        <w:t>Сканована ліцензія на здійснення відповідного виду страхування</w:t>
      </w:r>
    </w:p>
    <w:p w14:paraId="70679304" w14:textId="77777777" w:rsidR="008A6FBE" w:rsidRPr="008A6FBE" w:rsidRDefault="008A6FBE" w:rsidP="008A6FBE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8A6FBE">
        <w:rPr>
          <w:rFonts w:eastAsia="Calibri"/>
          <w:lang w:eastAsia="en-US"/>
        </w:rPr>
        <w:lastRenderedPageBreak/>
        <w:t xml:space="preserve">Скановане діюче свідоцтво (сертифікат) про присвоєння рейтингу фінансової стійкості (надійності) Страховика, виданого уповноваженим рейтинговим агентством Національною комісією з цінних паперів і фондового ринку про включення такого  не нижчою за </w:t>
      </w:r>
      <w:proofErr w:type="spellStart"/>
      <w:r w:rsidRPr="008A6FBE">
        <w:rPr>
          <w:rFonts w:eastAsia="Calibri"/>
          <w:lang w:eastAsia="en-US"/>
        </w:rPr>
        <w:t>uaАА</w:t>
      </w:r>
      <w:proofErr w:type="spellEnd"/>
      <w:r w:rsidRPr="008A6FBE">
        <w:rPr>
          <w:rFonts w:eastAsia="Calibri"/>
          <w:lang w:eastAsia="en-US"/>
        </w:rPr>
        <w:t>, що передбачено Національною рейтинговою шкалою, затвердженою постановою Кабінету Міністрів України від 26.04.2007 року №665;</w:t>
      </w:r>
    </w:p>
    <w:p w14:paraId="0B434C83" w14:textId="77777777" w:rsidR="008A6FBE" w:rsidRPr="0021468A" w:rsidRDefault="008A6FBE" w:rsidP="0021468A">
      <w:pPr>
        <w:spacing w:after="200"/>
        <w:jc w:val="both"/>
        <w:rPr>
          <w:color w:val="000000"/>
        </w:rPr>
      </w:pPr>
    </w:p>
    <w:p w14:paraId="010FF55E" w14:textId="77777777" w:rsidR="0021468A" w:rsidRPr="00AC7F6E" w:rsidRDefault="0021468A" w:rsidP="00AA435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eastAsia="Lucida Sans Unicode"/>
          <w:i/>
          <w:iCs/>
          <w:kern w:val="2"/>
          <w:lang w:eastAsia="hi-IN" w:bidi="hi-IN"/>
        </w:rPr>
      </w:pPr>
    </w:p>
    <w:p w14:paraId="17D846AC" w14:textId="77777777" w:rsidR="00AA4354" w:rsidRPr="00AC7F6E" w:rsidRDefault="00AA4354" w:rsidP="00AA4354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both"/>
        <w:rPr>
          <w:rFonts w:eastAsia="ヒラギノ角ゴ Pro W3"/>
          <w:color w:val="000000"/>
          <w:lang w:eastAsia="uk-UA"/>
        </w:rPr>
      </w:pPr>
      <w:r w:rsidRPr="00AC7F6E">
        <w:rPr>
          <w:rFonts w:eastAsia="Lucida Sans Unicode"/>
          <w:i/>
          <w:iCs/>
          <w:kern w:val="2"/>
          <w:lang w:eastAsia="hi-IN" w:bidi="hi-IN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5F1BFB71" w14:textId="77777777" w:rsidR="00AA4354" w:rsidRPr="00AC7F6E" w:rsidRDefault="00AA4354" w:rsidP="00AA4354">
      <w:pPr>
        <w:rPr>
          <w:b/>
          <w:bCs/>
        </w:rPr>
      </w:pPr>
    </w:p>
    <w:p w14:paraId="4F89F86A" w14:textId="77777777" w:rsidR="002B1B53" w:rsidRPr="00AC7F6E" w:rsidRDefault="002B1B53" w:rsidP="00AA4354"/>
    <w:sectPr w:rsidR="002B1B53" w:rsidRPr="00AC7F6E" w:rsidSect="00487DCE">
      <w:headerReference w:type="default" r:id="rId7"/>
      <w:pgSz w:w="11906" w:h="16838"/>
      <w:pgMar w:top="567" w:right="1274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A520" w14:textId="77777777" w:rsidR="009B20A0" w:rsidRDefault="009B20A0">
      <w:r>
        <w:separator/>
      </w:r>
    </w:p>
  </w:endnote>
  <w:endnote w:type="continuationSeparator" w:id="0">
    <w:p w14:paraId="25DECADB" w14:textId="77777777" w:rsidR="009B20A0" w:rsidRDefault="009B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09BB" w14:textId="77777777" w:rsidR="009B20A0" w:rsidRDefault="009B20A0">
      <w:r>
        <w:separator/>
      </w:r>
    </w:p>
  </w:footnote>
  <w:footnote w:type="continuationSeparator" w:id="0">
    <w:p w14:paraId="0C28BC23" w14:textId="77777777" w:rsidR="009B20A0" w:rsidRDefault="009B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159884009"/>
      <w:docPartObj>
        <w:docPartGallery w:val="Page Numbers (Top of Page)"/>
        <w:docPartUnique/>
      </w:docPartObj>
    </w:sdtPr>
    <w:sdtEndPr/>
    <w:sdtContent>
      <w:p w14:paraId="3777204F" w14:textId="77777777" w:rsidR="00810E92" w:rsidRPr="00810E92" w:rsidRDefault="009276C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0E3" w:rsidRPr="00810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52F" w:rsidRPr="0053452F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810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1F3723" w14:textId="77777777" w:rsidR="00810E92" w:rsidRPr="00810E92" w:rsidRDefault="009B20A0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2A60B9"/>
    <w:multiLevelType w:val="hybridMultilevel"/>
    <w:tmpl w:val="20F48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03AF"/>
    <w:multiLevelType w:val="multilevel"/>
    <w:tmpl w:val="18143F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color w:val="auto"/>
      </w:rPr>
    </w:lvl>
    <w:lvl w:ilvl="2">
      <w:numFmt w:val="bullet"/>
      <w:lvlText w:val="-"/>
      <w:lvlJc w:val="left"/>
      <w:pPr>
        <w:ind w:left="1366" w:hanging="504"/>
      </w:pPr>
      <w:rPr>
        <w:rFonts w:ascii="Times New Roman" w:hAnsi="Times New Roman" w:hint="default"/>
        <w:color w:val="FFFFFF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086F4456"/>
    <w:multiLevelType w:val="hybridMultilevel"/>
    <w:tmpl w:val="B8C04570"/>
    <w:lvl w:ilvl="0" w:tplc="80501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9C6"/>
    <w:multiLevelType w:val="multilevel"/>
    <w:tmpl w:val="227C449A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345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B456E1F"/>
    <w:multiLevelType w:val="hybridMultilevel"/>
    <w:tmpl w:val="42A2B0A6"/>
    <w:lvl w:ilvl="0" w:tplc="843A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D46A7"/>
    <w:multiLevelType w:val="multilevel"/>
    <w:tmpl w:val="685AAA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26CB6856"/>
    <w:multiLevelType w:val="hybridMultilevel"/>
    <w:tmpl w:val="0EBCB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08D"/>
    <w:multiLevelType w:val="hybridMultilevel"/>
    <w:tmpl w:val="7E5AA33E"/>
    <w:lvl w:ilvl="0" w:tplc="80501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490D"/>
    <w:multiLevelType w:val="hybridMultilevel"/>
    <w:tmpl w:val="0F44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1DBA"/>
    <w:multiLevelType w:val="hybridMultilevel"/>
    <w:tmpl w:val="1D3A9F9A"/>
    <w:lvl w:ilvl="0" w:tplc="80501AE8">
      <w:start w:val="1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 w15:restartNumberingAfterBreak="0">
    <w:nsid w:val="49EF1AF5"/>
    <w:multiLevelType w:val="hybridMultilevel"/>
    <w:tmpl w:val="DD5E1F22"/>
    <w:lvl w:ilvl="0" w:tplc="80501A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2009"/>
    <w:multiLevelType w:val="hybridMultilevel"/>
    <w:tmpl w:val="875A020C"/>
    <w:lvl w:ilvl="0" w:tplc="D17E6D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6D2113E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 w15:restartNumberingAfterBreak="0">
    <w:nsid w:val="4D516EF9"/>
    <w:multiLevelType w:val="hybridMultilevel"/>
    <w:tmpl w:val="19A6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56340"/>
    <w:multiLevelType w:val="hybridMultilevel"/>
    <w:tmpl w:val="B8620F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B1D7E8E"/>
    <w:multiLevelType w:val="hybridMultilevel"/>
    <w:tmpl w:val="F8903EF6"/>
    <w:lvl w:ilvl="0" w:tplc="8A869F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3689"/>
    <w:multiLevelType w:val="hybridMultilevel"/>
    <w:tmpl w:val="46F6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56870"/>
    <w:multiLevelType w:val="hybridMultilevel"/>
    <w:tmpl w:val="D1401E30"/>
    <w:lvl w:ilvl="0" w:tplc="603C5CA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E1146"/>
    <w:multiLevelType w:val="hybridMultilevel"/>
    <w:tmpl w:val="623632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36934"/>
    <w:multiLevelType w:val="hybridMultilevel"/>
    <w:tmpl w:val="7306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8"/>
  </w:num>
  <w:num w:numId="10">
    <w:abstractNumId w:val="19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74"/>
    <w:rsid w:val="00013D04"/>
    <w:rsid w:val="000955EB"/>
    <w:rsid w:val="00123774"/>
    <w:rsid w:val="0014752E"/>
    <w:rsid w:val="00167E09"/>
    <w:rsid w:val="00194922"/>
    <w:rsid w:val="001C6AD1"/>
    <w:rsid w:val="001E10E3"/>
    <w:rsid w:val="001F1214"/>
    <w:rsid w:val="00206C1C"/>
    <w:rsid w:val="0021468A"/>
    <w:rsid w:val="002530FB"/>
    <w:rsid w:val="002B1B53"/>
    <w:rsid w:val="002D5F24"/>
    <w:rsid w:val="003318F0"/>
    <w:rsid w:val="00331C33"/>
    <w:rsid w:val="003E43DC"/>
    <w:rsid w:val="00457BD2"/>
    <w:rsid w:val="00472185"/>
    <w:rsid w:val="0053452F"/>
    <w:rsid w:val="0056040F"/>
    <w:rsid w:val="0060239D"/>
    <w:rsid w:val="006664EA"/>
    <w:rsid w:val="00676A82"/>
    <w:rsid w:val="007048C9"/>
    <w:rsid w:val="0070645B"/>
    <w:rsid w:val="00722234"/>
    <w:rsid w:val="007734D8"/>
    <w:rsid w:val="007E0941"/>
    <w:rsid w:val="00843727"/>
    <w:rsid w:val="00893BC5"/>
    <w:rsid w:val="008A6FBE"/>
    <w:rsid w:val="008A73AD"/>
    <w:rsid w:val="009276CB"/>
    <w:rsid w:val="00983589"/>
    <w:rsid w:val="009A1196"/>
    <w:rsid w:val="009B20A0"/>
    <w:rsid w:val="00A200C7"/>
    <w:rsid w:val="00A638F9"/>
    <w:rsid w:val="00AA4354"/>
    <w:rsid w:val="00AC1417"/>
    <w:rsid w:val="00AC4870"/>
    <w:rsid w:val="00AC7F6E"/>
    <w:rsid w:val="00AF06DB"/>
    <w:rsid w:val="00B92402"/>
    <w:rsid w:val="00BB2FED"/>
    <w:rsid w:val="00BF2C85"/>
    <w:rsid w:val="00C169B3"/>
    <w:rsid w:val="00C20D64"/>
    <w:rsid w:val="00C56EAF"/>
    <w:rsid w:val="00CE14DF"/>
    <w:rsid w:val="00CE5A69"/>
    <w:rsid w:val="00CF258F"/>
    <w:rsid w:val="00D142A0"/>
    <w:rsid w:val="00D346A2"/>
    <w:rsid w:val="00EC7DDB"/>
    <w:rsid w:val="00F227EB"/>
    <w:rsid w:val="00F42CB8"/>
    <w:rsid w:val="00F44C9D"/>
    <w:rsid w:val="00F6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AD09"/>
  <w15:docId w15:val="{1ED8F421-71AE-454F-B2EE-920758C9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5A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table" w:styleId="a5">
    <w:name w:val="Table Grid"/>
    <w:basedOn w:val="a1"/>
    <w:uiPriority w:val="39"/>
    <w:rsid w:val="00CF258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56E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56E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bl-txt">
    <w:name w:val="tbl-txt"/>
    <w:basedOn w:val="a"/>
    <w:uiPriority w:val="99"/>
    <w:rsid w:val="00C56EAF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Абзац списка Знак"/>
    <w:link w:val="a3"/>
    <w:uiPriority w:val="99"/>
    <w:locked/>
    <w:rsid w:val="00C56EAF"/>
    <w:rPr>
      <w:rFonts w:eastAsiaTheme="minorEastAsia"/>
      <w:lang w:val="uk-UA" w:eastAsia="uk-UA"/>
    </w:rPr>
  </w:style>
  <w:style w:type="paragraph" w:styleId="a8">
    <w:name w:val="Normal (Web)"/>
    <w:basedOn w:val="a"/>
    <w:uiPriority w:val="99"/>
    <w:unhideWhenUsed/>
    <w:rsid w:val="00AA4354"/>
    <w:pPr>
      <w:suppressAutoHyphens/>
      <w:spacing w:before="280" w:after="280"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AA4354"/>
    <w:pPr>
      <w:tabs>
        <w:tab w:val="center" w:pos="4819"/>
        <w:tab w:val="right" w:pos="9639"/>
      </w:tabs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A4354"/>
    <w:rPr>
      <w:rFonts w:ascii="Calibri" w:eastAsia="Calibri" w:hAnsi="Calibri" w:cs="Calibri"/>
      <w:sz w:val="28"/>
      <w:szCs w:val="28"/>
      <w:lang w:val="uk-UA"/>
    </w:rPr>
  </w:style>
  <w:style w:type="character" w:styleId="ab">
    <w:name w:val="annotation reference"/>
    <w:basedOn w:val="a0"/>
    <w:uiPriority w:val="99"/>
    <w:semiHidden/>
    <w:unhideWhenUsed/>
    <w:rsid w:val="00A638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38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638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38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38F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45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45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1734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2022-04-28T08:03:00Z</dcterms:created>
  <dcterms:modified xsi:type="dcterms:W3CDTF">2022-04-28T12:54:00Z</dcterms:modified>
</cp:coreProperties>
</file>