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77B" w:rsidRDefault="00254EF4" w:rsidP="0069377B">
      <w:pPr>
        <w:pStyle w:val="a3"/>
        <w:shd w:val="clear" w:color="auto" w:fill="FFFFFF"/>
        <w:spacing w:before="0" w:beforeAutospacing="0" w:after="0" w:afterAutospacing="0"/>
        <w:jc w:val="center"/>
      </w:pPr>
      <w:bookmarkStart w:id="0" w:name="_GoBack"/>
      <w:r w:rsidRPr="0051132A">
        <w:rPr>
          <w:rStyle w:val="ab"/>
          <w:bCs w:val="0"/>
        </w:rPr>
        <w:t>Обґрунтування технічних та якісних характеристик предмета закупівлі, розміру бюджетного призначення, очікуваної вартості предмета закупівлі на підставі постанови Кабінету Міністрів України від 11.10.2016 №710 «Про ефективне використання державних коштів»</w:t>
      </w:r>
    </w:p>
    <w:p w:rsidR="00254EF4" w:rsidRPr="0051132A" w:rsidRDefault="0040138E" w:rsidP="0069377B">
      <w:pPr>
        <w:pStyle w:val="a3"/>
        <w:shd w:val="clear" w:color="auto" w:fill="FFFFFF"/>
        <w:spacing w:before="0" w:beforeAutospacing="0" w:after="0" w:afterAutospacing="0"/>
        <w:jc w:val="center"/>
      </w:pPr>
      <w:r>
        <w:t xml:space="preserve">Розміщено на власному веб-сайті- </w:t>
      </w:r>
      <w:r w:rsidR="00B43088" w:rsidRPr="00B43088">
        <w:rPr>
          <w:b/>
        </w:rPr>
        <w:t>https://ruda.internat.org.ua/</w:t>
      </w:r>
    </w:p>
    <w:p w:rsidR="0040138E" w:rsidRDefault="00254EF4" w:rsidP="0069377B">
      <w:pPr>
        <w:pStyle w:val="a3"/>
        <w:shd w:val="clear" w:color="auto" w:fill="FFFFFF"/>
        <w:spacing w:before="0" w:beforeAutospacing="0" w:after="0" w:afterAutospacing="0"/>
        <w:ind w:firstLine="567"/>
        <w:jc w:val="both"/>
        <w:rPr>
          <w:rStyle w:val="ab"/>
          <w:b w:val="0"/>
          <w:bCs w:val="0"/>
          <w:spacing w:val="7"/>
        </w:rPr>
      </w:pPr>
      <w:r w:rsidRPr="0069377B">
        <w:rPr>
          <w:rStyle w:val="ab"/>
        </w:rPr>
        <w:t>Замовник</w:t>
      </w:r>
      <w:r w:rsidRPr="0069377B">
        <w:t xml:space="preserve">: </w:t>
      </w:r>
      <w:proofErr w:type="spellStart"/>
      <w:r w:rsidR="0040138E" w:rsidRPr="0040138E">
        <w:rPr>
          <w:spacing w:val="7"/>
        </w:rPr>
        <w:t>Руденський</w:t>
      </w:r>
      <w:proofErr w:type="spellEnd"/>
      <w:r w:rsidR="0040138E" w:rsidRPr="0040138E">
        <w:rPr>
          <w:spacing w:val="7"/>
        </w:rPr>
        <w:t xml:space="preserve"> психоневрологічний інтернат</w:t>
      </w:r>
      <w:r w:rsidR="0040138E" w:rsidRPr="0040138E">
        <w:rPr>
          <w:rStyle w:val="ab"/>
          <w:b w:val="0"/>
          <w:bCs w:val="0"/>
          <w:spacing w:val="7"/>
        </w:rPr>
        <w:t xml:space="preserve"> </w:t>
      </w:r>
    </w:p>
    <w:p w:rsidR="00254EF4" w:rsidRPr="0069377B" w:rsidRDefault="00254EF4" w:rsidP="0069377B">
      <w:pPr>
        <w:pStyle w:val="a3"/>
        <w:shd w:val="clear" w:color="auto" w:fill="FFFFFF"/>
        <w:spacing w:before="0" w:beforeAutospacing="0" w:after="0" w:afterAutospacing="0"/>
        <w:ind w:firstLine="567"/>
        <w:jc w:val="both"/>
      </w:pPr>
      <w:r w:rsidRPr="0069377B">
        <w:rPr>
          <w:rStyle w:val="ab"/>
        </w:rPr>
        <w:t>Код за ЄДРПОУ</w:t>
      </w:r>
      <w:r w:rsidRPr="0069377B">
        <w:t xml:space="preserve">: </w:t>
      </w:r>
      <w:r w:rsidR="0040138E" w:rsidRPr="0040138E">
        <w:t>05383945</w:t>
      </w:r>
    </w:p>
    <w:p w:rsidR="00B94961" w:rsidRDefault="00254EF4" w:rsidP="0069377B">
      <w:pPr>
        <w:pStyle w:val="a3"/>
        <w:shd w:val="clear" w:color="auto" w:fill="FFFFFF"/>
        <w:spacing w:before="0" w:beforeAutospacing="0" w:after="0" w:afterAutospacing="0"/>
        <w:ind w:firstLine="567"/>
        <w:jc w:val="both"/>
        <w:rPr>
          <w:color w:val="000000"/>
        </w:rPr>
      </w:pPr>
      <w:r w:rsidRPr="0069377B">
        <w:rPr>
          <w:rStyle w:val="ab"/>
        </w:rPr>
        <w:t>Найменування предмета закупівлі</w:t>
      </w:r>
      <w:r w:rsidRPr="0069377B">
        <w:t xml:space="preserve">: </w:t>
      </w:r>
      <w:r w:rsidR="004D18FE">
        <w:rPr>
          <w:color w:val="000000"/>
        </w:rPr>
        <w:t>торфобрикет</w:t>
      </w:r>
      <w:r w:rsidR="004D18FE" w:rsidRPr="004D18FE">
        <w:rPr>
          <w:color w:val="000000"/>
        </w:rPr>
        <w:t>.</w:t>
      </w:r>
      <w:r w:rsidRPr="0069377B">
        <w:t xml:space="preserve">– код ДК 021-2015 (CPV) – </w:t>
      </w:r>
      <w:r w:rsidR="00B94961" w:rsidRPr="00B94961">
        <w:rPr>
          <w:color w:val="000000"/>
        </w:rPr>
        <w:t>09110000-3 Тверде паливо</w:t>
      </w:r>
    </w:p>
    <w:p w:rsidR="00B43088" w:rsidRDefault="00254EF4" w:rsidP="0069377B">
      <w:pPr>
        <w:pStyle w:val="a3"/>
        <w:shd w:val="clear" w:color="auto" w:fill="FFFFFF"/>
        <w:spacing w:before="0" w:beforeAutospacing="0" w:after="0" w:afterAutospacing="0"/>
        <w:ind w:firstLine="567"/>
        <w:jc w:val="both"/>
        <w:rPr>
          <w:rStyle w:val="ab"/>
          <w:b w:val="0"/>
          <w:bCs w:val="0"/>
        </w:rPr>
      </w:pPr>
      <w:r w:rsidRPr="0069377B">
        <w:rPr>
          <w:rStyle w:val="ab"/>
        </w:rPr>
        <w:t>Ідентифікатор плану закупів</w:t>
      </w:r>
      <w:r w:rsidRPr="00675BDC">
        <w:rPr>
          <w:rStyle w:val="ab"/>
        </w:rPr>
        <w:t xml:space="preserve">лі: </w:t>
      </w:r>
      <w:r w:rsidR="00B94961" w:rsidRPr="00B94961">
        <w:t>UA-P-2023-06-29-002205-a</w:t>
      </w:r>
    </w:p>
    <w:p w:rsidR="00254EF4" w:rsidRPr="0069377B" w:rsidRDefault="00254EF4" w:rsidP="0069377B">
      <w:pPr>
        <w:pStyle w:val="a3"/>
        <w:shd w:val="clear" w:color="auto" w:fill="FFFFFF"/>
        <w:spacing w:before="0" w:beforeAutospacing="0" w:after="0" w:afterAutospacing="0"/>
        <w:ind w:firstLine="567"/>
        <w:jc w:val="both"/>
      </w:pPr>
      <w:r w:rsidRPr="0069377B">
        <w:rPr>
          <w:rStyle w:val="ab"/>
        </w:rPr>
        <w:t>Очікувана вартість</w:t>
      </w:r>
      <w:r w:rsidR="0051132A" w:rsidRPr="0069377B">
        <w:t xml:space="preserve">: </w:t>
      </w:r>
      <w:r w:rsidR="00B94961">
        <w:t>1 2</w:t>
      </w:r>
      <w:r w:rsidR="00D7550B">
        <w:t>0</w:t>
      </w:r>
      <w:r w:rsidR="0069377B" w:rsidRPr="0069377B">
        <w:t>0 000,00</w:t>
      </w:r>
      <w:r w:rsidRPr="0069377B">
        <w:t xml:space="preserve"> грн.</w:t>
      </w:r>
    </w:p>
    <w:p w:rsidR="00254EF4" w:rsidRPr="0069377B" w:rsidRDefault="00254EF4" w:rsidP="0069377B">
      <w:pPr>
        <w:pStyle w:val="a3"/>
        <w:shd w:val="clear" w:color="auto" w:fill="FFFFFF"/>
        <w:spacing w:before="0" w:beforeAutospacing="0" w:after="0" w:afterAutospacing="0"/>
        <w:ind w:firstLine="567"/>
        <w:jc w:val="both"/>
      </w:pPr>
      <w:r w:rsidRPr="0069377B">
        <w:rPr>
          <w:rStyle w:val="ab"/>
        </w:rPr>
        <w:t>Технічні та якісні характеристики предмету закупівлі:</w:t>
      </w:r>
    </w:p>
    <w:p w:rsidR="00D7550B" w:rsidRPr="00D7550B" w:rsidRDefault="00D7550B" w:rsidP="00D7550B">
      <w:pPr>
        <w:tabs>
          <w:tab w:val="left" w:pos="960"/>
        </w:tabs>
        <w:spacing w:after="0" w:line="240" w:lineRule="auto"/>
        <w:jc w:val="both"/>
        <w:rPr>
          <w:rFonts w:ascii="Times New Roman" w:eastAsia="Times New Roman" w:hAnsi="Times New Roman" w:cs="Times New Roman"/>
          <w:b/>
          <w:sz w:val="24"/>
          <w:szCs w:val="24"/>
          <w:lang w:eastAsia="ru-RU"/>
        </w:rPr>
      </w:pPr>
      <w:r w:rsidRPr="00D7550B">
        <w:rPr>
          <w:rFonts w:ascii="Times New Roman" w:eastAsia="Times New Roman" w:hAnsi="Times New Roman" w:cs="Times New Roman"/>
          <w:sz w:val="24"/>
          <w:szCs w:val="24"/>
          <w:lang w:eastAsia="ru-RU"/>
        </w:rPr>
        <w:t>Найменування товару</w:t>
      </w:r>
      <w:r w:rsidRPr="00D7550B">
        <w:rPr>
          <w:rFonts w:ascii="Times New Roman" w:eastAsia="Times New Roman" w:hAnsi="Times New Roman" w:cs="Times New Roman"/>
          <w:b/>
          <w:sz w:val="24"/>
          <w:szCs w:val="24"/>
          <w:lang w:eastAsia="ru-RU"/>
        </w:rPr>
        <w:t>:</w:t>
      </w:r>
      <w:r w:rsidRPr="00D7550B">
        <w:rPr>
          <w:rFonts w:ascii="Times New Roman" w:eastAsia="Times New Roman" w:hAnsi="Times New Roman" w:cs="Times New Roman"/>
          <w:b/>
          <w:sz w:val="24"/>
          <w:szCs w:val="24"/>
          <w:lang w:val="ru-RU" w:eastAsia="ru-RU"/>
        </w:rPr>
        <w:t xml:space="preserve"> </w:t>
      </w:r>
      <w:r w:rsidR="004D18FE" w:rsidRPr="004D18FE">
        <w:rPr>
          <w:rFonts w:ascii="Times New Roman" w:eastAsia="Times New Roman" w:hAnsi="Times New Roman" w:cs="Times New Roman"/>
          <w:b/>
          <w:sz w:val="24"/>
          <w:szCs w:val="24"/>
          <w:lang w:eastAsia="ru-RU"/>
        </w:rPr>
        <w:t>торфобрикет</w:t>
      </w:r>
      <w:r w:rsidRPr="00D7550B">
        <w:rPr>
          <w:rFonts w:ascii="Times New Roman" w:eastAsia="Times New Roman" w:hAnsi="Times New Roman" w:cs="Times New Roman"/>
          <w:sz w:val="24"/>
          <w:szCs w:val="24"/>
          <w:lang w:eastAsia="ru-RU"/>
        </w:rPr>
        <w:t xml:space="preserve">– </w:t>
      </w:r>
      <w:r w:rsidRPr="00D7550B">
        <w:rPr>
          <w:rFonts w:ascii="Times New Roman" w:eastAsia="Times New Roman" w:hAnsi="Times New Roman" w:cs="Times New Roman"/>
          <w:b/>
          <w:sz w:val="24"/>
          <w:szCs w:val="24"/>
          <w:lang w:eastAsia="ru-RU"/>
        </w:rPr>
        <w:t xml:space="preserve">код ДК 021:15 – </w:t>
      </w:r>
      <w:r w:rsidR="00B94961" w:rsidRPr="00B94961">
        <w:rPr>
          <w:rFonts w:ascii="Times New Roman" w:eastAsia="Times New Roman" w:hAnsi="Times New Roman" w:cs="Times New Roman"/>
          <w:b/>
          <w:sz w:val="24"/>
          <w:szCs w:val="24"/>
          <w:lang w:eastAsia="ru-RU"/>
        </w:rPr>
        <w:t>09110000-3 Тверде паливо</w:t>
      </w:r>
    </w:p>
    <w:p w:rsidR="00D7550B" w:rsidRPr="00D7550B" w:rsidRDefault="00D7550B" w:rsidP="00D7550B">
      <w:pPr>
        <w:shd w:val="clear" w:color="auto" w:fill="FFFFFF"/>
        <w:spacing w:after="0" w:line="100" w:lineRule="atLeast"/>
        <w:ind w:left="720"/>
        <w:jc w:val="both"/>
        <w:rPr>
          <w:rFonts w:ascii="Times New Roman" w:eastAsia="Times New Roman" w:hAnsi="Times New Roman" w:cs="Times New Roman"/>
          <w:b/>
          <w:sz w:val="20"/>
          <w:szCs w:val="20"/>
          <w:lang w:eastAsia="ru-RU"/>
        </w:rPr>
      </w:pPr>
      <w:r w:rsidRPr="00D7550B">
        <w:rPr>
          <w:rFonts w:ascii="Times New Roman" w:eastAsia="Times New Roman" w:hAnsi="Times New Roman" w:cs="Times New Roman"/>
          <w:sz w:val="24"/>
          <w:szCs w:val="24"/>
          <w:lang w:eastAsia="ru-RU"/>
        </w:rPr>
        <w:t xml:space="preserve">Кількість: </w:t>
      </w:r>
      <w:r w:rsidRPr="00D7550B">
        <w:rPr>
          <w:rFonts w:ascii="Times New Roman" w:eastAsia="Times New Roman" w:hAnsi="Times New Roman" w:cs="Times New Roman"/>
          <w:b/>
          <w:sz w:val="24"/>
          <w:szCs w:val="24"/>
          <w:lang w:eastAsia="ru-RU"/>
        </w:rPr>
        <w:t>1 найменування</w:t>
      </w:r>
    </w:p>
    <w:p w:rsidR="005E548A" w:rsidRPr="005E548A" w:rsidRDefault="005E548A" w:rsidP="005E548A">
      <w:pPr>
        <w:jc w:val="center"/>
        <w:rPr>
          <w:rFonts w:ascii="Times New Roman" w:eastAsia="Calibri" w:hAnsi="Times New Roman" w:cs="Calibri"/>
          <w:b/>
          <w:sz w:val="23"/>
          <w:szCs w:val="23"/>
          <w:lang w:eastAsia="en-US"/>
        </w:rPr>
      </w:pPr>
      <w:r w:rsidRPr="005E548A">
        <w:rPr>
          <w:rFonts w:ascii="Times New Roman" w:eastAsia="Calibri" w:hAnsi="Times New Roman" w:cs="Calibri"/>
          <w:b/>
          <w:sz w:val="23"/>
          <w:szCs w:val="23"/>
          <w:lang w:eastAsia="en-US"/>
        </w:rPr>
        <w:t xml:space="preserve">Поставка торфобрикету (транспортні витрати) здійснюється за рахунок переможця процедури закупівлі. Пропозиції конкурсних торгів надаються з урахуванням вартості доставки до місця призначення та включають навантаження, зважування, зберігання, підвезення, розвантаження та ін. Розрахунок за поставлений торфобрикет здійснюється по мірі надходження коштів Замовник має змогу отримувати торфобрикет лише дрібними партіями до 10 </w:t>
      </w:r>
      <w:proofErr w:type="spellStart"/>
      <w:r w:rsidRPr="005E548A">
        <w:rPr>
          <w:rFonts w:ascii="Times New Roman" w:eastAsia="Calibri" w:hAnsi="Times New Roman" w:cs="Calibri"/>
          <w:b/>
          <w:sz w:val="23"/>
          <w:szCs w:val="23"/>
          <w:lang w:eastAsia="en-US"/>
        </w:rPr>
        <w:t>тонн</w:t>
      </w:r>
      <w:proofErr w:type="spellEnd"/>
      <w:r w:rsidRPr="005E548A">
        <w:rPr>
          <w:rFonts w:ascii="Times New Roman" w:eastAsia="Calibri" w:hAnsi="Times New Roman" w:cs="Calibri"/>
          <w:b/>
          <w:sz w:val="23"/>
          <w:szCs w:val="23"/>
          <w:lang w:eastAsia="en-US"/>
        </w:rPr>
        <w:t xml:space="preserve"> в робочі дні  з 9 до 16 год. (1 раз на тиждень)</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1134"/>
        <w:gridCol w:w="4677"/>
        <w:gridCol w:w="1418"/>
      </w:tblGrid>
      <w:tr w:rsidR="005E548A" w:rsidRPr="005E548A" w:rsidTr="006E3325">
        <w:trPr>
          <w:trHeight w:val="627"/>
        </w:trPr>
        <w:tc>
          <w:tcPr>
            <w:tcW w:w="568" w:type="dxa"/>
            <w:tcBorders>
              <w:top w:val="single" w:sz="4" w:space="0" w:color="auto"/>
              <w:left w:val="single" w:sz="4" w:space="0" w:color="auto"/>
              <w:bottom w:val="single" w:sz="4" w:space="0" w:color="auto"/>
              <w:right w:val="single" w:sz="4" w:space="0" w:color="auto"/>
            </w:tcBorders>
            <w:vAlign w:val="center"/>
            <w:hideMark/>
          </w:tcPr>
          <w:p w:rsidR="005E548A" w:rsidRPr="005E548A" w:rsidRDefault="005E548A" w:rsidP="005E548A">
            <w:pPr>
              <w:tabs>
                <w:tab w:val="left" w:pos="7860"/>
              </w:tabs>
              <w:spacing w:line="256" w:lineRule="auto"/>
              <w:jc w:val="center"/>
              <w:rPr>
                <w:rFonts w:ascii="Times New Roman" w:eastAsia="Times New Roman" w:hAnsi="Times New Roman" w:cs="Calibri"/>
                <w:b/>
                <w:sz w:val="24"/>
                <w:szCs w:val="24"/>
              </w:rPr>
            </w:pPr>
            <w:r w:rsidRPr="005E548A">
              <w:rPr>
                <w:rFonts w:ascii="Times New Roman" w:eastAsia="Times New Roman" w:hAnsi="Times New Roman" w:cs="Calibri"/>
                <w:b/>
                <w:sz w:val="24"/>
                <w:szCs w:val="24"/>
              </w:rPr>
              <w:t>№ з/п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548A" w:rsidRPr="005E548A" w:rsidRDefault="005E548A" w:rsidP="005E548A">
            <w:pPr>
              <w:tabs>
                <w:tab w:val="left" w:pos="7860"/>
              </w:tabs>
              <w:spacing w:line="256" w:lineRule="auto"/>
              <w:jc w:val="center"/>
              <w:rPr>
                <w:rFonts w:ascii="Times New Roman" w:eastAsia="Times New Roman" w:hAnsi="Times New Roman" w:cs="Calibri"/>
                <w:b/>
                <w:sz w:val="24"/>
                <w:szCs w:val="24"/>
              </w:rPr>
            </w:pPr>
            <w:r w:rsidRPr="005E548A">
              <w:rPr>
                <w:rFonts w:ascii="Times New Roman" w:eastAsia="Times New Roman" w:hAnsi="Times New Roman" w:cs="Calibri"/>
                <w:b/>
                <w:sz w:val="24"/>
                <w:szCs w:val="24"/>
              </w:rPr>
              <w:t>Найменування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548A" w:rsidRPr="005E548A" w:rsidRDefault="005E548A" w:rsidP="005E548A">
            <w:pPr>
              <w:tabs>
                <w:tab w:val="left" w:pos="7860"/>
              </w:tabs>
              <w:spacing w:line="256" w:lineRule="auto"/>
              <w:ind w:left="-108" w:right="-108"/>
              <w:jc w:val="center"/>
              <w:rPr>
                <w:rFonts w:ascii="Times New Roman" w:eastAsia="Times New Roman" w:hAnsi="Times New Roman" w:cs="Calibri"/>
                <w:b/>
                <w:sz w:val="24"/>
                <w:szCs w:val="24"/>
              </w:rPr>
            </w:pPr>
            <w:proofErr w:type="spellStart"/>
            <w:r w:rsidRPr="005E548A">
              <w:rPr>
                <w:rFonts w:ascii="Times New Roman" w:eastAsia="Times New Roman" w:hAnsi="Times New Roman" w:cs="Calibri"/>
                <w:b/>
                <w:sz w:val="24"/>
                <w:szCs w:val="24"/>
              </w:rPr>
              <w:t>Одиницяввиміру</w:t>
            </w:r>
            <w:proofErr w:type="spellEnd"/>
          </w:p>
        </w:tc>
        <w:tc>
          <w:tcPr>
            <w:tcW w:w="4677" w:type="dxa"/>
            <w:tcBorders>
              <w:top w:val="single" w:sz="4" w:space="0" w:color="auto"/>
              <w:left w:val="single" w:sz="4" w:space="0" w:color="auto"/>
              <w:bottom w:val="single" w:sz="4" w:space="0" w:color="auto"/>
              <w:right w:val="single" w:sz="4" w:space="0" w:color="auto"/>
            </w:tcBorders>
            <w:vAlign w:val="center"/>
            <w:hideMark/>
          </w:tcPr>
          <w:p w:rsidR="005E548A" w:rsidRPr="005E548A" w:rsidRDefault="005E548A" w:rsidP="005E548A">
            <w:pPr>
              <w:tabs>
                <w:tab w:val="left" w:pos="7860"/>
              </w:tabs>
              <w:spacing w:line="256" w:lineRule="auto"/>
              <w:jc w:val="center"/>
              <w:rPr>
                <w:rFonts w:ascii="Times New Roman" w:eastAsia="Times New Roman" w:hAnsi="Times New Roman" w:cs="Calibri"/>
                <w:b/>
                <w:sz w:val="24"/>
                <w:szCs w:val="24"/>
              </w:rPr>
            </w:pPr>
            <w:r w:rsidRPr="005E548A">
              <w:rPr>
                <w:rFonts w:ascii="Times New Roman" w:eastAsia="Times New Roman" w:hAnsi="Times New Roman" w:cs="Calibri"/>
                <w:b/>
                <w:sz w:val="24"/>
                <w:szCs w:val="24"/>
              </w:rPr>
              <w:t>Вимоги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548A" w:rsidRPr="005E548A" w:rsidRDefault="005E548A" w:rsidP="005E548A">
            <w:pPr>
              <w:tabs>
                <w:tab w:val="left" w:pos="7860"/>
              </w:tabs>
              <w:spacing w:line="256" w:lineRule="auto"/>
              <w:ind w:left="-108" w:right="-108"/>
              <w:jc w:val="center"/>
              <w:rPr>
                <w:rFonts w:ascii="Times New Roman" w:eastAsia="Times New Roman" w:hAnsi="Times New Roman" w:cs="Calibri"/>
                <w:b/>
                <w:sz w:val="24"/>
                <w:szCs w:val="24"/>
              </w:rPr>
            </w:pPr>
            <w:r w:rsidRPr="005E548A">
              <w:rPr>
                <w:rFonts w:ascii="Times New Roman" w:eastAsia="Times New Roman" w:hAnsi="Times New Roman" w:cs="Calibri"/>
                <w:b/>
                <w:sz w:val="24"/>
                <w:szCs w:val="24"/>
              </w:rPr>
              <w:t>Кількість</w:t>
            </w:r>
          </w:p>
        </w:tc>
      </w:tr>
      <w:tr w:rsidR="005E548A" w:rsidRPr="005E548A" w:rsidTr="006E3325">
        <w:trPr>
          <w:trHeight w:val="1827"/>
        </w:trPr>
        <w:tc>
          <w:tcPr>
            <w:tcW w:w="568" w:type="dxa"/>
            <w:tcBorders>
              <w:top w:val="single" w:sz="4" w:space="0" w:color="auto"/>
              <w:left w:val="single" w:sz="4" w:space="0" w:color="auto"/>
              <w:bottom w:val="single" w:sz="4" w:space="0" w:color="auto"/>
              <w:right w:val="single" w:sz="4" w:space="0" w:color="auto"/>
            </w:tcBorders>
            <w:hideMark/>
          </w:tcPr>
          <w:p w:rsidR="005E548A" w:rsidRPr="005E548A" w:rsidRDefault="005E548A" w:rsidP="005E548A">
            <w:pPr>
              <w:tabs>
                <w:tab w:val="left" w:pos="7860"/>
              </w:tabs>
              <w:spacing w:line="256" w:lineRule="auto"/>
              <w:jc w:val="center"/>
              <w:rPr>
                <w:rFonts w:ascii="Times New Roman" w:eastAsia="Times New Roman" w:hAnsi="Times New Roman" w:cs="Calibri"/>
                <w:sz w:val="24"/>
                <w:szCs w:val="24"/>
              </w:rPr>
            </w:pPr>
            <w:r w:rsidRPr="005E548A">
              <w:rPr>
                <w:rFonts w:ascii="Times New Roman" w:eastAsia="Times New Roman" w:hAnsi="Times New Roman" w:cs="Calibri"/>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5E548A" w:rsidRPr="005E548A" w:rsidRDefault="005E548A" w:rsidP="005E548A">
            <w:pPr>
              <w:spacing w:line="256" w:lineRule="auto"/>
              <w:rPr>
                <w:rFonts w:ascii="Times New Roman" w:eastAsia="Times New Roman" w:hAnsi="Times New Roman" w:cs="Calibri"/>
                <w:b/>
                <w:sz w:val="24"/>
                <w:szCs w:val="24"/>
              </w:rPr>
            </w:pPr>
            <w:r w:rsidRPr="005E548A">
              <w:rPr>
                <w:rFonts w:ascii="Times New Roman" w:eastAsia="Calibri" w:hAnsi="Times New Roman" w:cs="Calibri"/>
                <w:b/>
                <w:sz w:val="23"/>
                <w:szCs w:val="23"/>
                <w:lang w:eastAsia="en-US"/>
              </w:rPr>
              <w:t xml:space="preserve">   </w:t>
            </w:r>
            <w:r w:rsidRPr="005E548A">
              <w:rPr>
                <w:rFonts w:ascii="Times New Roman" w:eastAsia="Times New Roman" w:hAnsi="Times New Roman" w:cs="Calibri"/>
                <w:b/>
              </w:rPr>
              <w:t>Торфобрикет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548A" w:rsidRPr="005E548A" w:rsidRDefault="005E548A" w:rsidP="005E548A">
            <w:pPr>
              <w:spacing w:line="256" w:lineRule="auto"/>
              <w:jc w:val="center"/>
              <w:rPr>
                <w:rFonts w:ascii="Times New Roman" w:eastAsia="Times New Roman" w:hAnsi="Times New Roman" w:cs="Calibri"/>
                <w:sz w:val="24"/>
                <w:szCs w:val="24"/>
              </w:rPr>
            </w:pPr>
            <w:r w:rsidRPr="005E548A">
              <w:rPr>
                <w:rFonts w:ascii="Times New Roman" w:eastAsia="Times New Roman" w:hAnsi="Times New Roman" w:cs="Calibri"/>
                <w:sz w:val="24"/>
                <w:szCs w:val="24"/>
              </w:rPr>
              <w:t>тонна</w:t>
            </w:r>
          </w:p>
        </w:tc>
        <w:tc>
          <w:tcPr>
            <w:tcW w:w="4677" w:type="dxa"/>
            <w:tcBorders>
              <w:top w:val="single" w:sz="4" w:space="0" w:color="auto"/>
              <w:left w:val="single" w:sz="4" w:space="0" w:color="auto"/>
              <w:bottom w:val="single" w:sz="4" w:space="0" w:color="auto"/>
              <w:right w:val="single" w:sz="4" w:space="0" w:color="auto"/>
            </w:tcBorders>
            <w:vAlign w:val="center"/>
            <w:hideMark/>
          </w:tcPr>
          <w:p w:rsidR="005E548A" w:rsidRPr="005E548A" w:rsidRDefault="005E548A" w:rsidP="005E548A">
            <w:pPr>
              <w:autoSpaceDN w:val="0"/>
              <w:adjustRightInd w:val="0"/>
              <w:ind w:left="-15"/>
              <w:rPr>
                <w:rFonts w:ascii="Times New Roman" w:eastAsia="Times New Roman" w:hAnsi="Times New Roman" w:cs="Calibri"/>
                <w:b/>
                <w:bCs/>
                <w:lang w:eastAsia="en-US"/>
              </w:rPr>
            </w:pPr>
            <w:r w:rsidRPr="005E548A">
              <w:rPr>
                <w:rFonts w:ascii="Times New Roman" w:eastAsia="Times New Roman" w:hAnsi="Times New Roman" w:cs="Calibri"/>
                <w:b/>
                <w:u w:val="single"/>
              </w:rPr>
              <w:t>Відповідати ДСТУ 2042:1992</w:t>
            </w:r>
          </w:p>
          <w:p w:rsidR="005E548A" w:rsidRPr="005E548A" w:rsidRDefault="005E548A" w:rsidP="005E548A">
            <w:pPr>
              <w:autoSpaceDN w:val="0"/>
              <w:adjustRightInd w:val="0"/>
              <w:ind w:left="-15"/>
              <w:rPr>
                <w:rFonts w:ascii="Times New Roman" w:eastAsia="Times New Roman" w:hAnsi="Times New Roman" w:cs="Calibri"/>
                <w:b/>
                <w:bCs/>
                <w:lang w:eastAsia="en-US"/>
              </w:rPr>
            </w:pPr>
            <w:r w:rsidRPr="005E548A">
              <w:rPr>
                <w:rFonts w:ascii="Times New Roman" w:eastAsia="Times New Roman" w:hAnsi="Times New Roman" w:cs="Calibri"/>
                <w:b/>
                <w:bCs/>
                <w:lang w:eastAsia="en-US"/>
              </w:rPr>
              <w:t>зольність – до 23%;</w:t>
            </w:r>
          </w:p>
          <w:p w:rsidR="005E548A" w:rsidRPr="005E548A" w:rsidRDefault="005E548A" w:rsidP="005E548A">
            <w:pPr>
              <w:autoSpaceDN w:val="0"/>
              <w:adjustRightInd w:val="0"/>
              <w:ind w:left="-15"/>
              <w:rPr>
                <w:rFonts w:ascii="Times New Roman" w:eastAsia="Times New Roman" w:hAnsi="Times New Roman" w:cs="Calibri"/>
                <w:b/>
                <w:bCs/>
                <w:lang w:eastAsia="en-US"/>
              </w:rPr>
            </w:pPr>
            <w:r w:rsidRPr="005E548A">
              <w:rPr>
                <w:rFonts w:ascii="Times New Roman" w:eastAsia="Times New Roman" w:hAnsi="Times New Roman" w:cs="Calibri"/>
                <w:b/>
                <w:bCs/>
                <w:lang w:eastAsia="en-US"/>
              </w:rPr>
              <w:t>вологість – до 20%;</w:t>
            </w:r>
          </w:p>
          <w:p w:rsidR="005E548A" w:rsidRPr="005E548A" w:rsidRDefault="005E548A" w:rsidP="005E548A">
            <w:pPr>
              <w:autoSpaceDN w:val="0"/>
              <w:adjustRightInd w:val="0"/>
              <w:ind w:left="-15"/>
              <w:rPr>
                <w:rFonts w:ascii="Times New Roman" w:eastAsia="Times New Roman" w:hAnsi="Times New Roman" w:cs="Calibri"/>
                <w:b/>
                <w:bCs/>
                <w:lang w:eastAsia="en-US"/>
              </w:rPr>
            </w:pPr>
            <w:r w:rsidRPr="005E548A">
              <w:rPr>
                <w:rFonts w:ascii="Times New Roman" w:eastAsia="Times New Roman" w:hAnsi="Times New Roman" w:cs="Calibri"/>
                <w:b/>
                <w:bCs/>
                <w:lang w:eastAsia="en-US"/>
              </w:rPr>
              <w:t>механічна міцність - не менше 94%</w:t>
            </w:r>
          </w:p>
          <w:p w:rsidR="005E548A" w:rsidRPr="005E548A" w:rsidRDefault="005E548A" w:rsidP="005E548A">
            <w:pPr>
              <w:autoSpaceDN w:val="0"/>
              <w:adjustRightInd w:val="0"/>
              <w:ind w:left="-15"/>
              <w:jc w:val="both"/>
              <w:rPr>
                <w:rFonts w:ascii="Calibri" w:eastAsia="Times New Roman" w:hAnsi="Calibri" w:cs="Calibri"/>
                <w:bC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5E548A" w:rsidRPr="005E548A" w:rsidRDefault="005E548A" w:rsidP="005E548A">
            <w:pPr>
              <w:tabs>
                <w:tab w:val="left" w:pos="7860"/>
              </w:tabs>
              <w:spacing w:line="256" w:lineRule="auto"/>
              <w:jc w:val="center"/>
              <w:rPr>
                <w:rFonts w:ascii="Times New Roman" w:eastAsia="Times New Roman" w:hAnsi="Times New Roman" w:cs="Calibri"/>
                <w:b/>
                <w:sz w:val="24"/>
                <w:szCs w:val="24"/>
                <w:lang w:val="en-US"/>
              </w:rPr>
            </w:pPr>
            <w:r w:rsidRPr="005E548A">
              <w:rPr>
                <w:rFonts w:ascii="Times New Roman" w:eastAsia="Times New Roman" w:hAnsi="Times New Roman" w:cs="Calibri"/>
                <w:b/>
                <w:color w:val="C00000"/>
                <w:sz w:val="24"/>
                <w:szCs w:val="24"/>
              </w:rPr>
              <w:t xml:space="preserve">285 </w:t>
            </w:r>
            <w:r w:rsidRPr="005E548A">
              <w:rPr>
                <w:rFonts w:ascii="Times New Roman" w:eastAsia="Times New Roman" w:hAnsi="Times New Roman" w:cs="Calibri"/>
                <w:b/>
                <w:sz w:val="24"/>
                <w:szCs w:val="24"/>
              </w:rPr>
              <w:t>т.</w:t>
            </w:r>
          </w:p>
        </w:tc>
      </w:tr>
    </w:tbl>
    <w:p w:rsidR="005E548A" w:rsidRPr="005E548A" w:rsidRDefault="005E548A" w:rsidP="005E548A">
      <w:pPr>
        <w:spacing w:after="0" w:line="240" w:lineRule="auto"/>
        <w:ind w:left="4320" w:right="196" w:firstLine="720"/>
        <w:jc w:val="center"/>
        <w:rPr>
          <w:rFonts w:ascii="Times New Roman" w:eastAsia="Calibri" w:hAnsi="Times New Roman" w:cs="Times New Roman"/>
          <w:b/>
        </w:rPr>
      </w:pPr>
    </w:p>
    <w:p w:rsidR="005E548A" w:rsidRPr="005E548A" w:rsidRDefault="005E548A" w:rsidP="005E548A">
      <w:pPr>
        <w:widowControl w:val="0"/>
        <w:tabs>
          <w:tab w:val="left" w:pos="735"/>
          <w:tab w:val="center" w:pos="4677"/>
        </w:tabs>
        <w:autoSpaceDE w:val="0"/>
        <w:autoSpaceDN w:val="0"/>
        <w:adjustRightInd w:val="0"/>
        <w:spacing w:after="0"/>
        <w:jc w:val="both"/>
        <w:rPr>
          <w:rFonts w:ascii="Times New Roman" w:eastAsia="Arial" w:hAnsi="Times New Roman" w:cs="Arial"/>
          <w:color w:val="000000"/>
          <w:sz w:val="24"/>
          <w:szCs w:val="24"/>
          <w:lang w:eastAsia="ru-RU"/>
        </w:rPr>
      </w:pPr>
      <w:r w:rsidRPr="005E548A">
        <w:rPr>
          <w:rFonts w:ascii="Times New Roman" w:eastAsia="Arial" w:hAnsi="Times New Roman" w:cs="Arial"/>
          <w:color w:val="000000"/>
          <w:sz w:val="24"/>
          <w:szCs w:val="24"/>
          <w:lang w:eastAsia="ru-RU"/>
        </w:rPr>
        <w:t xml:space="preserve">1. 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а саме, відповідну технічну специфікацію та  копію  сертифікату відповідності на товар,  або копію протоколу випробування товару, або копію звіту про наукове дослідження зразка товару, або копію іншого документу виданого у визначений порядок відповідною установою незалежно від форми власності, що підтверджує якісні показники товару. </w:t>
      </w:r>
    </w:p>
    <w:p w:rsidR="005E548A" w:rsidRPr="005E548A" w:rsidRDefault="005E548A" w:rsidP="005E548A">
      <w:pPr>
        <w:widowControl w:val="0"/>
        <w:tabs>
          <w:tab w:val="left" w:pos="735"/>
          <w:tab w:val="center" w:pos="4677"/>
        </w:tabs>
        <w:autoSpaceDE w:val="0"/>
        <w:autoSpaceDN w:val="0"/>
        <w:adjustRightInd w:val="0"/>
        <w:spacing w:after="0"/>
        <w:jc w:val="both"/>
        <w:rPr>
          <w:rFonts w:ascii="Times New Roman" w:eastAsia="Arial" w:hAnsi="Times New Roman" w:cs="Arial"/>
          <w:color w:val="000000"/>
          <w:sz w:val="24"/>
          <w:szCs w:val="24"/>
          <w:lang w:eastAsia="ru-RU"/>
        </w:rPr>
      </w:pPr>
      <w:r w:rsidRPr="005E548A">
        <w:rPr>
          <w:rFonts w:ascii="Times New Roman" w:eastAsia="Arial" w:hAnsi="Times New Roman" w:cs="Arial"/>
          <w:color w:val="000000"/>
          <w:sz w:val="24"/>
          <w:szCs w:val="24"/>
          <w:lang w:eastAsia="ru-RU"/>
        </w:rPr>
        <w:t>2. Витрати які учасник  включає в ціну товару:</w:t>
      </w:r>
    </w:p>
    <w:p w:rsidR="005E548A" w:rsidRPr="005E548A" w:rsidRDefault="005E548A" w:rsidP="005E548A">
      <w:pPr>
        <w:widowControl w:val="0"/>
        <w:spacing w:after="0" w:line="240" w:lineRule="auto"/>
        <w:jc w:val="both"/>
        <w:rPr>
          <w:rFonts w:ascii="Times New Roman" w:eastAsia="Times New Roman" w:hAnsi="Times New Roman" w:cs="Calibri"/>
          <w:sz w:val="24"/>
          <w:szCs w:val="24"/>
          <w:lang w:eastAsia="ru-RU"/>
        </w:rPr>
      </w:pPr>
      <w:r w:rsidRPr="005E548A">
        <w:rPr>
          <w:rFonts w:ascii="Times New Roman" w:eastAsia="Arial" w:hAnsi="Times New Roman" w:cs="Arial"/>
          <w:color w:val="000000"/>
          <w:sz w:val="24"/>
          <w:szCs w:val="24"/>
          <w:lang w:eastAsia="ru-RU"/>
        </w:rPr>
        <w:t xml:space="preserve">- доставка товару за </w:t>
      </w:r>
      <w:proofErr w:type="spellStart"/>
      <w:r w:rsidRPr="005E548A">
        <w:rPr>
          <w:rFonts w:ascii="Times New Roman" w:eastAsia="Arial" w:hAnsi="Times New Roman" w:cs="Arial"/>
          <w:color w:val="000000"/>
          <w:sz w:val="24"/>
          <w:szCs w:val="24"/>
          <w:lang w:eastAsia="ru-RU"/>
        </w:rPr>
        <w:t>адресою</w:t>
      </w:r>
      <w:proofErr w:type="spellEnd"/>
      <w:r w:rsidRPr="005E548A">
        <w:rPr>
          <w:rFonts w:ascii="Times New Roman" w:eastAsia="Arial" w:hAnsi="Times New Roman" w:cs="Arial"/>
          <w:color w:val="000000"/>
          <w:sz w:val="24"/>
          <w:szCs w:val="24"/>
          <w:lang w:eastAsia="ru-RU"/>
        </w:rPr>
        <w:t xml:space="preserve"> Замовника: </w:t>
      </w:r>
      <w:r w:rsidRPr="005E548A">
        <w:rPr>
          <w:rFonts w:ascii="Times New Roman" w:eastAsia="Arial" w:hAnsi="Times New Roman" w:cs="Calibri"/>
          <w:sz w:val="24"/>
          <w:szCs w:val="24"/>
          <w:shd w:val="clear" w:color="auto" w:fill="FFFFFF"/>
          <w:lang w:eastAsia="ru-RU"/>
        </w:rPr>
        <w:t xml:space="preserve">Україна, Волинська область, </w:t>
      </w:r>
      <w:proofErr w:type="spellStart"/>
      <w:r w:rsidRPr="005E548A">
        <w:rPr>
          <w:rFonts w:ascii="Times New Roman" w:eastAsia="Arial" w:hAnsi="Times New Roman" w:cs="Calibri"/>
          <w:sz w:val="24"/>
          <w:szCs w:val="24"/>
          <w:shd w:val="clear" w:color="auto" w:fill="FFFFFF"/>
          <w:lang w:eastAsia="ru-RU"/>
        </w:rPr>
        <w:t>Любомльський</w:t>
      </w:r>
      <w:proofErr w:type="spellEnd"/>
      <w:r w:rsidRPr="005E548A">
        <w:rPr>
          <w:rFonts w:ascii="Times New Roman" w:eastAsia="Arial" w:hAnsi="Times New Roman" w:cs="Calibri"/>
          <w:sz w:val="24"/>
          <w:szCs w:val="24"/>
          <w:shd w:val="clear" w:color="auto" w:fill="FFFFFF"/>
          <w:lang w:eastAsia="ru-RU"/>
        </w:rPr>
        <w:t xml:space="preserve"> (Ковельський )</w:t>
      </w:r>
      <w:r w:rsidRPr="005E548A">
        <w:rPr>
          <w:rFonts w:ascii="Times New Roman" w:eastAsia="Times New Roman" w:hAnsi="Times New Roman" w:cs="Calibri"/>
          <w:sz w:val="24"/>
          <w:szCs w:val="24"/>
          <w:lang w:eastAsia="ru-RU"/>
        </w:rPr>
        <w:t xml:space="preserve">район </w:t>
      </w:r>
      <w:r w:rsidRPr="005E548A">
        <w:rPr>
          <w:rFonts w:ascii="Times New Roman" w:eastAsia="Times New Roman" w:hAnsi="Times New Roman" w:cs="Calibri"/>
          <w:b/>
          <w:sz w:val="24"/>
          <w:szCs w:val="24"/>
          <w:lang w:eastAsia="ru-RU"/>
        </w:rPr>
        <w:t xml:space="preserve">  </w:t>
      </w:r>
      <w:proofErr w:type="spellStart"/>
      <w:r w:rsidRPr="005E548A">
        <w:rPr>
          <w:rFonts w:ascii="Times New Roman" w:eastAsia="Times New Roman" w:hAnsi="Times New Roman" w:cs="Calibri"/>
          <w:sz w:val="24"/>
          <w:szCs w:val="24"/>
          <w:lang w:eastAsia="ru-RU"/>
        </w:rPr>
        <w:t>с.Руда</w:t>
      </w:r>
      <w:proofErr w:type="spellEnd"/>
      <w:r w:rsidRPr="005E548A">
        <w:rPr>
          <w:rFonts w:ascii="Times New Roman" w:eastAsia="Times New Roman" w:hAnsi="Times New Roman" w:cs="Calibri"/>
          <w:sz w:val="24"/>
          <w:szCs w:val="24"/>
          <w:lang w:eastAsia="ru-RU"/>
        </w:rPr>
        <w:t>, вул.Залізнична1,.</w:t>
      </w:r>
    </w:p>
    <w:p w:rsidR="005E548A" w:rsidRPr="005E548A" w:rsidRDefault="005E548A" w:rsidP="005E548A">
      <w:pPr>
        <w:widowControl w:val="0"/>
        <w:tabs>
          <w:tab w:val="left" w:pos="735"/>
          <w:tab w:val="center" w:pos="4677"/>
        </w:tabs>
        <w:autoSpaceDE w:val="0"/>
        <w:autoSpaceDN w:val="0"/>
        <w:adjustRightInd w:val="0"/>
        <w:spacing w:after="0"/>
        <w:jc w:val="both"/>
        <w:rPr>
          <w:rFonts w:ascii="Times New Roman" w:eastAsia="Arial" w:hAnsi="Times New Roman" w:cs="Arial"/>
          <w:color w:val="000000"/>
          <w:sz w:val="24"/>
          <w:szCs w:val="24"/>
          <w:lang w:eastAsia="ru-RU"/>
        </w:rPr>
      </w:pPr>
      <w:r w:rsidRPr="005E548A">
        <w:rPr>
          <w:rFonts w:ascii="Times New Roman" w:eastAsia="Times New Roman" w:hAnsi="Times New Roman" w:cs="Calibri"/>
          <w:b/>
          <w:sz w:val="24"/>
          <w:szCs w:val="24"/>
          <w:lang w:eastAsia="ru-RU"/>
        </w:rPr>
        <w:t>Кількість –  т.</w:t>
      </w:r>
      <w:r w:rsidRPr="005E548A">
        <w:rPr>
          <w:rFonts w:ascii="Times New Roman" w:eastAsia="Arial" w:hAnsi="Times New Roman" w:cs="Arial"/>
          <w:color w:val="000000"/>
          <w:sz w:val="24"/>
          <w:szCs w:val="24"/>
          <w:lang w:eastAsia="ru-RU"/>
        </w:rPr>
        <w:t>- здійснення  вантажно-розвантажувальних послуг при поставці товару.</w:t>
      </w:r>
    </w:p>
    <w:p w:rsidR="005E548A" w:rsidRPr="005E548A" w:rsidRDefault="005E548A" w:rsidP="005E548A">
      <w:pPr>
        <w:widowControl w:val="0"/>
        <w:tabs>
          <w:tab w:val="left" w:pos="735"/>
          <w:tab w:val="center" w:pos="4677"/>
        </w:tabs>
        <w:autoSpaceDE w:val="0"/>
        <w:autoSpaceDN w:val="0"/>
        <w:adjustRightInd w:val="0"/>
        <w:spacing w:after="0"/>
        <w:jc w:val="both"/>
        <w:rPr>
          <w:rFonts w:ascii="Times New Roman" w:eastAsia="Arial" w:hAnsi="Times New Roman" w:cs="Arial"/>
          <w:color w:val="000000"/>
          <w:sz w:val="24"/>
          <w:szCs w:val="24"/>
          <w:lang w:eastAsia="ru-RU"/>
        </w:rPr>
      </w:pPr>
      <w:r w:rsidRPr="005E548A">
        <w:rPr>
          <w:rFonts w:ascii="Times New Roman" w:eastAsia="Arial" w:hAnsi="Times New Roman" w:cs="Arial"/>
          <w:color w:val="000000"/>
          <w:sz w:val="24"/>
          <w:szCs w:val="24"/>
          <w:lang w:eastAsia="ru-RU"/>
        </w:rPr>
        <w:t>3. Загальні умови поставки товарів:</w:t>
      </w:r>
    </w:p>
    <w:p w:rsidR="005E548A" w:rsidRPr="005E548A" w:rsidRDefault="005E548A" w:rsidP="005E548A">
      <w:pPr>
        <w:widowControl w:val="0"/>
        <w:tabs>
          <w:tab w:val="left" w:pos="735"/>
          <w:tab w:val="center" w:pos="4677"/>
        </w:tabs>
        <w:autoSpaceDE w:val="0"/>
        <w:autoSpaceDN w:val="0"/>
        <w:adjustRightInd w:val="0"/>
        <w:spacing w:after="0"/>
        <w:jc w:val="both"/>
        <w:rPr>
          <w:rFonts w:ascii="Times New Roman" w:eastAsia="Arial" w:hAnsi="Times New Roman" w:cs="Arial"/>
          <w:color w:val="000000"/>
          <w:sz w:val="24"/>
          <w:szCs w:val="24"/>
          <w:lang w:eastAsia="ru-RU"/>
        </w:rPr>
      </w:pPr>
      <w:r w:rsidRPr="005E548A">
        <w:rPr>
          <w:rFonts w:ascii="Times New Roman" w:eastAsia="Arial" w:hAnsi="Times New Roman" w:cs="Arial"/>
          <w:color w:val="000000"/>
          <w:sz w:val="24"/>
          <w:szCs w:val="24"/>
          <w:lang w:eastAsia="ru-RU"/>
        </w:rPr>
        <w:t>-    строки поставки – з дати укладання договору до 31.12.2023 року;</w:t>
      </w:r>
    </w:p>
    <w:p w:rsidR="005E548A" w:rsidRPr="005E548A" w:rsidRDefault="005E548A" w:rsidP="005E548A">
      <w:pPr>
        <w:widowControl w:val="0"/>
        <w:tabs>
          <w:tab w:val="left" w:pos="735"/>
          <w:tab w:val="center" w:pos="4677"/>
        </w:tabs>
        <w:autoSpaceDE w:val="0"/>
        <w:autoSpaceDN w:val="0"/>
        <w:adjustRightInd w:val="0"/>
        <w:spacing w:after="0"/>
        <w:jc w:val="both"/>
        <w:rPr>
          <w:rFonts w:ascii="Times New Roman" w:eastAsia="Arial" w:hAnsi="Times New Roman" w:cs="Arial"/>
          <w:color w:val="000000"/>
          <w:sz w:val="24"/>
          <w:szCs w:val="24"/>
          <w:lang w:eastAsia="ru-RU"/>
        </w:rPr>
      </w:pPr>
      <w:r w:rsidRPr="005E548A">
        <w:rPr>
          <w:rFonts w:ascii="Times New Roman" w:eastAsia="Arial" w:hAnsi="Times New Roman" w:cs="Arial"/>
          <w:color w:val="000000"/>
          <w:sz w:val="24"/>
          <w:szCs w:val="24"/>
          <w:lang w:eastAsia="ru-RU"/>
        </w:rPr>
        <w:t>-  поставка товару здійснюється дрібними партіями, що погоджуються сторонами в залежності від фактичної потреби замовника</w:t>
      </w:r>
      <w:r w:rsidRPr="005E548A">
        <w:rPr>
          <w:rFonts w:ascii="Times New Roman" w:eastAsia="Arial" w:hAnsi="Times New Roman" w:cs="Calibri"/>
          <w:color w:val="000000"/>
          <w:sz w:val="24"/>
          <w:szCs w:val="24"/>
          <w:lang w:eastAsia="ru-RU"/>
        </w:rPr>
        <w:t xml:space="preserve">. </w:t>
      </w:r>
      <w:r w:rsidRPr="005E548A">
        <w:rPr>
          <w:rFonts w:ascii="Times New Roman" w:eastAsia="Arial" w:hAnsi="Times New Roman" w:cs="Arial"/>
          <w:color w:val="000000"/>
          <w:sz w:val="24"/>
          <w:szCs w:val="24"/>
          <w:lang w:eastAsia="ru-RU"/>
        </w:rPr>
        <w:t xml:space="preserve"> Замовник  самостійно визначає дату (час) та  обсяг  поставки товару. В замовленні обов’язково повинно бути вказано: загальну кількість продукції  дата(час) поставки.</w:t>
      </w:r>
    </w:p>
    <w:p w:rsidR="005E548A" w:rsidRPr="005E548A" w:rsidRDefault="005E548A" w:rsidP="005E548A">
      <w:pPr>
        <w:widowControl w:val="0"/>
        <w:tabs>
          <w:tab w:val="left" w:pos="735"/>
          <w:tab w:val="center" w:pos="4677"/>
        </w:tabs>
        <w:autoSpaceDE w:val="0"/>
        <w:autoSpaceDN w:val="0"/>
        <w:adjustRightInd w:val="0"/>
        <w:spacing w:after="0"/>
        <w:jc w:val="both"/>
        <w:rPr>
          <w:rFonts w:ascii="Times New Roman" w:eastAsia="Arial" w:hAnsi="Times New Roman" w:cs="Arial"/>
          <w:color w:val="000000"/>
          <w:sz w:val="24"/>
          <w:szCs w:val="24"/>
          <w:lang w:eastAsia="ru-RU"/>
        </w:rPr>
      </w:pPr>
      <w:r w:rsidRPr="005E548A">
        <w:rPr>
          <w:rFonts w:ascii="Times New Roman" w:eastAsia="Arial" w:hAnsi="Times New Roman" w:cs="Arial"/>
          <w:color w:val="000000"/>
          <w:sz w:val="24"/>
          <w:szCs w:val="24"/>
          <w:lang w:eastAsia="ru-RU"/>
        </w:rPr>
        <w:t>4. При поставці товару  повинні надаватися  супровідні документи, що підтверджують його  походження, якість, відповідність державним стандартам. При прийомі товару, обсяг  товару має  відповідати обсягу,  який зазначена у супровідних документах.  Приймання Товару за кількістю і якістю здійснюється представником замовника</w:t>
      </w:r>
    </w:p>
    <w:p w:rsidR="005E548A" w:rsidRPr="005E548A" w:rsidRDefault="005E548A" w:rsidP="005E548A">
      <w:pPr>
        <w:widowControl w:val="0"/>
        <w:tabs>
          <w:tab w:val="left" w:pos="735"/>
          <w:tab w:val="center" w:pos="4677"/>
        </w:tabs>
        <w:autoSpaceDE w:val="0"/>
        <w:autoSpaceDN w:val="0"/>
        <w:adjustRightInd w:val="0"/>
        <w:spacing w:after="0"/>
        <w:jc w:val="both"/>
        <w:rPr>
          <w:rFonts w:ascii="Times New Roman" w:eastAsia="Arial" w:hAnsi="Times New Roman" w:cs="Arial"/>
          <w:color w:val="000000"/>
          <w:sz w:val="24"/>
          <w:szCs w:val="20"/>
          <w:lang w:eastAsia="ru-RU"/>
        </w:rPr>
      </w:pPr>
      <w:r w:rsidRPr="005E548A">
        <w:rPr>
          <w:rFonts w:ascii="Times New Roman" w:eastAsia="Arial" w:hAnsi="Times New Roman" w:cs="Arial"/>
          <w:color w:val="000000"/>
          <w:sz w:val="24"/>
          <w:szCs w:val="20"/>
          <w:lang w:eastAsia="ru-RU"/>
        </w:rPr>
        <w:t>5.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5E548A" w:rsidRPr="005E548A" w:rsidRDefault="005E548A" w:rsidP="005E548A">
      <w:pPr>
        <w:widowControl w:val="0"/>
        <w:tabs>
          <w:tab w:val="left" w:pos="735"/>
          <w:tab w:val="center" w:pos="4677"/>
        </w:tabs>
        <w:autoSpaceDE w:val="0"/>
        <w:autoSpaceDN w:val="0"/>
        <w:adjustRightInd w:val="0"/>
        <w:spacing w:after="0"/>
        <w:jc w:val="both"/>
        <w:rPr>
          <w:rFonts w:ascii="Times New Roman" w:eastAsia="Arial" w:hAnsi="Times New Roman" w:cs="Arial"/>
          <w:color w:val="000000"/>
          <w:sz w:val="24"/>
          <w:szCs w:val="20"/>
          <w:lang w:eastAsia="ru-RU"/>
        </w:rPr>
      </w:pPr>
      <w:r w:rsidRPr="005E548A">
        <w:rPr>
          <w:rFonts w:ascii="Times New Roman" w:eastAsia="Arial" w:hAnsi="Times New Roman" w:cs="Arial"/>
          <w:color w:val="000000"/>
          <w:sz w:val="24"/>
          <w:szCs w:val="20"/>
          <w:lang w:eastAsia="ru-RU"/>
        </w:rPr>
        <w:lastRenderedPageBreak/>
        <w:t>6. Якщо товар, запропонований учасником, не відповідає вимогам даної технічної специфікації, або учасник не підтвердив відповідність товару вимогам даної технічної специфікації, зокрема надав документальне підтвердження, що за своїм змістом або формою не відповідає вимогам замовника, або надав таке підтвердження не в повному обсяг, або надав недостовірну інформацію,</w:t>
      </w:r>
      <w:r w:rsidRPr="005E548A">
        <w:rPr>
          <w:rFonts w:ascii="Arial" w:eastAsia="Arial" w:hAnsi="Arial" w:cs="Arial"/>
          <w:color w:val="000000"/>
          <w:lang w:eastAsia="ru-RU"/>
        </w:rPr>
        <w:t xml:space="preserve"> </w:t>
      </w:r>
      <w:r w:rsidRPr="005E548A">
        <w:rPr>
          <w:rFonts w:ascii="Times New Roman" w:eastAsia="Arial" w:hAnsi="Times New Roman" w:cs="Arial"/>
          <w:color w:val="000000"/>
          <w:sz w:val="24"/>
          <w:szCs w:val="20"/>
          <w:lang w:eastAsia="ru-RU"/>
        </w:rPr>
        <w:t>що є суттєвою при визначенні результатів процедури закупівлі, то замовник відхиляє пропозицію такого учасника.</w:t>
      </w:r>
    </w:p>
    <w:p w:rsidR="00254EF4" w:rsidRPr="0051132A" w:rsidRDefault="00254EF4" w:rsidP="0069377B">
      <w:pPr>
        <w:spacing w:after="0" w:line="240" w:lineRule="auto"/>
        <w:ind w:firstLine="567"/>
        <w:jc w:val="both"/>
        <w:rPr>
          <w:rFonts w:ascii="Times New Roman" w:hAnsi="Times New Roman" w:cs="Times New Roman"/>
          <w:spacing w:val="7"/>
          <w:sz w:val="24"/>
          <w:szCs w:val="24"/>
        </w:rPr>
      </w:pPr>
    </w:p>
    <w:p w:rsidR="0069377B" w:rsidRDefault="0069377B" w:rsidP="0069377B">
      <w:pPr>
        <w:pStyle w:val="a3"/>
        <w:shd w:val="clear" w:color="auto" w:fill="FFFFFF"/>
        <w:spacing w:before="0" w:beforeAutospacing="0" w:after="0" w:afterAutospacing="0"/>
        <w:ind w:firstLine="567"/>
        <w:jc w:val="both"/>
      </w:pPr>
      <w:r w:rsidRPr="0069377B">
        <w:rPr>
          <w:rStyle w:val="ab"/>
        </w:rPr>
        <w:t>Обґрунтування розміру бюджетного призначення:</w:t>
      </w:r>
      <w:r>
        <w:rPr>
          <w:rStyle w:val="ab"/>
        </w:rPr>
        <w:t xml:space="preserve"> </w:t>
      </w:r>
      <w:r>
        <w:t xml:space="preserve">Кошти </w:t>
      </w:r>
      <w:r w:rsidRPr="0069377B">
        <w:t xml:space="preserve">місцевого бюджету. Відповідно до статті 4 Закону планування </w:t>
      </w:r>
      <w:proofErr w:type="spellStart"/>
      <w:r w:rsidRPr="0069377B">
        <w:t>закупівель</w:t>
      </w:r>
      <w:proofErr w:type="spellEnd"/>
      <w:r w:rsidRPr="0069377B">
        <w:t xml:space="preserve"> здійснюється на підставі наявної потреби у закупівлі товарів, робіт і послуг. Заплановані закупівлі включаються до річного плану </w:t>
      </w:r>
      <w:proofErr w:type="spellStart"/>
      <w:r w:rsidRPr="0069377B">
        <w:t>закупівель</w:t>
      </w:r>
      <w:proofErr w:type="spellEnd"/>
      <w:r w:rsidRPr="0069377B">
        <w:t>. Закупівля проводиться відповідно до річного плану на потребу 2023 року. Взяття бюджетних зобов’язань за договором буде здійснюватися в межах бюджетних асигнувань, затверджених кошторисом на 2023 рік по установі.</w:t>
      </w:r>
    </w:p>
    <w:p w:rsidR="0069377B" w:rsidRPr="0069377B" w:rsidRDefault="0069377B" w:rsidP="0069377B">
      <w:pPr>
        <w:pStyle w:val="a3"/>
        <w:shd w:val="clear" w:color="auto" w:fill="FFFFFF"/>
        <w:spacing w:before="0" w:beforeAutospacing="0" w:after="0" w:afterAutospacing="0"/>
        <w:ind w:firstLine="567"/>
        <w:jc w:val="both"/>
        <w:rPr>
          <w:b/>
          <w:bCs/>
        </w:rPr>
      </w:pPr>
    </w:p>
    <w:p w:rsidR="0069377B" w:rsidRPr="0069377B" w:rsidRDefault="0069377B" w:rsidP="0069377B">
      <w:pPr>
        <w:pStyle w:val="a3"/>
        <w:shd w:val="clear" w:color="auto" w:fill="FFFFFF"/>
        <w:spacing w:before="0" w:beforeAutospacing="0" w:after="0" w:afterAutospacing="0"/>
        <w:ind w:firstLine="567"/>
        <w:jc w:val="both"/>
      </w:pPr>
      <w:r w:rsidRPr="0069377B">
        <w:rPr>
          <w:rStyle w:val="ab"/>
        </w:rPr>
        <w:t>Обґрунтування очікуваної вартості предмету закупівлі:</w:t>
      </w:r>
      <w:r>
        <w:t xml:space="preserve"> </w:t>
      </w:r>
      <w:r w:rsidRPr="0069377B">
        <w:t>При визначені очікуваної вартості застосовувався метод моніторингу (порівняння) ринкових цін на продукти харчування (</w:t>
      </w:r>
      <w:r w:rsidR="004D18FE" w:rsidRPr="004D18FE">
        <w:t>торфобрикет</w:t>
      </w:r>
      <w:r w:rsidRPr="0069377B">
        <w:t xml:space="preserve">) з використанням загальнодоступної відкритої інформації про ціни </w:t>
      </w:r>
      <w:proofErr w:type="spellStart"/>
      <w:r w:rsidRPr="0069377B">
        <w:t>на</w:t>
      </w:r>
      <w:r w:rsidR="005E548A">
        <w:t>товар</w:t>
      </w:r>
      <w:proofErr w:type="spellEnd"/>
      <w:r w:rsidRPr="0069377B">
        <w:t xml:space="preserve">, в тому числі даних офіційних статистичних видань, електронних каталогів спеціалізованих торгівельних майданчиків, системи </w:t>
      </w:r>
      <w:proofErr w:type="spellStart"/>
      <w:r w:rsidRPr="0069377B">
        <w:t>закупівель</w:t>
      </w:r>
      <w:proofErr w:type="spellEnd"/>
      <w:r w:rsidRPr="0069377B">
        <w:t xml:space="preserve"> «</w:t>
      </w:r>
      <w:proofErr w:type="spellStart"/>
      <w:r w:rsidRPr="0069377B">
        <w:t>Prozorro</w:t>
      </w:r>
      <w:proofErr w:type="spellEnd"/>
      <w:r w:rsidRPr="0069377B">
        <w:t>» (як на момент складання бюджетних запитів так і на момент оголошення процедури), а також застосовувався метод моніторингу попереднього аналогічного договору.</w:t>
      </w:r>
    </w:p>
    <w:bookmarkEnd w:id="0"/>
    <w:p w:rsidR="00254EF4" w:rsidRPr="005B0C09" w:rsidRDefault="00254EF4" w:rsidP="0069377B">
      <w:pPr>
        <w:pStyle w:val="a3"/>
        <w:shd w:val="clear" w:color="auto" w:fill="FFFFFF"/>
        <w:spacing w:before="0" w:beforeAutospacing="0" w:after="0" w:afterAutospacing="0"/>
        <w:ind w:firstLine="567"/>
        <w:jc w:val="both"/>
      </w:pPr>
    </w:p>
    <w:sectPr w:rsidR="00254EF4" w:rsidRPr="005B0C09" w:rsidSect="0040138E">
      <w:headerReference w:type="default" r:id="rId9"/>
      <w:pgSz w:w="11906" w:h="16838"/>
      <w:pgMar w:top="709" w:right="707" w:bottom="568" w:left="993" w:header="284" w:footer="0" w:gutter="0"/>
      <w:pgBorders w:offsetFrom="page">
        <w:top w:val="quadrants" w:sz="10" w:space="24" w:color="00B0F0"/>
        <w:left w:val="quadrants" w:sz="10" w:space="24" w:color="00B0F0"/>
        <w:bottom w:val="quadrants" w:sz="10" w:space="24" w:color="00B0F0"/>
        <w:right w:val="quadrants" w:sz="10" w:space="24" w:color="00B0F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A35" w:rsidRDefault="00956A35" w:rsidP="0051132A">
      <w:pPr>
        <w:spacing w:after="0" w:line="240" w:lineRule="auto"/>
      </w:pPr>
      <w:r>
        <w:separator/>
      </w:r>
    </w:p>
  </w:endnote>
  <w:endnote w:type="continuationSeparator" w:id="0">
    <w:p w:rsidR="00956A35" w:rsidRDefault="00956A35" w:rsidP="00511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A35" w:rsidRDefault="00956A35" w:rsidP="0051132A">
      <w:pPr>
        <w:spacing w:after="0" w:line="240" w:lineRule="auto"/>
      </w:pPr>
      <w:r>
        <w:separator/>
      </w:r>
    </w:p>
  </w:footnote>
  <w:footnote w:type="continuationSeparator" w:id="0">
    <w:p w:rsidR="00956A35" w:rsidRDefault="00956A35" w:rsidP="00511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4500"/>
      <w:docPartObj>
        <w:docPartGallery w:val="Page Numbers (Top of Page)"/>
        <w:docPartUnique/>
      </w:docPartObj>
    </w:sdtPr>
    <w:sdtEndPr/>
    <w:sdtContent>
      <w:p w:rsidR="0051132A" w:rsidRDefault="00634913" w:rsidP="0051132A">
        <w:pPr>
          <w:pStyle w:val="ac"/>
          <w:jc w:val="center"/>
        </w:pPr>
        <w:r>
          <w:fldChar w:fldCharType="begin"/>
        </w:r>
        <w:r>
          <w:instrText xml:space="preserve"> PAGE   \* MERGEFORMAT </w:instrText>
        </w:r>
        <w:r>
          <w:fldChar w:fldCharType="separate"/>
        </w:r>
        <w:r w:rsidR="005E548A">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FDD4400"/>
    <w:multiLevelType w:val="hybridMultilevel"/>
    <w:tmpl w:val="121E5A98"/>
    <w:lvl w:ilvl="0" w:tplc="04190005">
      <w:start w:val="1"/>
      <w:numFmt w:val="bullet"/>
      <w:lvlText w:val=""/>
      <w:lvlJc w:val="left"/>
      <w:pPr>
        <w:ind w:left="720" w:hanging="360"/>
      </w:pPr>
      <w:rPr>
        <w:rFonts w:ascii="Wingdings" w:hAnsi="Wingdings" w:hint="default"/>
      </w:rPr>
    </w:lvl>
    <w:lvl w:ilvl="1" w:tplc="0D70EA0C">
      <w:start w:val="13"/>
      <w:numFmt w:val="bullet"/>
      <w:lvlText w:val=""/>
      <w:lvlJc w:val="left"/>
      <w:pPr>
        <w:ind w:left="1440" w:hanging="360"/>
      </w:pPr>
      <w:rPr>
        <w:rFonts w:ascii="Symbol" w:eastAsia="Times New Roman" w:hAnsi="Symbol"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97404E"/>
    <w:multiLevelType w:val="hybridMultilevel"/>
    <w:tmpl w:val="B470D7DE"/>
    <w:lvl w:ilvl="0" w:tplc="1A92B4E8">
      <w:start w:val="1"/>
      <w:numFmt w:val="decimal"/>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3">
    <w:nsid w:val="5E1B77F8"/>
    <w:multiLevelType w:val="hybridMultilevel"/>
    <w:tmpl w:val="4D40F0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3A7594D"/>
    <w:multiLevelType w:val="hybridMultilevel"/>
    <w:tmpl w:val="602036C8"/>
    <w:lvl w:ilvl="0" w:tplc="20F0F81A">
      <w:start w:val="1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B557E"/>
    <w:rsid w:val="00030A1A"/>
    <w:rsid w:val="00030F03"/>
    <w:rsid w:val="00091ABA"/>
    <w:rsid w:val="001160E1"/>
    <w:rsid w:val="0019281E"/>
    <w:rsid w:val="002000BE"/>
    <w:rsid w:val="00254EF4"/>
    <w:rsid w:val="002812C6"/>
    <w:rsid w:val="003D6697"/>
    <w:rsid w:val="0040138E"/>
    <w:rsid w:val="004D18FE"/>
    <w:rsid w:val="0051132A"/>
    <w:rsid w:val="005259A9"/>
    <w:rsid w:val="00563325"/>
    <w:rsid w:val="005B0C09"/>
    <w:rsid w:val="005E548A"/>
    <w:rsid w:val="00634913"/>
    <w:rsid w:val="00675BDC"/>
    <w:rsid w:val="0069377B"/>
    <w:rsid w:val="006C37B9"/>
    <w:rsid w:val="008258D9"/>
    <w:rsid w:val="00831065"/>
    <w:rsid w:val="008C7CBB"/>
    <w:rsid w:val="00956A35"/>
    <w:rsid w:val="009D059E"/>
    <w:rsid w:val="00A418C6"/>
    <w:rsid w:val="00A67A81"/>
    <w:rsid w:val="00AF7E36"/>
    <w:rsid w:val="00B42D7A"/>
    <w:rsid w:val="00B43088"/>
    <w:rsid w:val="00B63373"/>
    <w:rsid w:val="00B94961"/>
    <w:rsid w:val="00BC3BAB"/>
    <w:rsid w:val="00C05753"/>
    <w:rsid w:val="00C6226C"/>
    <w:rsid w:val="00C8231B"/>
    <w:rsid w:val="00D7550B"/>
    <w:rsid w:val="00EB557E"/>
    <w:rsid w:val="00FF5C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CBB"/>
  </w:style>
  <w:style w:type="paragraph" w:styleId="1">
    <w:name w:val="heading 1"/>
    <w:basedOn w:val="a"/>
    <w:link w:val="10"/>
    <w:uiPriority w:val="9"/>
    <w:qFormat/>
    <w:rsid w:val="00C05753"/>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unhideWhenUsed/>
    <w:qFormat/>
    <w:rsid w:val="00030A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4EF4"/>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2"/>
    <w:basedOn w:val="a"/>
    <w:link w:val="11"/>
    <w:uiPriority w:val="99"/>
    <w:unhideWhenUsed/>
    <w:qFormat/>
    <w:rsid w:val="00EB557E"/>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1160E1"/>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C05753"/>
    <w:rPr>
      <w:rFonts w:ascii="Times New Roman" w:eastAsia="Times New Roman" w:hAnsi="Times New Roman" w:cs="Times New Roman"/>
      <w:b/>
      <w:bCs/>
      <w:kern w:val="36"/>
      <w:sz w:val="48"/>
      <w:szCs w:val="48"/>
      <w:lang w:val="ru-RU" w:eastAsia="ru-RU"/>
    </w:rPr>
  </w:style>
  <w:style w:type="character" w:customStyle="1" w:styleId="classifier-text">
    <w:name w:val="classifier-text"/>
    <w:basedOn w:val="a0"/>
    <w:rsid w:val="00B63373"/>
  </w:style>
  <w:style w:type="character" w:styleId="a5">
    <w:name w:val="Hyperlink"/>
    <w:basedOn w:val="a0"/>
    <w:uiPriority w:val="99"/>
    <w:semiHidden/>
    <w:unhideWhenUsed/>
    <w:rsid w:val="009D059E"/>
    <w:rPr>
      <w:color w:val="0000FF"/>
      <w:u w:val="single"/>
    </w:rPr>
  </w:style>
  <w:style w:type="character" w:customStyle="1" w:styleId="qaclassifiertype">
    <w:name w:val="qa_classifier_type"/>
    <w:basedOn w:val="a0"/>
    <w:rsid w:val="00FF5C10"/>
  </w:style>
  <w:style w:type="character" w:customStyle="1" w:styleId="qaclassifierdk">
    <w:name w:val="qa_classifier_dk"/>
    <w:basedOn w:val="a0"/>
    <w:rsid w:val="00FF5C10"/>
  </w:style>
  <w:style w:type="character" w:customStyle="1" w:styleId="qaclassifierdescr">
    <w:name w:val="qa_classifier_descr"/>
    <w:basedOn w:val="a0"/>
    <w:rsid w:val="00FF5C10"/>
  </w:style>
  <w:style w:type="character" w:customStyle="1" w:styleId="qaclassifierdescrcode">
    <w:name w:val="qa_classifier_descr_code"/>
    <w:basedOn w:val="a0"/>
    <w:rsid w:val="00FF5C10"/>
  </w:style>
  <w:style w:type="character" w:customStyle="1" w:styleId="qaclassifierdescrprimary">
    <w:name w:val="qa_classifier_descr_primary"/>
    <w:basedOn w:val="a0"/>
    <w:rsid w:val="00FF5C10"/>
  </w:style>
  <w:style w:type="paragraph" w:styleId="a6">
    <w:name w:val="List Paragraph"/>
    <w:aliases w:val="Список уровня 2,название табл/рис,заголовок 1.1"/>
    <w:basedOn w:val="a"/>
    <w:link w:val="a7"/>
    <w:uiPriority w:val="34"/>
    <w:qFormat/>
    <w:rsid w:val="00FF5C10"/>
    <w:pPr>
      <w:spacing w:after="200" w:line="276" w:lineRule="auto"/>
      <w:ind w:left="720"/>
      <w:contextualSpacing/>
    </w:pPr>
    <w:rPr>
      <w:rFonts w:ascii="Calibri" w:eastAsia="Calibri" w:hAnsi="Calibri" w:cs="Times New Roman"/>
      <w:sz w:val="20"/>
      <w:szCs w:val="20"/>
      <w:lang w:eastAsia="en-US"/>
    </w:rPr>
  </w:style>
  <w:style w:type="paragraph" w:styleId="a8">
    <w:name w:val="Body Text"/>
    <w:basedOn w:val="a"/>
    <w:link w:val="a9"/>
    <w:uiPriority w:val="99"/>
    <w:semiHidden/>
    <w:unhideWhenUsed/>
    <w:rsid w:val="00FF5C10"/>
    <w:pPr>
      <w:spacing w:after="120" w:line="276" w:lineRule="auto"/>
    </w:pPr>
    <w:rPr>
      <w:rFonts w:ascii="Calibri" w:eastAsia="Calibri" w:hAnsi="Calibri" w:cs="Times New Roman"/>
      <w:sz w:val="20"/>
      <w:szCs w:val="20"/>
      <w:lang w:eastAsia="en-US"/>
    </w:rPr>
  </w:style>
  <w:style w:type="character" w:customStyle="1" w:styleId="a9">
    <w:name w:val="Основной текст Знак"/>
    <w:basedOn w:val="a0"/>
    <w:link w:val="a8"/>
    <w:uiPriority w:val="99"/>
    <w:semiHidden/>
    <w:rsid w:val="00FF5C10"/>
    <w:rPr>
      <w:rFonts w:ascii="Calibri" w:eastAsia="Calibri" w:hAnsi="Calibri" w:cs="Times New Roman"/>
      <w:sz w:val="20"/>
      <w:szCs w:val="20"/>
      <w:lang w:eastAsia="en-US"/>
    </w:rPr>
  </w:style>
  <w:style w:type="character" w:customStyle="1" w:styleId="a7">
    <w:name w:val="Абзац списка Знак"/>
    <w:aliases w:val="Список уровня 2 Знак,название табл/рис Знак,заголовок 1.1 Знак"/>
    <w:link w:val="a6"/>
    <w:uiPriority w:val="34"/>
    <w:locked/>
    <w:rsid w:val="00FF5C10"/>
    <w:rPr>
      <w:rFonts w:ascii="Calibri" w:eastAsia="Calibri" w:hAnsi="Calibri" w:cs="Times New Roman"/>
      <w:sz w:val="20"/>
      <w:szCs w:val="20"/>
      <w:lang w:eastAsia="en-US"/>
    </w:rPr>
  </w:style>
  <w:style w:type="character" w:customStyle="1" w:styleId="Arial2">
    <w:name w:val="Основной текст + Arial2"/>
    <w:aliases w:val="82,5 pt2,Не полужирный2,Курсив"/>
    <w:rsid w:val="00FF5C10"/>
    <w:rPr>
      <w:rFonts w:ascii="Arial" w:eastAsia="Courier New" w:hAnsi="Arial" w:cs="Arial" w:hint="default"/>
      <w:b/>
      <w:bCs/>
      <w:i/>
      <w:iCs/>
      <w:color w:val="000000"/>
      <w:sz w:val="17"/>
      <w:szCs w:val="17"/>
      <w:shd w:val="clear" w:color="auto" w:fill="FFFFFF"/>
      <w:lang w:val="uk-UA" w:eastAsia="uk-UA"/>
    </w:rPr>
  </w:style>
  <w:style w:type="character" w:customStyle="1" w:styleId="FontStyle75">
    <w:name w:val="Font Style75"/>
    <w:rsid w:val="00FF5C10"/>
    <w:rPr>
      <w:rFonts w:ascii="Times New Roman" w:hAnsi="Times New Roman" w:cs="Times New Roman" w:hint="default"/>
      <w:sz w:val="22"/>
      <w:szCs w:val="22"/>
    </w:rPr>
  </w:style>
  <w:style w:type="paragraph" w:styleId="aa">
    <w:name w:val="No Spacing"/>
    <w:uiPriority w:val="1"/>
    <w:qFormat/>
    <w:rsid w:val="00030A1A"/>
    <w:pPr>
      <w:spacing w:after="0" w:line="240" w:lineRule="auto"/>
    </w:pPr>
  </w:style>
  <w:style w:type="character" w:customStyle="1" w:styleId="20">
    <w:name w:val="Заголовок 2 Знак"/>
    <w:basedOn w:val="a0"/>
    <w:link w:val="2"/>
    <w:uiPriority w:val="9"/>
    <w:rsid w:val="00030A1A"/>
    <w:rPr>
      <w:rFonts w:asciiTheme="majorHAnsi" w:eastAsiaTheme="majorEastAsia" w:hAnsiTheme="majorHAnsi" w:cstheme="majorBidi"/>
      <w:color w:val="2E74B5" w:themeColor="accent1" w:themeShade="BF"/>
      <w:sz w:val="26"/>
      <w:szCs w:val="26"/>
    </w:rPr>
  </w:style>
  <w:style w:type="character" w:customStyle="1" w:styleId="11">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3"/>
    <w:uiPriority w:val="34"/>
    <w:locked/>
    <w:rsid w:val="00030A1A"/>
    <w:rPr>
      <w:rFonts w:ascii="Times New Roman" w:eastAsia="Times New Roman" w:hAnsi="Times New Roman" w:cs="Times New Roman"/>
      <w:sz w:val="24"/>
      <w:szCs w:val="24"/>
    </w:rPr>
  </w:style>
  <w:style w:type="character" w:styleId="ab">
    <w:name w:val="Strong"/>
    <w:basedOn w:val="a0"/>
    <w:uiPriority w:val="22"/>
    <w:qFormat/>
    <w:rsid w:val="00B42D7A"/>
    <w:rPr>
      <w:b/>
      <w:bCs/>
    </w:rPr>
  </w:style>
  <w:style w:type="character" w:customStyle="1" w:styleId="30">
    <w:name w:val="Заголовок 3 Знак"/>
    <w:basedOn w:val="a0"/>
    <w:link w:val="3"/>
    <w:uiPriority w:val="9"/>
    <w:semiHidden/>
    <w:rsid w:val="00254EF4"/>
    <w:rPr>
      <w:rFonts w:asciiTheme="majorHAnsi" w:eastAsiaTheme="majorEastAsia" w:hAnsiTheme="majorHAnsi" w:cstheme="majorBidi"/>
      <w:b/>
      <w:bCs/>
      <w:color w:val="5B9BD5" w:themeColor="accent1"/>
    </w:rPr>
  </w:style>
  <w:style w:type="paragraph" w:styleId="ac">
    <w:name w:val="header"/>
    <w:basedOn w:val="a"/>
    <w:link w:val="ad"/>
    <w:uiPriority w:val="99"/>
    <w:unhideWhenUsed/>
    <w:rsid w:val="0051132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1132A"/>
  </w:style>
  <w:style w:type="paragraph" w:styleId="ae">
    <w:name w:val="footer"/>
    <w:basedOn w:val="a"/>
    <w:link w:val="af"/>
    <w:uiPriority w:val="99"/>
    <w:semiHidden/>
    <w:unhideWhenUsed/>
    <w:rsid w:val="0051132A"/>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5113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32289">
      <w:bodyDiv w:val="1"/>
      <w:marLeft w:val="0"/>
      <w:marRight w:val="0"/>
      <w:marTop w:val="0"/>
      <w:marBottom w:val="0"/>
      <w:divBdr>
        <w:top w:val="none" w:sz="0" w:space="0" w:color="auto"/>
        <w:left w:val="none" w:sz="0" w:space="0" w:color="auto"/>
        <w:bottom w:val="none" w:sz="0" w:space="0" w:color="auto"/>
        <w:right w:val="none" w:sz="0" w:space="0" w:color="auto"/>
      </w:divBdr>
    </w:div>
    <w:div w:id="236483373">
      <w:bodyDiv w:val="1"/>
      <w:marLeft w:val="0"/>
      <w:marRight w:val="0"/>
      <w:marTop w:val="0"/>
      <w:marBottom w:val="0"/>
      <w:divBdr>
        <w:top w:val="none" w:sz="0" w:space="0" w:color="auto"/>
        <w:left w:val="none" w:sz="0" w:space="0" w:color="auto"/>
        <w:bottom w:val="none" w:sz="0" w:space="0" w:color="auto"/>
        <w:right w:val="none" w:sz="0" w:space="0" w:color="auto"/>
      </w:divBdr>
    </w:div>
    <w:div w:id="526531278">
      <w:bodyDiv w:val="1"/>
      <w:marLeft w:val="0"/>
      <w:marRight w:val="0"/>
      <w:marTop w:val="0"/>
      <w:marBottom w:val="0"/>
      <w:divBdr>
        <w:top w:val="none" w:sz="0" w:space="0" w:color="auto"/>
        <w:left w:val="none" w:sz="0" w:space="0" w:color="auto"/>
        <w:bottom w:val="none" w:sz="0" w:space="0" w:color="auto"/>
        <w:right w:val="none" w:sz="0" w:space="0" w:color="auto"/>
      </w:divBdr>
    </w:div>
    <w:div w:id="719942106">
      <w:bodyDiv w:val="1"/>
      <w:marLeft w:val="0"/>
      <w:marRight w:val="0"/>
      <w:marTop w:val="0"/>
      <w:marBottom w:val="0"/>
      <w:divBdr>
        <w:top w:val="none" w:sz="0" w:space="0" w:color="auto"/>
        <w:left w:val="none" w:sz="0" w:space="0" w:color="auto"/>
        <w:bottom w:val="none" w:sz="0" w:space="0" w:color="auto"/>
        <w:right w:val="none" w:sz="0" w:space="0" w:color="auto"/>
      </w:divBdr>
    </w:div>
    <w:div w:id="1303269891">
      <w:bodyDiv w:val="1"/>
      <w:marLeft w:val="0"/>
      <w:marRight w:val="0"/>
      <w:marTop w:val="0"/>
      <w:marBottom w:val="0"/>
      <w:divBdr>
        <w:top w:val="none" w:sz="0" w:space="0" w:color="auto"/>
        <w:left w:val="none" w:sz="0" w:space="0" w:color="auto"/>
        <w:bottom w:val="none" w:sz="0" w:space="0" w:color="auto"/>
        <w:right w:val="none" w:sz="0" w:space="0" w:color="auto"/>
      </w:divBdr>
    </w:div>
    <w:div w:id="178010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2D164-4F6E-40A7-8AB6-747EEBF8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689</Words>
  <Characters>3930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15</cp:revision>
  <cp:lastPrinted>2023-03-20T12:08:00Z</cp:lastPrinted>
  <dcterms:created xsi:type="dcterms:W3CDTF">2023-03-10T10:10:00Z</dcterms:created>
  <dcterms:modified xsi:type="dcterms:W3CDTF">2023-06-29T10:04:00Z</dcterms:modified>
</cp:coreProperties>
</file>