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F94C03">
                    <w:rPr>
                      <w:rFonts w:ascii="Times New Roman" w:hAnsi="Times New Roman"/>
                      <w:b/>
                      <w:bCs/>
                      <w:noProof/>
                      <w:sz w:val="28"/>
                    </w:rPr>
                    <w:t xml:space="preserve">318 </w:t>
                  </w:r>
                  <w:r w:rsidRPr="00C110FB">
                    <w:rPr>
                      <w:rFonts w:ascii="Times New Roman" w:hAnsi="Times New Roman"/>
                      <w:b/>
                      <w:bCs/>
                      <w:noProof/>
                      <w:sz w:val="28"/>
                    </w:rPr>
                    <w:t>від «</w:t>
                  </w:r>
                  <w:r w:rsidR="007632E8">
                    <w:rPr>
                      <w:rFonts w:ascii="Times New Roman" w:hAnsi="Times New Roman"/>
                      <w:b/>
                      <w:bCs/>
                      <w:noProof/>
                      <w:sz w:val="28"/>
                    </w:rPr>
                    <w:t>28</w:t>
                  </w:r>
                  <w:r w:rsidRPr="00C110FB">
                    <w:rPr>
                      <w:rFonts w:ascii="Times New Roman" w:hAnsi="Times New Roman"/>
                      <w:b/>
                      <w:bCs/>
                      <w:noProof/>
                      <w:sz w:val="28"/>
                    </w:rPr>
                    <w:t xml:space="preserve">»  </w:t>
                  </w:r>
                  <w:r>
                    <w:rPr>
                      <w:rFonts w:ascii="Times New Roman" w:hAnsi="Times New Roman"/>
                      <w:b/>
                      <w:bCs/>
                      <w:noProof/>
                      <w:sz w:val="28"/>
                    </w:rPr>
                    <w:t>листопада</w:t>
                  </w:r>
                  <w:r w:rsidRPr="00C110FB">
                    <w:rPr>
                      <w:rFonts w:ascii="Times New Roman" w:hAnsi="Times New Roman"/>
                      <w:b/>
                      <w:bCs/>
                      <w:noProof/>
                      <w:sz w:val="28"/>
                    </w:rPr>
                    <w:t xml:space="preserve">  2022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FC2523" w:rsidRPr="00FC2523" w:rsidRDefault="00FC2523" w:rsidP="00FC2523">
      <w:pPr>
        <w:suppressAutoHyphens/>
        <w:autoSpaceDE w:val="0"/>
        <w:jc w:val="center"/>
        <w:rPr>
          <w:rFonts w:ascii="Times New Roman" w:hAnsi="Times New Roman"/>
          <w:b/>
          <w:lang w:val="ru-RU" w:bidi="en-US"/>
        </w:rPr>
      </w:pPr>
    </w:p>
    <w:p w:rsidR="00FC2523" w:rsidRPr="00FC2523" w:rsidRDefault="00FC2523" w:rsidP="00FC2523">
      <w:pPr>
        <w:widowControl w:val="0"/>
        <w:suppressAutoHyphens/>
        <w:autoSpaceDE w:val="0"/>
        <w:jc w:val="center"/>
        <w:rPr>
          <w:rFonts w:ascii="Times New Roman" w:hAnsi="Times New Roman"/>
          <w:b/>
          <w:i/>
          <w:sz w:val="32"/>
          <w:szCs w:val="32"/>
          <w:lang w:val="ru-RU"/>
        </w:rPr>
      </w:pPr>
      <w:r w:rsidRPr="00FC2523">
        <w:rPr>
          <w:rFonts w:ascii="Times New Roman" w:hAnsi="Times New Roman"/>
          <w:b/>
          <w:sz w:val="32"/>
          <w:szCs w:val="32"/>
          <w:lang w:val="ru-RU" w:bidi="en-US"/>
        </w:rPr>
        <w:t xml:space="preserve">«Код згідно ДК 021:2015 «Єдиний закупівельний словник» - </w:t>
      </w:r>
      <w:r w:rsidRPr="00FC2523">
        <w:rPr>
          <w:rFonts w:ascii="Times New Roman" w:hAnsi="Times New Roman"/>
          <w:b/>
          <w:i/>
          <w:sz w:val="32"/>
          <w:szCs w:val="32"/>
          <w:lang w:val="ru-RU"/>
        </w:rPr>
        <w:t>152</w:t>
      </w:r>
      <w:r w:rsidR="007632E8" w:rsidRPr="007632E8">
        <w:rPr>
          <w:rFonts w:ascii="Times New Roman" w:hAnsi="Times New Roman"/>
          <w:b/>
          <w:i/>
          <w:sz w:val="32"/>
          <w:szCs w:val="32"/>
          <w:lang w:val="ru-RU"/>
        </w:rPr>
        <w:t>2</w:t>
      </w:r>
      <w:r w:rsidRPr="00FC2523">
        <w:rPr>
          <w:rFonts w:ascii="Times New Roman" w:hAnsi="Times New Roman"/>
          <w:b/>
          <w:i/>
          <w:sz w:val="32"/>
          <w:szCs w:val="32"/>
          <w:lang w:val="ru-RU"/>
        </w:rPr>
        <w:t>0000-</w:t>
      </w:r>
      <w:r w:rsidR="007632E8" w:rsidRPr="007632E8">
        <w:rPr>
          <w:rFonts w:ascii="Times New Roman" w:hAnsi="Times New Roman"/>
          <w:b/>
          <w:i/>
          <w:sz w:val="32"/>
          <w:szCs w:val="32"/>
          <w:lang w:val="ru-RU"/>
        </w:rPr>
        <w:t>6</w:t>
      </w:r>
      <w:r w:rsidRPr="00FC2523">
        <w:rPr>
          <w:rFonts w:ascii="Times New Roman" w:hAnsi="Times New Roman"/>
          <w:b/>
          <w:i/>
          <w:sz w:val="32"/>
          <w:szCs w:val="32"/>
          <w:lang w:val="ru-RU"/>
        </w:rPr>
        <w:t xml:space="preserve"> – Ри</w:t>
      </w:r>
      <w:r w:rsidR="007632E8" w:rsidRPr="007632E8">
        <w:rPr>
          <w:rFonts w:ascii="Times New Roman" w:hAnsi="Times New Roman"/>
          <w:b/>
          <w:i/>
          <w:sz w:val="32"/>
          <w:szCs w:val="32"/>
          <w:lang w:val="ru-RU"/>
        </w:rPr>
        <w:t xml:space="preserve">ба, </w:t>
      </w:r>
      <w:r w:rsidR="007632E8">
        <w:rPr>
          <w:rFonts w:ascii="Times New Roman" w:hAnsi="Times New Roman"/>
          <w:b/>
          <w:i/>
          <w:sz w:val="32"/>
          <w:szCs w:val="32"/>
          <w:lang w:val="uk-UA"/>
        </w:rPr>
        <w:t>рибне філе та інше мясо риби морожені</w:t>
      </w:r>
      <w:r w:rsidRPr="00FC2523">
        <w:rPr>
          <w:rFonts w:ascii="Times New Roman" w:hAnsi="Times New Roman"/>
          <w:b/>
          <w:i/>
          <w:sz w:val="32"/>
          <w:szCs w:val="32"/>
          <w:lang w:val="ru-RU"/>
        </w:rPr>
        <w:t xml:space="preserve">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32"/>
          <w:szCs w:val="32"/>
          <w:lang w:val="ru-RU" w:eastAsia="zh-CN" w:bidi="hi-IN"/>
        </w:rPr>
      </w:pPr>
      <w:r w:rsidRPr="00FC2523">
        <w:rPr>
          <w:rFonts w:ascii="Times New Roman" w:hAnsi="Times New Roman"/>
          <w:b/>
          <w:bCs/>
          <w:sz w:val="32"/>
          <w:szCs w:val="32"/>
          <w:lang w:val="ru-RU"/>
        </w:rPr>
        <w:t xml:space="preserve"> (Риб</w:t>
      </w:r>
      <w:r w:rsidR="007632E8">
        <w:rPr>
          <w:rFonts w:ascii="Times New Roman" w:hAnsi="Times New Roman"/>
          <w:b/>
          <w:bCs/>
          <w:sz w:val="32"/>
          <w:szCs w:val="32"/>
          <w:lang w:val="ru-RU"/>
        </w:rPr>
        <w:t>а морожена</w:t>
      </w:r>
      <w:r w:rsidRPr="00FC2523">
        <w:rPr>
          <w:rFonts w:ascii="Times New Roman" w:hAnsi="Times New Roman"/>
          <w:b/>
          <w:bCs/>
          <w:iCs/>
          <w:sz w:val="32"/>
          <w:szCs w:val="32"/>
          <w:lang w:val="ru-RU"/>
        </w:rPr>
        <w:t>)</w:t>
      </w:r>
      <w:r w:rsidRPr="00FC2523">
        <w:rPr>
          <w:rFonts w:ascii="Liberation Serif" w:hAnsi="Liberation Serif"/>
          <w:b/>
          <w:bCs/>
          <w:iCs/>
          <w:color w:val="00000A"/>
          <w:kern w:val="2"/>
          <w:sz w:val="32"/>
          <w:szCs w:val="32"/>
          <w:lang w:val="ru-RU" w:eastAsia="zh-CN" w:bidi="hi-IN"/>
        </w:rPr>
        <w:t xml:space="preserve"> </w:t>
      </w:r>
    </w:p>
    <w:p w:rsid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7632E8"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Default="007632E8"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7632E8" w:rsidRDefault="007632E8"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ru-RU" w:bidi="en-US"/>
        </w:rPr>
      </w:pPr>
      <w:r w:rsidRPr="00FC2523">
        <w:rPr>
          <w:rFonts w:ascii="Liberation Serif" w:hAnsi="Liberation Serif"/>
          <w:b/>
          <w:bCs/>
          <w:iCs/>
          <w:color w:val="00000A"/>
          <w:kern w:val="2"/>
          <w:sz w:val="40"/>
          <w:szCs w:val="40"/>
          <w:lang w:val="ru-RU" w:eastAsia="zh-CN" w:bidi="hi-IN"/>
        </w:rPr>
        <w:t xml:space="preserve">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ru-RU"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FC2523" w:rsidRPr="009A17B0"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Pr>
          <w:rFonts w:ascii="Times New Roman" w:hAnsi="Times New Roman"/>
          <w:b/>
          <w:lang w:bidi="en-US"/>
        </w:rPr>
        <w:t>2 р.</w:t>
      </w:r>
    </w:p>
    <w:p w:rsidR="00FC2523" w:rsidRDefault="00FC2523" w:rsidP="00FC2523">
      <w:pPr>
        <w:widowControl w:val="0"/>
        <w:autoSpaceDE w:val="0"/>
        <w:autoSpaceDN w:val="0"/>
        <w:adjustRightInd w:val="0"/>
        <w:jc w:val="center"/>
        <w:rPr>
          <w:rFonts w:ascii="Times New Roman" w:hAnsi="Times New Roman"/>
          <w:bCs/>
        </w:rPr>
      </w:pPr>
    </w:p>
    <w:p w:rsidR="00E7713B" w:rsidRDefault="00E7713B">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F94C03"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E7713B" w:rsidRPr="00854729" w:rsidRDefault="00E7713B" w:rsidP="007B59AD">
            <w:pPr>
              <w:pStyle w:val="LO-normal"/>
              <w:widowControl w:val="0"/>
              <w:spacing w:line="240" w:lineRule="auto"/>
              <w:jc w:val="both"/>
              <w:rPr>
                <w:rFonts w:ascii="Times New Roman" w:hAnsi="Times New Roman" w:cs="Times New Roman"/>
                <w:color w:val="auto"/>
                <w:sz w:val="20"/>
                <w:szCs w:val="20"/>
                <w:lang w:eastAsia="en-US"/>
              </w:rPr>
            </w:pPr>
            <w:r w:rsidRPr="00854729">
              <w:rPr>
                <w:rFonts w:ascii="Times New Roman" w:hAnsi="Times New Roman" w:cs="Times New Roman"/>
                <w:color w:val="auto"/>
                <w:sz w:val="20"/>
                <w:szCs w:val="20"/>
              </w:rPr>
              <w:t xml:space="preserve">Тендерну документацію розроблено відповідно до вимог Закону України "Про публічні закупівлі" (далі - Закон) та Постанови  </w:t>
            </w:r>
            <w:r w:rsidRPr="00854729">
              <w:rPr>
                <w:rFonts w:ascii="Times New Roman" w:hAnsi="Times New Roman" w:cs="Times New Roman"/>
                <w:color w:val="auto"/>
                <w:sz w:val="20"/>
                <w:szCs w:val="20"/>
                <w:lang w:eastAsia="en-US"/>
              </w:rPr>
              <w:t>Постанови від 12.10.2022 р. №1178 «Про затвердження  особливостей здійснення публічніх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7713B" w:rsidRPr="00854729" w:rsidRDefault="00E7713B" w:rsidP="007B59AD">
            <w:pPr>
              <w:widowControl w:val="0"/>
              <w:jc w:val="both"/>
              <w:rPr>
                <w:rFonts w:ascii="Times New Roman" w:hAnsi="Times New Roman"/>
                <w:sz w:val="20"/>
                <w:szCs w:val="20"/>
                <w:lang w:val="ru-RU"/>
              </w:rPr>
            </w:pPr>
            <w:r w:rsidRPr="00854729">
              <w:rPr>
                <w:rFonts w:ascii="Times New Roman" w:hAnsi="Times New Roman"/>
                <w:sz w:val="20"/>
                <w:szCs w:val="20"/>
                <w:lang w:val="ru-RU"/>
              </w:rPr>
              <w:t>Терміни,  які  використовуються в цій документації, вживаються в значенні, наведеному в Законі та Особливостях.</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F94C03"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F94C03"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E7713B" w:rsidRPr="00854729" w:rsidTr="006B4AB7">
        <w:trPr>
          <w:trHeight w:val="389"/>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E7713B" w:rsidRPr="00FC2523" w:rsidRDefault="00E7713B" w:rsidP="006B4AB7">
            <w:pPr>
              <w:widowControl w:val="0"/>
              <w:jc w:val="both"/>
              <w:rPr>
                <w:rFonts w:ascii="Times New Roman" w:hAnsi="Times New Roman"/>
                <w:sz w:val="20"/>
                <w:szCs w:val="20"/>
                <w:lang w:val="uk-UA"/>
              </w:rPr>
            </w:pPr>
            <w:r w:rsidRPr="00854729">
              <w:rPr>
                <w:rFonts w:ascii="Times New Roman" w:hAnsi="Times New Roman"/>
                <w:sz w:val="20"/>
                <w:szCs w:val="20"/>
              </w:rPr>
              <w:t>відкриті торги</w:t>
            </w:r>
            <w:r w:rsidR="00FC2523">
              <w:rPr>
                <w:rFonts w:ascii="Times New Roman" w:hAnsi="Times New Roman"/>
                <w:sz w:val="20"/>
                <w:szCs w:val="20"/>
                <w:lang w:val="uk-UA"/>
              </w:rPr>
              <w:t xml:space="preserve"> з особливостями </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F94C03"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FC2523" w:rsidP="007632E8">
            <w:pPr>
              <w:widowControl w:val="0"/>
              <w:ind w:firstLine="318"/>
              <w:rPr>
                <w:rFonts w:ascii="Times New Roman" w:hAnsi="Times New Roman"/>
                <w:sz w:val="20"/>
                <w:szCs w:val="20"/>
                <w:lang w:val="uk-UA"/>
              </w:rPr>
            </w:pPr>
            <w:r w:rsidRPr="00FC2523">
              <w:rPr>
                <w:rFonts w:ascii="Times New Roman" w:hAnsi="Times New Roman"/>
                <w:b/>
                <w:sz w:val="20"/>
                <w:szCs w:val="20"/>
                <w:lang w:val="uk-UA"/>
              </w:rPr>
              <w:t>6</w:t>
            </w:r>
            <w:r w:rsidR="007632E8">
              <w:rPr>
                <w:rFonts w:ascii="Times New Roman" w:hAnsi="Times New Roman"/>
                <w:b/>
                <w:sz w:val="20"/>
                <w:szCs w:val="20"/>
                <w:lang w:val="uk-UA"/>
              </w:rPr>
              <w:t>5</w:t>
            </w:r>
            <w:r w:rsidR="000C1896">
              <w:rPr>
                <w:rFonts w:ascii="Times New Roman" w:hAnsi="Times New Roman"/>
                <w:b/>
                <w:sz w:val="20"/>
                <w:szCs w:val="20"/>
                <w:lang w:val="uk-UA"/>
              </w:rPr>
              <w:t xml:space="preserve"> </w:t>
            </w:r>
            <w:r w:rsidRPr="00FC2523">
              <w:rPr>
                <w:rFonts w:ascii="Times New Roman" w:hAnsi="Times New Roman"/>
                <w:b/>
                <w:sz w:val="20"/>
                <w:szCs w:val="20"/>
                <w:lang w:val="uk-UA"/>
              </w:rPr>
              <w:t>000,00</w:t>
            </w:r>
            <w:r w:rsidR="007632E8">
              <w:rPr>
                <w:rFonts w:ascii="Times New Roman" w:hAnsi="Times New Roman"/>
                <w:sz w:val="20"/>
                <w:szCs w:val="20"/>
                <w:lang w:val="uk-UA"/>
              </w:rPr>
              <w:t xml:space="preserve"> (Ш</w:t>
            </w:r>
            <w:r>
              <w:rPr>
                <w:rFonts w:ascii="Times New Roman" w:hAnsi="Times New Roman"/>
                <w:sz w:val="20"/>
                <w:szCs w:val="20"/>
                <w:lang w:val="uk-UA"/>
              </w:rPr>
              <w:t>іст</w:t>
            </w:r>
            <w:r w:rsidR="007632E8">
              <w:rPr>
                <w:rFonts w:ascii="Times New Roman" w:hAnsi="Times New Roman"/>
                <w:sz w:val="20"/>
                <w:szCs w:val="20"/>
                <w:lang w:val="uk-UA"/>
              </w:rPr>
              <w:t>десять пять</w:t>
            </w:r>
            <w:r>
              <w:rPr>
                <w:rFonts w:ascii="Times New Roman" w:hAnsi="Times New Roman"/>
                <w:sz w:val="20"/>
                <w:szCs w:val="20"/>
                <w:lang w:val="uk-UA"/>
              </w:rPr>
              <w:t xml:space="preserve"> тисяч грн.00 коп.) </w:t>
            </w:r>
            <w:r w:rsidRPr="00FC2523">
              <w:rPr>
                <w:rFonts w:ascii="Times New Roman" w:hAnsi="Times New Roman"/>
                <w:b/>
                <w:sz w:val="20"/>
                <w:szCs w:val="20"/>
                <w:lang w:val="uk-UA"/>
              </w:rPr>
              <w:t>з ПДВ</w:t>
            </w:r>
          </w:p>
        </w:tc>
      </w:tr>
      <w:tr w:rsidR="00FC2523" w:rsidRPr="007632E8" w:rsidTr="00281259">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FC2523" w:rsidRPr="000A7B57" w:rsidRDefault="00FC2523"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vAlign w:val="center"/>
          </w:tcPr>
          <w:p w:rsidR="00FC2523" w:rsidRPr="00FC2523" w:rsidRDefault="00FC2523" w:rsidP="00FC2523">
            <w:pPr>
              <w:widowControl w:val="0"/>
              <w:suppressAutoHyphens/>
              <w:autoSpaceDE w:val="0"/>
              <w:jc w:val="center"/>
              <w:rPr>
                <w:rFonts w:ascii="Times New Roman" w:hAnsi="Times New Roman"/>
                <w:b/>
                <w:i/>
                <w:lang w:val="ru-RU"/>
              </w:rPr>
            </w:pPr>
            <w:r w:rsidRPr="00FC2523">
              <w:rPr>
                <w:rFonts w:ascii="Times New Roman" w:hAnsi="Times New Roman"/>
                <w:lang w:val="ru-RU" w:bidi="en-US"/>
              </w:rPr>
              <w:t xml:space="preserve">Код згідно ДК 021:2015 «Єдиний закупівельний словник» - </w:t>
            </w:r>
            <w:r>
              <w:rPr>
                <w:rFonts w:ascii="Times New Roman" w:hAnsi="Times New Roman"/>
                <w:b/>
                <w:bCs/>
                <w:i/>
                <w:color w:val="000000"/>
                <w:lang w:val="ru-RU"/>
              </w:rPr>
              <w:t>152</w:t>
            </w:r>
            <w:r w:rsidR="007632E8">
              <w:rPr>
                <w:rFonts w:ascii="Times New Roman" w:hAnsi="Times New Roman"/>
                <w:b/>
                <w:bCs/>
                <w:i/>
                <w:color w:val="000000"/>
                <w:lang w:val="ru-RU"/>
              </w:rPr>
              <w:t>2</w:t>
            </w:r>
            <w:r w:rsidRPr="00FC2523">
              <w:rPr>
                <w:rFonts w:ascii="Times New Roman" w:hAnsi="Times New Roman"/>
                <w:b/>
                <w:bCs/>
                <w:i/>
                <w:color w:val="000000"/>
                <w:lang w:val="ru-RU"/>
              </w:rPr>
              <w:t>0000-</w:t>
            </w:r>
            <w:r w:rsidR="007632E8">
              <w:rPr>
                <w:rFonts w:ascii="Times New Roman" w:hAnsi="Times New Roman"/>
                <w:b/>
                <w:bCs/>
                <w:i/>
                <w:color w:val="000000"/>
                <w:lang w:val="ru-RU"/>
              </w:rPr>
              <w:t>6</w:t>
            </w:r>
            <w:r w:rsidRPr="00911D1F">
              <w:rPr>
                <w:rStyle w:val="apple-converted-space"/>
                <w:rFonts w:ascii="Times New Roman" w:hAnsi="Times New Roman"/>
                <w:b/>
                <w:bCs/>
                <w:i/>
                <w:color w:val="000000"/>
              </w:rPr>
              <w:t> </w:t>
            </w:r>
            <w:r w:rsidRPr="00FC2523">
              <w:rPr>
                <w:rFonts w:ascii="Times New Roman" w:hAnsi="Times New Roman"/>
                <w:b/>
                <w:bCs/>
                <w:i/>
                <w:color w:val="000000"/>
                <w:lang w:val="ru-RU"/>
              </w:rPr>
              <w:t>–</w:t>
            </w:r>
            <w:r w:rsidRPr="00FC2523">
              <w:rPr>
                <w:rStyle w:val="apple-converted-space"/>
                <w:rFonts w:ascii="Times New Roman" w:hAnsi="Times New Roman"/>
                <w:b/>
                <w:bCs/>
                <w:i/>
                <w:color w:val="000000"/>
                <w:lang w:val="ru-RU"/>
              </w:rPr>
              <w:t xml:space="preserve"> </w:t>
            </w:r>
            <w:r w:rsidRPr="00FC2523">
              <w:rPr>
                <w:rFonts w:ascii="Times New Roman" w:hAnsi="Times New Roman"/>
                <w:b/>
                <w:i/>
                <w:sz w:val="22"/>
                <w:szCs w:val="22"/>
                <w:lang w:val="ru-RU"/>
              </w:rPr>
              <w:t>«</w:t>
            </w:r>
            <w:r w:rsidR="007632E8">
              <w:rPr>
                <w:rFonts w:ascii="Times New Roman" w:hAnsi="Times New Roman"/>
                <w:b/>
                <w:i/>
                <w:sz w:val="22"/>
                <w:szCs w:val="22"/>
                <w:lang w:val="ru-RU"/>
              </w:rPr>
              <w:t>Риба, рибне філе та інше мясо риби морожені</w:t>
            </w:r>
            <w:r w:rsidRPr="00FC2523">
              <w:rPr>
                <w:rFonts w:ascii="Times New Roman" w:hAnsi="Times New Roman"/>
                <w:b/>
                <w:i/>
                <w:sz w:val="22"/>
                <w:szCs w:val="22"/>
                <w:lang w:val="ru-RU"/>
              </w:rPr>
              <w:t xml:space="preserve">» </w:t>
            </w:r>
          </w:p>
          <w:p w:rsidR="00FC2523" w:rsidRPr="000C1896" w:rsidRDefault="00FC2523" w:rsidP="007632E8">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lang w:val="ru-RU" w:eastAsia="zh-CN" w:bidi="hi-IN"/>
              </w:rPr>
            </w:pPr>
            <w:r w:rsidRPr="00FC2523">
              <w:rPr>
                <w:rFonts w:ascii="Times New Roman" w:hAnsi="Times New Roman"/>
                <w:b/>
                <w:bCs/>
                <w:sz w:val="22"/>
                <w:szCs w:val="22"/>
                <w:lang w:val="ru-RU"/>
              </w:rPr>
              <w:t xml:space="preserve"> (</w:t>
            </w:r>
            <w:r w:rsidR="007632E8">
              <w:rPr>
                <w:rFonts w:ascii="Times New Roman" w:hAnsi="Times New Roman"/>
                <w:b/>
                <w:bCs/>
                <w:sz w:val="22"/>
                <w:szCs w:val="22"/>
                <w:lang w:val="ru-RU"/>
              </w:rPr>
              <w:t>Риба морожена</w:t>
            </w:r>
            <w:r w:rsidRPr="00FC2523">
              <w:rPr>
                <w:rFonts w:ascii="Times New Roman" w:hAnsi="Times New Roman"/>
                <w:b/>
                <w:bCs/>
                <w:iCs/>
                <w:sz w:val="22"/>
                <w:szCs w:val="22"/>
                <w:lang w:val="ru-RU"/>
              </w:rPr>
              <w:t>)</w:t>
            </w:r>
            <w:r w:rsidRPr="00FC2523">
              <w:rPr>
                <w:rFonts w:ascii="Liberation Serif" w:hAnsi="Liberation Serif"/>
                <w:b/>
                <w:bCs/>
                <w:iCs/>
                <w:color w:val="00000A"/>
                <w:kern w:val="2"/>
                <w:sz w:val="22"/>
                <w:szCs w:val="22"/>
                <w:lang w:val="ru-RU" w:eastAsia="zh-CN" w:bidi="hi-IN"/>
              </w:rPr>
              <w:t xml:space="preserve"> </w:t>
            </w:r>
          </w:p>
        </w:tc>
      </w:tr>
      <w:tr w:rsidR="00FC2523" w:rsidRPr="00F94C03" w:rsidTr="006B4AB7">
        <w:trPr>
          <w:trHeight w:val="953"/>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FC2523" w:rsidRPr="00FC2523" w:rsidRDefault="00FC2523"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FC2523" w:rsidRPr="00854729" w:rsidRDefault="00FC2523"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0C1896" w:rsidRPr="00F94C03" w:rsidTr="006B4AB7">
        <w:trPr>
          <w:trHeight w:val="894"/>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0C1896" w:rsidRPr="00FC2523" w:rsidRDefault="000C1896"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0C1896" w:rsidRPr="000C1896" w:rsidRDefault="000C1896" w:rsidP="00BF6891">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7632E8" w:rsidRPr="000C1896" w:rsidRDefault="000C1896" w:rsidP="007632E8">
            <w:pPr>
              <w:jc w:val="both"/>
              <w:rPr>
                <w:rFonts w:ascii="Times New Roman" w:hAnsi="Times New Roman"/>
                <w:b/>
                <w:lang w:val="ru-RU" w:eastAsia="ru-RU"/>
              </w:rPr>
            </w:pPr>
            <w:r>
              <w:rPr>
                <w:rFonts w:ascii="Times New Roman" w:hAnsi="Times New Roman"/>
                <w:b/>
                <w:color w:val="000000"/>
                <w:lang w:val="ru-RU" w:eastAsia="ru-RU"/>
              </w:rPr>
              <w:t>К</w:t>
            </w:r>
            <w:r w:rsidRPr="000C1896">
              <w:rPr>
                <w:rFonts w:ascii="Times New Roman" w:hAnsi="Times New Roman"/>
                <w:b/>
                <w:color w:val="000000"/>
                <w:lang w:val="ru-RU" w:eastAsia="ru-RU"/>
              </w:rPr>
              <w:t>ількість :</w:t>
            </w:r>
            <w:r>
              <w:rPr>
                <w:rFonts w:ascii="Times New Roman" w:hAnsi="Times New Roman"/>
                <w:b/>
                <w:color w:val="000000"/>
                <w:lang w:val="ru-RU" w:eastAsia="ru-RU"/>
              </w:rPr>
              <w:t xml:space="preserve"> </w:t>
            </w:r>
            <w:r w:rsidR="007632E8">
              <w:rPr>
                <w:rFonts w:ascii="Times New Roman" w:hAnsi="Times New Roman"/>
                <w:b/>
                <w:color w:val="000000"/>
                <w:lang w:val="ru-RU" w:eastAsia="ru-RU"/>
              </w:rPr>
              <w:t>Хек морожений без голови - 500кг</w:t>
            </w:r>
          </w:p>
          <w:p w:rsidR="000C1896" w:rsidRPr="000C1896" w:rsidRDefault="000C1896" w:rsidP="00BF6891">
            <w:pPr>
              <w:jc w:val="both"/>
              <w:rPr>
                <w:rFonts w:ascii="Times New Roman" w:hAnsi="Times New Roman"/>
                <w:b/>
                <w:lang w:val="ru-RU" w:eastAsia="ru-RU"/>
              </w:rPr>
            </w:pPr>
          </w:p>
        </w:tc>
      </w:tr>
      <w:tr w:rsidR="000C1896" w:rsidRPr="007632E8" w:rsidTr="006B4AB7">
        <w:trPr>
          <w:trHeight w:val="63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4.4</w:t>
            </w:r>
          </w:p>
        </w:tc>
        <w:tc>
          <w:tcPr>
            <w:tcW w:w="3326" w:type="dxa"/>
            <w:tcMar>
              <w:left w:w="103" w:type="dxa"/>
            </w:tcMar>
          </w:tcPr>
          <w:p w:rsidR="000C1896" w:rsidRPr="000A7B57" w:rsidRDefault="000C1896"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0C1896" w:rsidRPr="00AA2C61" w:rsidRDefault="000C1896" w:rsidP="00AA2C61">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до 31.12.2022 р, </w:t>
            </w:r>
            <w:r w:rsidR="007632E8">
              <w:rPr>
                <w:rFonts w:ascii="Times New Roman" w:hAnsi="Times New Roman"/>
                <w:color w:val="000000"/>
                <w:sz w:val="20"/>
                <w:szCs w:val="20"/>
                <w:lang w:val="ru-RU"/>
              </w:rPr>
              <w:t>роздрібними партіями</w:t>
            </w:r>
          </w:p>
          <w:p w:rsidR="000C1896" w:rsidRPr="00854729" w:rsidRDefault="000C1896" w:rsidP="006B4AB7">
            <w:pPr>
              <w:jc w:val="both"/>
              <w:rPr>
                <w:rFonts w:ascii="Times New Roman" w:hAnsi="Times New Roman"/>
                <w:sz w:val="20"/>
                <w:szCs w:val="20"/>
                <w:lang w:val="ru-RU"/>
              </w:rPr>
            </w:pPr>
          </w:p>
        </w:tc>
      </w:tr>
      <w:tr w:rsidR="000C1896" w:rsidRPr="00F94C03" w:rsidTr="00FB6D0D">
        <w:trPr>
          <w:trHeight w:val="650"/>
          <w:jc w:val="center"/>
        </w:trPr>
        <w:tc>
          <w:tcPr>
            <w:tcW w:w="763" w:type="dxa"/>
            <w:tcMar>
              <w:left w:w="103" w:type="dxa"/>
            </w:tcMar>
          </w:tcPr>
          <w:p w:rsidR="000C1896" w:rsidRPr="000C1896" w:rsidRDefault="000C1896"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0C1896" w:rsidRPr="000C1896" w:rsidRDefault="000C1896"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0C1896" w:rsidRPr="00854729" w:rsidRDefault="000C1896"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1896" w:rsidRPr="00F94C03" w:rsidTr="006B4AB7">
        <w:trPr>
          <w:trHeight w:val="233"/>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Інформація про валюту, у якій повинно бути розраховано та </w:t>
            </w:r>
            <w:r w:rsidRPr="00854729">
              <w:rPr>
                <w:rFonts w:ascii="Times New Roman" w:hAnsi="Times New Roman"/>
                <w:sz w:val="20"/>
                <w:szCs w:val="20"/>
                <w:lang w:val="ru-RU"/>
              </w:rPr>
              <w:lastRenderedPageBreak/>
              <w:t>зазначено ціну тендерної пропозиції</w:t>
            </w:r>
          </w:p>
        </w:tc>
        <w:tc>
          <w:tcPr>
            <w:tcW w:w="5941" w:type="dxa"/>
            <w:tcMar>
              <w:left w:w="103" w:type="dxa"/>
            </w:tcMar>
          </w:tcPr>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lastRenderedPageBreak/>
              <w:t xml:space="preserve">Валютою тендерної пропозиції є гривня. У разі якщо учасником процедури закупівлі є нерезидент, такий учасник зазначає ціну </w:t>
            </w:r>
            <w:r w:rsidRPr="00854729">
              <w:rPr>
                <w:rFonts w:ascii="Times New Roman" w:hAnsi="Times New Roman"/>
                <w:sz w:val="20"/>
                <w:szCs w:val="20"/>
                <w:lang w:val="ru-RU"/>
              </w:rPr>
              <w:lastRenderedPageBreak/>
              <w:t xml:space="preserve">тендерної пропозиції в електронній системі закупівель у валюті - гривня. </w:t>
            </w:r>
          </w:p>
        </w:tc>
      </w:tr>
      <w:tr w:rsidR="000C1896" w:rsidRPr="00F94C03" w:rsidTr="00CB406F">
        <w:trPr>
          <w:trHeight w:val="243"/>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0C1896" w:rsidRPr="00854729" w:rsidRDefault="000C1896"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0C1896" w:rsidRPr="00854729" w:rsidRDefault="000C1896"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0C1896" w:rsidRPr="00F94C03" w:rsidTr="006B4AB7">
        <w:trPr>
          <w:trHeight w:val="641"/>
          <w:jc w:val="center"/>
        </w:trPr>
        <w:tc>
          <w:tcPr>
            <w:tcW w:w="10030" w:type="dxa"/>
            <w:gridSpan w:val="3"/>
            <w:tcMar>
              <w:left w:w="103" w:type="dxa"/>
            </w:tcMar>
            <w:vAlign w:val="center"/>
          </w:tcPr>
          <w:p w:rsidR="000C1896" w:rsidRPr="00854729" w:rsidRDefault="000C1896"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0C1896" w:rsidRPr="00854729" w:rsidRDefault="000C1896" w:rsidP="006B4AB7">
            <w:pPr>
              <w:widowControl w:val="0"/>
              <w:rPr>
                <w:rFonts w:ascii="Times New Roman" w:hAnsi="Times New Roman"/>
                <w:sz w:val="20"/>
                <w:szCs w:val="20"/>
                <w:lang w:val="ru-RU"/>
              </w:rPr>
            </w:pPr>
          </w:p>
        </w:tc>
        <w:tc>
          <w:tcPr>
            <w:tcW w:w="5941" w:type="dxa"/>
            <w:tcMar>
              <w:left w:w="103" w:type="dxa"/>
            </w:tcMar>
          </w:tcPr>
          <w:p w:rsidR="000C1896" w:rsidRPr="00854729" w:rsidRDefault="000C1896"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1896" w:rsidRPr="00854729" w:rsidRDefault="000C1896"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1896" w:rsidRPr="00854729" w:rsidRDefault="000C1896"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C1896" w:rsidRPr="00F94C03" w:rsidTr="006B4AB7">
        <w:trPr>
          <w:trHeight w:val="218"/>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0C1896" w:rsidRPr="00854729" w:rsidRDefault="000C1896"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0C1896" w:rsidRPr="00854729" w:rsidRDefault="000C1896" w:rsidP="006B4AB7">
            <w:pPr>
              <w:spacing w:before="280" w:after="280"/>
              <w:rPr>
                <w:rFonts w:ascii="Times New Roman" w:hAnsi="Times New Roman"/>
                <w:sz w:val="20"/>
                <w:szCs w:val="20"/>
              </w:rPr>
            </w:pPr>
            <w:bookmarkStart w:id="0" w:name="bookmark=id.gjdgxs" w:colFirst="0" w:colLast="0"/>
            <w:bookmarkEnd w:id="0"/>
          </w:p>
          <w:p w:rsidR="000C1896" w:rsidRPr="00854729" w:rsidRDefault="000C1896" w:rsidP="006B4AB7">
            <w:pPr>
              <w:spacing w:before="280"/>
              <w:rPr>
                <w:rFonts w:ascii="Times New Roman" w:hAnsi="Times New Roman"/>
                <w:sz w:val="20"/>
                <w:szCs w:val="20"/>
              </w:rPr>
            </w:pPr>
          </w:p>
        </w:tc>
        <w:tc>
          <w:tcPr>
            <w:tcW w:w="5941" w:type="dxa"/>
            <w:tcMar>
              <w:left w:w="103" w:type="dxa"/>
            </w:tcMar>
          </w:tcPr>
          <w:p w:rsidR="000C1896" w:rsidRPr="00854729" w:rsidRDefault="000C1896"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1896" w:rsidRPr="00854729" w:rsidRDefault="000C1896"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1896" w:rsidRPr="00F94C03" w:rsidTr="006B4AB7">
        <w:trPr>
          <w:trHeight w:val="520"/>
          <w:jc w:val="center"/>
        </w:trPr>
        <w:tc>
          <w:tcPr>
            <w:tcW w:w="10030" w:type="dxa"/>
            <w:gridSpan w:val="3"/>
            <w:tcMar>
              <w:left w:w="103" w:type="dxa"/>
            </w:tcMar>
            <w:vAlign w:val="center"/>
          </w:tcPr>
          <w:p w:rsidR="000C1896" w:rsidRPr="00854729" w:rsidRDefault="000C1896"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0C1896" w:rsidRPr="00854729" w:rsidRDefault="000C1896"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0C1896" w:rsidRPr="00AE60DD" w:rsidRDefault="000C1896"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1.1. Тендерні пропозиції подаються відповідно до порядку, визначеного статтею 26 Закону, крім положень частини четвертої,шостої та сьомої статті 26 Закону.</w:t>
            </w:r>
          </w:p>
          <w:p w:rsidR="000C1896" w:rsidRPr="00AE60DD" w:rsidRDefault="000C1896" w:rsidP="004B3E9A">
            <w:pPr>
              <w:pStyle w:val="rvps2"/>
              <w:shd w:val="clear" w:color="auto" w:fill="FFFFFF"/>
              <w:spacing w:before="0" w:after="0"/>
              <w:jc w:val="both"/>
              <w:rPr>
                <w:rStyle w:val="apple-converted-space"/>
                <w:sz w:val="20"/>
                <w:szCs w:val="20"/>
                <w:lang w:val="ru-RU"/>
              </w:rPr>
            </w:pPr>
            <w:r w:rsidRPr="00AE60DD">
              <w:rPr>
                <w:rStyle w:val="apple-converted-space"/>
                <w:sz w:val="20"/>
                <w:szCs w:val="20"/>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0C1896" w:rsidRPr="00AE60DD" w:rsidRDefault="000C1896"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документу, що підтверджує надання учасником </w:t>
            </w:r>
            <w:r w:rsidRPr="00AE60DD">
              <w:rPr>
                <w:rStyle w:val="apple-converted-space"/>
                <w:rFonts w:ascii="Times New Roman" w:hAnsi="Times New Roman"/>
                <w:sz w:val="20"/>
                <w:szCs w:val="20"/>
                <w:lang w:val="ru-RU"/>
              </w:rPr>
              <w:lastRenderedPageBreak/>
              <w:t>забезпечення тендерної пропозиції (якщо таке забезпечення передбачено оголошенням про проведення відкритих торгів);</w:t>
            </w:r>
          </w:p>
          <w:p w:rsidR="000C1896" w:rsidRPr="00AE60DD" w:rsidRDefault="000C1896"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форми "ТЕНДЕРНА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0C1896" w:rsidRPr="00AE60DD" w:rsidRDefault="000C1896"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0C1896" w:rsidRPr="00AE60DD" w:rsidRDefault="000C1896"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щодо відповідності учасника вимогам, визначеним у статті 17 Закону (Додаток 2);</w:t>
            </w:r>
          </w:p>
          <w:p w:rsidR="000C1896" w:rsidRPr="00AE60DD" w:rsidRDefault="000C1896"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 4;</w:t>
            </w:r>
          </w:p>
          <w:p w:rsidR="000C1896" w:rsidRPr="00AE60DD" w:rsidRDefault="000C1896"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(Додаток 5) та гарантує свої зобов’язання за ним </w:t>
            </w:r>
          </w:p>
          <w:p w:rsidR="000C1896" w:rsidRPr="00AE60DD" w:rsidRDefault="000C1896"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0C1896" w:rsidRPr="00AE60DD" w:rsidRDefault="000C1896"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0C1896" w:rsidRPr="00D819B9" w:rsidRDefault="000C1896"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0C1896" w:rsidRPr="00AE60DD" w:rsidRDefault="000C1896"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0C1896" w:rsidRPr="00AE60DD" w:rsidRDefault="000C1896"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C1896" w:rsidRPr="00AE60DD" w:rsidRDefault="000C1896"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0C1896" w:rsidRPr="00AE60DD" w:rsidRDefault="000C1896"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0C1896" w:rsidRPr="00AE60DD" w:rsidRDefault="000C1896"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C1896" w:rsidRPr="00AE60DD" w:rsidRDefault="000C1896"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Документи, що складаються учасником, повинні бути оформлені належним чином у відповідності до вимог чинного </w:t>
            </w:r>
            <w:r w:rsidRPr="00AE60DD">
              <w:rPr>
                <w:rStyle w:val="apple-converted-space"/>
                <w:rFonts w:ascii="Times New Roman" w:hAnsi="Times New Roman"/>
                <w:sz w:val="20"/>
                <w:szCs w:val="20"/>
                <w:lang w:val="ru-RU"/>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0C1896" w:rsidRPr="00AE60DD" w:rsidRDefault="000C1896"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C1896" w:rsidRPr="00AE60DD" w:rsidRDefault="000C1896"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0C1896" w:rsidRPr="00AE60DD" w:rsidRDefault="000C1896"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0C1896" w:rsidRPr="00AE60DD" w:rsidRDefault="000C1896"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1896" w:rsidRPr="00AE60DD" w:rsidRDefault="000C1896"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C1896" w:rsidRPr="00AE60DD" w:rsidRDefault="000C1896"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0C1896" w:rsidRPr="00AE60DD" w:rsidRDefault="000C1896"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1.6. Документи, що не передбачені законодавством для учасників </w:t>
            </w:r>
            <w:r w:rsidRPr="00AE60DD">
              <w:rPr>
                <w:rStyle w:val="apple-converted-space"/>
                <w:rFonts w:ascii="Times New Roman" w:hAnsi="Times New Roman"/>
                <w:sz w:val="20"/>
                <w:szCs w:val="20"/>
                <w:lang w:val="ru-RU"/>
              </w:rPr>
              <w:lastRenderedPageBreak/>
              <w:t>-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C1896" w:rsidRPr="00AE60DD" w:rsidRDefault="000C1896"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C1896" w:rsidRPr="00AE60DD" w:rsidRDefault="000C1896"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0C1896" w:rsidRPr="00854729" w:rsidTr="006B4AB7">
        <w:trPr>
          <w:trHeight w:val="394"/>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0C1896" w:rsidRPr="00854729" w:rsidRDefault="000C1896"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0C1896" w:rsidRPr="00854729" w:rsidRDefault="000C1896"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0C1896" w:rsidRPr="00854729" w:rsidTr="006B4AB7">
        <w:trPr>
          <w:trHeight w:val="34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0C1896" w:rsidRPr="00854729" w:rsidRDefault="000C1896"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0C1896" w:rsidRPr="00AE42C8" w:rsidRDefault="000C1896"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4.1. Тендерні пропозиції вважаються дійсними протягом 120 днів із дати кінцевого строку подання тендерних пропозицій. </w:t>
            </w:r>
          </w:p>
          <w:p w:rsidR="000C1896" w:rsidRPr="00AE42C8" w:rsidRDefault="000C1896"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0C1896" w:rsidRPr="00AE42C8" w:rsidRDefault="000C1896"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0C1896" w:rsidRPr="00AE42C8" w:rsidRDefault="000C1896"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0C1896" w:rsidRPr="00AE42C8" w:rsidRDefault="000C1896"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0C1896" w:rsidRPr="00AE42C8" w:rsidRDefault="000C1896"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0C1896" w:rsidRPr="00854729" w:rsidRDefault="000C1896"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C1896" w:rsidRPr="00854729" w:rsidRDefault="000C1896"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0C1896" w:rsidRPr="00AE42C8" w:rsidRDefault="000C1896" w:rsidP="00D819B9">
            <w:pPr>
              <w:pStyle w:val="1c"/>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Style w:val="apple-converted-space"/>
                <w:rFonts w:ascii="Times New Roman" w:hAnsi="Times New Roman"/>
                <w:sz w:val="20"/>
                <w:szCs w:val="20"/>
                <w:lang w:val="uk-UA"/>
              </w:rPr>
            </w:pPr>
            <w:r w:rsidRPr="00AE42C8">
              <w:rPr>
                <w:rStyle w:val="apple-converted-space"/>
                <w:rFonts w:ascii="Times New Roman" w:hAnsi="Times New Roman"/>
                <w:sz w:val="20"/>
                <w:szCs w:val="20"/>
              </w:rPr>
              <w:t xml:space="preserve">5.1. </w:t>
            </w:r>
            <w:r w:rsidRPr="00AE42C8">
              <w:rPr>
                <w:rStyle w:val="apple-converted-space"/>
                <w:rFonts w:ascii="Times New Roman" w:hAnsi="Times New Roman"/>
                <w:sz w:val="20"/>
                <w:szCs w:val="20"/>
                <w:lang w:val="uk-UA"/>
              </w:rPr>
              <w:t>Для підтвердження відповідності учасника кваліфікаційним критеріям, учасник повинен надати документи згідно переліку в Додатку 2.</w:t>
            </w:r>
          </w:p>
          <w:p w:rsidR="000C1896" w:rsidRPr="00AE42C8" w:rsidRDefault="000C1896" w:rsidP="00D819B9">
            <w:pPr>
              <w:pStyle w:val="1c"/>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Style w:val="apple-converted-space"/>
                <w:rFonts w:ascii="Times New Roman" w:hAnsi="Times New Roman"/>
                <w:sz w:val="20"/>
                <w:szCs w:val="20"/>
                <w:lang w:val="uk-UA"/>
              </w:rPr>
            </w:pPr>
            <w:r w:rsidRPr="00AE42C8">
              <w:rPr>
                <w:rStyle w:val="apple-converted-space"/>
                <w:rFonts w:ascii="Times New Roman" w:hAnsi="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AE42C8">
              <w:rPr>
                <w:rStyle w:val="apple-converted-space"/>
                <w:sz w:val="20"/>
                <w:szCs w:val="20"/>
                <w:lang w:val="ru-RU"/>
              </w:rPr>
              <w:lastRenderedPageBreak/>
              <w:t>вигляді вчинення антиконкурентних узгоджених дій, що стосуються спотворення результатів тендерів;</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8) учасник процедури закупівлі визнаний у встановленому законом порядку банкрутом та стосовно нього відкрита ліквідаційна процедура;</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 xml:space="preserve">5.4.  Учасник процедури закупівлі підтверджує відсутність підстав, визначених частиною першою статті 17 Закону (крім пункту 13 частини першої статті 17 Закону) та частиною другою статті 17 Закону, шляхом самостійного декларування відсутності таких підстав в електронній системі закупівель під час подання тендерної пропозиції. Учасник може здійснити декларування відсутності вказаних у цьому пункті підстав шляхом подання у складі тендерної пропозиції довідок (або зведеної довідки, інформації у складі інших документів, що надаються у складі тендерної пропозиції, тощо), складених учасником у довільній формі, зміст яких підтверджує відсутність відповідних підстав для відмови в участі у процедурі закупівлі, що передбачені цим пунктом. У випадку відсутності відповідного поля в електронній системі закупівель для підтвердження учасником при поданні тендерної пропозиції відсутності підстави для відмови в участі у процедурі закупівлі згідно частини другої статті 17 Закону (або </w:t>
            </w:r>
            <w:r w:rsidRPr="00AE42C8">
              <w:rPr>
                <w:rStyle w:val="apple-converted-space"/>
                <w:sz w:val="20"/>
                <w:szCs w:val="20"/>
                <w:lang w:val="ru-RU"/>
              </w:rPr>
              <w:lastRenderedPageBreak/>
              <w:t>будь-якої іншої з підстав, що визначені цим пунктом), інформація про відсутність такої підстави для відмови учаснику в участі у процедурі закупівлі надається учасником у складі тендерної пропозиції згідно вимог цього пункту у вигляді довідки (або зведеної довідки, інформації у складі інших документів, що надаються у складі тендерної пропозиції, тощо), складеної учасником у довільній формі.</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у складі тендерної пропозиції по кожному з учасників, які входять до складу об’єднання окремо, у формі та згідно змісту, що передбачені цим пунктом для учасника процедури закупівлі.</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C1896" w:rsidRPr="00AE42C8" w:rsidRDefault="000C1896"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0C1896" w:rsidRPr="00AE42C8" w:rsidRDefault="000C1896" w:rsidP="002D37C8">
            <w:pPr>
              <w:pStyle w:val="rvps2"/>
              <w:numPr>
                <w:ilvl w:val="0"/>
                <w:numId w:val="21"/>
              </w:numPr>
              <w:shd w:val="clear" w:color="auto" w:fill="FFFFFF"/>
              <w:suppressAutoHyphens w:val="0"/>
              <w:spacing w:before="0" w:after="0"/>
              <w:jc w:val="both"/>
              <w:rPr>
                <w:rStyle w:val="apple-converted-space"/>
                <w:sz w:val="20"/>
                <w:szCs w:val="20"/>
                <w:lang w:val="ru-RU"/>
              </w:rPr>
            </w:pPr>
            <w:r w:rsidRPr="00AE42C8">
              <w:rPr>
                <w:rStyle w:val="apple-converted-space"/>
                <w:sz w:val="20"/>
                <w:szCs w:val="20"/>
                <w:lang w:val="ru-RU"/>
              </w:rPr>
              <w:t>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пункті 3 частини першої статті 17 Закону,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w:t>
            </w:r>
          </w:p>
          <w:p w:rsidR="000C1896" w:rsidRDefault="000C1896" w:rsidP="00AE42C8">
            <w:pPr>
              <w:pStyle w:val="rvps2"/>
              <w:numPr>
                <w:ilvl w:val="0"/>
                <w:numId w:val="21"/>
              </w:numPr>
              <w:shd w:val="clear" w:color="auto" w:fill="FFFFFF"/>
              <w:suppressAutoHyphens w:val="0"/>
              <w:spacing w:before="0" w:after="0"/>
              <w:jc w:val="both"/>
              <w:rPr>
                <w:rStyle w:val="apple-converted-space"/>
                <w:sz w:val="20"/>
                <w:szCs w:val="20"/>
                <w:lang w:val="ru-RU"/>
              </w:rPr>
            </w:pPr>
            <w:r w:rsidRPr="00AE42C8">
              <w:rPr>
                <w:rStyle w:val="apple-converted-space"/>
                <w:sz w:val="20"/>
                <w:szCs w:val="20"/>
                <w:lang w:val="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частини першої ст. 17 Закону, отриманий в порядку, передбаченому згідно наказу МІНІСТЕРСТВА ВНУТРІШНІХ СПРАВ УКРАЇНИ від 30 березня 2022 року </w:t>
            </w:r>
            <w:r w:rsidRPr="00AE42C8">
              <w:rPr>
                <w:rStyle w:val="apple-converted-space"/>
                <w:sz w:val="20"/>
                <w:szCs w:val="20"/>
              </w:rPr>
              <w:t>N</w:t>
            </w:r>
            <w:r w:rsidRPr="00AE42C8">
              <w:rPr>
                <w:rStyle w:val="apple-converted-space"/>
                <w:sz w:val="20"/>
                <w:szCs w:val="20"/>
                <w:lang w:val="ru-RU"/>
              </w:rPr>
              <w:t xml:space="preserve">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0C1896" w:rsidRPr="00AE42C8" w:rsidRDefault="000C1896" w:rsidP="00AE42C8">
            <w:pPr>
              <w:pStyle w:val="rvps2"/>
              <w:numPr>
                <w:ilvl w:val="0"/>
                <w:numId w:val="21"/>
              </w:numPr>
              <w:shd w:val="clear" w:color="auto" w:fill="FFFFFF"/>
              <w:suppressAutoHyphens w:val="0"/>
              <w:spacing w:before="0" w:after="0"/>
              <w:jc w:val="both"/>
              <w:rPr>
                <w:rStyle w:val="apple-converted-space"/>
                <w:sz w:val="20"/>
                <w:szCs w:val="20"/>
                <w:lang w:val="ru-RU"/>
              </w:rPr>
            </w:pPr>
            <w:r w:rsidRPr="00AE42C8">
              <w:rPr>
                <w:rStyle w:val="apple-converted-space"/>
                <w:sz w:val="20"/>
                <w:szCs w:val="20"/>
                <w:lang w:val="ru-RU"/>
              </w:rPr>
              <w:t>довідка, складена учасником у довільній формі, що підтверджує відсутність підстави, передбаченої абзацом першим частини другої ст. 17 Закону, або інформація у довільній формі, що підтверджує вжиття заходів для доведення надійності учасника, згідно абзацу другого частини другої ст. 17 Закону та п. п. 12 п. 5.3. цього розділу тендерної документації.</w:t>
            </w:r>
          </w:p>
        </w:tc>
      </w:tr>
      <w:tr w:rsidR="000C1896" w:rsidRPr="00854729" w:rsidTr="006B4AB7">
        <w:trPr>
          <w:trHeight w:val="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w:t>
            </w:r>
            <w:r w:rsidRPr="00854729">
              <w:rPr>
                <w:rFonts w:ascii="Times New Roman" w:hAnsi="Times New Roman"/>
                <w:sz w:val="20"/>
                <w:szCs w:val="20"/>
                <w:lang w:val="ru-RU"/>
              </w:rPr>
              <w:lastRenderedPageBreak/>
              <w:t>разі потреби - плани, креслення, малюнки чи опис предмета закупівлі)</w:t>
            </w:r>
          </w:p>
        </w:tc>
        <w:tc>
          <w:tcPr>
            <w:tcW w:w="5941" w:type="dxa"/>
            <w:tcMar>
              <w:left w:w="103" w:type="dxa"/>
            </w:tcMar>
          </w:tcPr>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lastRenderedPageBreak/>
              <w:t xml:space="preserve">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w:t>
            </w:r>
            <w:r w:rsidRPr="00854729">
              <w:rPr>
                <w:rFonts w:ascii="Times New Roman" w:hAnsi="Times New Roman"/>
                <w:sz w:val="20"/>
                <w:szCs w:val="20"/>
                <w:lang w:val="ru-RU"/>
              </w:rPr>
              <w:lastRenderedPageBreak/>
              <w:t>у Додатку 4 до тендерної документації.</w:t>
            </w:r>
          </w:p>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0C1896" w:rsidRPr="00854729" w:rsidRDefault="000C1896"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0C1896" w:rsidRPr="00F94C03" w:rsidTr="006B4AB7">
        <w:trPr>
          <w:trHeight w:val="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Вимоги викладені в Додатку 4 цієї тендерної документації (у разі потреби).</w:t>
            </w:r>
          </w:p>
        </w:tc>
      </w:tr>
      <w:tr w:rsidR="000C1896" w:rsidRPr="00854729" w:rsidTr="006B4AB7">
        <w:trPr>
          <w:trHeight w:val="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0C1896" w:rsidRPr="00854729" w:rsidRDefault="000C1896"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0C1896" w:rsidRPr="00854729" w:rsidRDefault="000C1896"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0C1896" w:rsidRPr="00854729" w:rsidRDefault="000C1896"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1896" w:rsidRPr="00F94C03" w:rsidTr="006B4AB7">
        <w:trPr>
          <w:trHeight w:val="332"/>
          <w:jc w:val="center"/>
        </w:trPr>
        <w:tc>
          <w:tcPr>
            <w:tcW w:w="10030" w:type="dxa"/>
            <w:gridSpan w:val="3"/>
            <w:tcMar>
              <w:left w:w="103" w:type="dxa"/>
            </w:tcMar>
          </w:tcPr>
          <w:p w:rsidR="000C1896" w:rsidRPr="00854729" w:rsidRDefault="000C1896"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0C1896" w:rsidRPr="00F94C03" w:rsidTr="006B4AB7">
        <w:trPr>
          <w:trHeight w:val="205"/>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0C1896" w:rsidRPr="00854729" w:rsidRDefault="000C1896"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0C1896" w:rsidRPr="00854729" w:rsidRDefault="000C1896"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sidR="007632E8">
              <w:rPr>
                <w:rFonts w:ascii="Times New Roman" w:hAnsi="Times New Roman"/>
                <w:sz w:val="20"/>
                <w:szCs w:val="20"/>
                <w:highlight w:val="yellow"/>
                <w:lang w:val="ru-RU"/>
              </w:rPr>
              <w:t>– 06</w:t>
            </w:r>
            <w:r w:rsidRPr="004A714B">
              <w:rPr>
                <w:rFonts w:ascii="Times New Roman" w:hAnsi="Times New Roman"/>
                <w:sz w:val="20"/>
                <w:szCs w:val="20"/>
                <w:highlight w:val="yellow"/>
                <w:lang w:val="ru-RU"/>
              </w:rPr>
              <w:t>.1</w:t>
            </w:r>
            <w:r w:rsidR="007632E8">
              <w:rPr>
                <w:rFonts w:ascii="Times New Roman" w:hAnsi="Times New Roman"/>
                <w:sz w:val="20"/>
                <w:szCs w:val="20"/>
                <w:highlight w:val="yellow"/>
                <w:lang w:val="ru-RU"/>
              </w:rPr>
              <w:t>2</w:t>
            </w:r>
            <w:r w:rsidRPr="004A714B">
              <w:rPr>
                <w:rFonts w:ascii="Times New Roman" w:hAnsi="Times New Roman"/>
                <w:sz w:val="20"/>
                <w:szCs w:val="20"/>
                <w:highlight w:val="yellow"/>
                <w:lang w:val="ru-RU"/>
              </w:rPr>
              <w:t>.2022  00 год. 00 хв.</w:t>
            </w:r>
          </w:p>
          <w:p w:rsidR="000C1896" w:rsidRPr="00854729" w:rsidRDefault="000C1896"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0C1896" w:rsidRPr="00854729" w:rsidRDefault="000C1896"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0C1896" w:rsidRPr="00F94C03" w:rsidTr="006B4AB7">
        <w:trPr>
          <w:trHeight w:val="243"/>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Дата та час розкриття тендерних пропозицій</w:t>
            </w:r>
          </w:p>
        </w:tc>
        <w:tc>
          <w:tcPr>
            <w:tcW w:w="5941" w:type="dxa"/>
            <w:tcMar>
              <w:left w:w="103" w:type="dxa"/>
            </w:tcMar>
          </w:tcPr>
          <w:p w:rsidR="000C1896" w:rsidRPr="008A5F7B" w:rsidRDefault="000C1896" w:rsidP="006B4AB7">
            <w:pPr>
              <w:jc w:val="both"/>
              <w:rPr>
                <w:rStyle w:val="apple-converted-space"/>
                <w:rFonts w:ascii="Times New Roman" w:hAnsi="Times New Roman"/>
                <w:sz w:val="20"/>
                <w:szCs w:val="20"/>
                <w:lang w:val="ru-RU"/>
              </w:rPr>
            </w:pPr>
            <w:r w:rsidRPr="008A5F7B">
              <w:rPr>
                <w:rStyle w:val="apple-converted-space"/>
                <w:rFonts w:ascii="Times New Roman" w:hAnsi="Times New Roman"/>
                <w:sz w:val="20"/>
                <w:szCs w:val="20"/>
                <w:lang w:val="ru-RU"/>
              </w:rPr>
              <w:t>2.1. Дата та час розкриття тендерних пропозицій,дата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1896" w:rsidRPr="008A5F7B" w:rsidRDefault="000C1896" w:rsidP="006B4AB7">
            <w:pPr>
              <w:widowControl w:val="0"/>
              <w:ind w:right="113"/>
              <w:jc w:val="both"/>
              <w:rPr>
                <w:rStyle w:val="apple-converted-space"/>
                <w:rFonts w:ascii="Times New Roman" w:hAnsi="Times New Roman"/>
                <w:sz w:val="20"/>
                <w:szCs w:val="20"/>
                <w:lang w:val="ru-RU"/>
              </w:rPr>
            </w:pPr>
            <w:r w:rsidRPr="008A5F7B">
              <w:rPr>
                <w:rStyle w:val="apple-converted-space"/>
                <w:rFonts w:ascii="Times New Roman" w:hAnsi="Times New Roman"/>
                <w:sz w:val="20"/>
                <w:szCs w:val="20"/>
                <w:lang w:val="ru-RU"/>
              </w:rPr>
              <w:t>2.2.Розкриття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w:t>
            </w:r>
          </w:p>
          <w:p w:rsidR="000C1896" w:rsidRPr="00D819B9" w:rsidRDefault="000C1896" w:rsidP="006B4AB7">
            <w:pPr>
              <w:widowControl w:val="0"/>
              <w:jc w:val="both"/>
              <w:rPr>
                <w:rStyle w:val="apple-converted-space"/>
                <w:rFonts w:ascii="Times New Roman" w:hAnsi="Times New Roman"/>
                <w:sz w:val="20"/>
                <w:szCs w:val="20"/>
                <w:lang w:val="ru-RU"/>
              </w:rPr>
            </w:pPr>
            <w:r w:rsidRPr="008A5F7B">
              <w:rPr>
                <w:rStyle w:val="apple-converted-space"/>
                <w:rFonts w:ascii="Times New Roman" w:hAnsi="Times New Roman"/>
                <w:sz w:val="20"/>
                <w:szCs w:val="20"/>
                <w:lang w:val="ru-RU"/>
              </w:rPr>
              <w:t xml:space="preserve">2.3.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D819B9">
              <w:rPr>
                <w:rStyle w:val="apple-converted-space"/>
                <w:rFonts w:ascii="Times New Roman" w:hAnsi="Times New Roman"/>
                <w:sz w:val="20"/>
                <w:szCs w:val="20"/>
                <w:lang w:val="ru-RU"/>
              </w:rPr>
              <w:t>17 Закону.</w:t>
            </w:r>
          </w:p>
          <w:p w:rsidR="000C1896" w:rsidRPr="00D819B9" w:rsidRDefault="000C1896" w:rsidP="006B4AB7">
            <w:pPr>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2.4.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вказано в оголошенні про проведення відкритих торгів.</w:t>
            </w:r>
          </w:p>
          <w:p w:rsidR="000C1896" w:rsidRPr="00D819B9" w:rsidRDefault="000C1896" w:rsidP="006B4AB7">
            <w:pPr>
              <w:widowControl w:val="0"/>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2.5. Протокол розкриття тендерних пропозицій формується та оприлюднюється електронною системою закупівель автоматично в день розкриття пропозицій.</w:t>
            </w:r>
          </w:p>
          <w:p w:rsidR="000C1896" w:rsidRPr="00D819B9" w:rsidRDefault="000C1896" w:rsidP="00A2076A">
            <w:pPr>
              <w:widowControl w:val="0"/>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Електронний аукціон проводиться електронною системою закупівель відповідно до статті 30 Закону.</w:t>
            </w:r>
          </w:p>
          <w:p w:rsidR="000C1896" w:rsidRPr="00D819B9" w:rsidRDefault="000C1896" w:rsidP="002A14B0">
            <w:pPr>
              <w:widowControl w:val="0"/>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 xml:space="preserve">Для проведення відкритих торгів із застосуванням електронного аукціону повинно бути подано не менше двох тендерних </w:t>
            </w:r>
            <w:r w:rsidRPr="00D819B9">
              <w:rPr>
                <w:rStyle w:val="apple-converted-space"/>
                <w:rFonts w:ascii="Times New Roman" w:hAnsi="Times New Roman"/>
                <w:sz w:val="20"/>
                <w:szCs w:val="20"/>
                <w:lang w:val="ru-RU"/>
              </w:rPr>
              <w:lastRenderedPageBreak/>
              <w:t>пропозицій.</w:t>
            </w:r>
          </w:p>
        </w:tc>
      </w:tr>
      <w:tr w:rsidR="000C1896" w:rsidRPr="00854729" w:rsidTr="006B4AB7">
        <w:trPr>
          <w:trHeight w:val="365"/>
          <w:jc w:val="center"/>
        </w:trPr>
        <w:tc>
          <w:tcPr>
            <w:tcW w:w="10030" w:type="dxa"/>
            <w:gridSpan w:val="3"/>
            <w:tcMar>
              <w:left w:w="103" w:type="dxa"/>
            </w:tcMar>
          </w:tcPr>
          <w:p w:rsidR="000C1896" w:rsidRPr="00854729" w:rsidRDefault="000C1896" w:rsidP="006B4AB7">
            <w:pPr>
              <w:widowControl w:val="0"/>
              <w:ind w:firstLine="318"/>
              <w:jc w:val="center"/>
              <w:rPr>
                <w:rFonts w:ascii="Times New Roman" w:hAnsi="Times New Roman"/>
                <w:b/>
                <w:sz w:val="20"/>
                <w:szCs w:val="20"/>
              </w:rPr>
            </w:pPr>
            <w:r w:rsidRPr="00854729">
              <w:rPr>
                <w:rFonts w:ascii="Times New Roman" w:hAnsi="Times New Roman"/>
                <w:b/>
                <w:sz w:val="20"/>
                <w:szCs w:val="20"/>
              </w:rPr>
              <w:lastRenderedPageBreak/>
              <w:t>V. Оцінка тендерних пропозицій</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tcPr>
          <w:p w:rsidR="000C1896" w:rsidRPr="00AE60DD" w:rsidRDefault="000C1896" w:rsidP="003146AC">
            <w:pPr>
              <w:pStyle w:val="TableParagraph"/>
              <w:spacing w:line="240" w:lineRule="exact"/>
              <w:jc w:val="both"/>
              <w:rPr>
                <w:rStyle w:val="apple-converted-space"/>
                <w:sz w:val="20"/>
                <w:szCs w:val="20"/>
                <w:lang w:val="ru-RU"/>
              </w:rPr>
            </w:pPr>
            <w:r w:rsidRPr="00AE60DD">
              <w:rPr>
                <w:rStyle w:val="apple-converted-space"/>
                <w:sz w:val="20"/>
                <w:szCs w:val="20"/>
                <w:lang w:val="ru-RU"/>
              </w:rPr>
              <w:t xml:space="preserve">1.1. Розгляд та оцінка тендерних пропозицій відбуваються відповідно до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(положення частин другої, дванадцятої та шістнадцятої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не застосовуються) з урахуванням положень пункту 40 цих особливостей.</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0C1896" w:rsidRPr="00AE60DD" w:rsidRDefault="000C1896" w:rsidP="0012123E">
            <w:pPr>
              <w:pStyle w:val="TableParagraph"/>
              <w:spacing w:before="3" w:line="230" w:lineRule="auto"/>
              <w:ind w:right="86" w:hanging="1"/>
              <w:jc w:val="both"/>
              <w:rPr>
                <w:rStyle w:val="apple-converted-space"/>
                <w:sz w:val="20"/>
                <w:szCs w:val="20"/>
                <w:lang w:val="ru-RU"/>
              </w:rPr>
            </w:pPr>
            <w:r w:rsidRPr="00AE60DD">
              <w:rPr>
                <w:rStyle w:val="apple-converted-space"/>
                <w:sz w:val="20"/>
                <w:szCs w:val="2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C1896" w:rsidRPr="00AE60DD" w:rsidRDefault="000C1896" w:rsidP="0012123E">
            <w:pPr>
              <w:pStyle w:val="TableParagraph"/>
              <w:spacing w:line="230" w:lineRule="auto"/>
              <w:ind w:right="95" w:firstLine="2"/>
              <w:jc w:val="both"/>
              <w:rPr>
                <w:rStyle w:val="apple-converted-space"/>
                <w:sz w:val="20"/>
                <w:szCs w:val="20"/>
                <w:lang w:val="ru-RU"/>
              </w:rPr>
            </w:pPr>
            <w:r w:rsidRPr="00AE60DD">
              <w:rPr>
                <w:rStyle w:val="apple-converted-space"/>
                <w:sz w:val="20"/>
                <w:szCs w:val="20"/>
                <w:lang w:val="ru-RU"/>
              </w:rPr>
              <w:t xml:space="preserve">Замовник розглядає таку тендерну пропозицію відповідно до вимог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(положення частин другої, дванадцятої та шістнадцятої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не застосовуються) з урахуванням положень пункту 40 Особливостей.</w:t>
            </w:r>
          </w:p>
          <w:p w:rsidR="000C1896" w:rsidRPr="00AE60DD" w:rsidRDefault="000C1896" w:rsidP="0012123E">
            <w:pPr>
              <w:pStyle w:val="TableParagraph"/>
              <w:spacing w:line="230" w:lineRule="auto"/>
              <w:ind w:right="90" w:firstLine="2"/>
              <w:jc w:val="both"/>
              <w:rPr>
                <w:rStyle w:val="apple-converted-space"/>
                <w:sz w:val="20"/>
                <w:szCs w:val="20"/>
                <w:lang w:val="ru-RU"/>
              </w:rPr>
            </w:pPr>
            <w:r w:rsidRPr="00AE60DD">
              <w:rPr>
                <w:rStyle w:val="apple-converted-space"/>
                <w:sz w:val="20"/>
                <w:szCs w:val="20"/>
                <w:lang w:val="ru-RU"/>
              </w:rPr>
              <w:t xml:space="preserve">Ціна тендерної </w:t>
            </w:r>
            <w:r w:rsidRPr="00AA2C61">
              <w:rPr>
                <w:rStyle w:val="apple-converted-space"/>
                <w:sz w:val="20"/>
                <w:szCs w:val="20"/>
              </w:rPr>
              <w:t>npono</w:t>
            </w:r>
            <w:r w:rsidRPr="00AE60DD">
              <w:rPr>
                <w:rStyle w:val="apple-converted-space"/>
                <w:sz w:val="20"/>
                <w:szCs w:val="20"/>
                <w:lang w:val="ru-RU"/>
              </w:rPr>
              <w:t>зиц</w:t>
            </w:r>
            <w:r w:rsidRPr="00AA2C61">
              <w:rPr>
                <w:rStyle w:val="apple-converted-space"/>
                <w:sz w:val="20"/>
                <w:szCs w:val="20"/>
              </w:rPr>
              <w:t>i</w:t>
            </w:r>
            <w:r w:rsidRPr="00AE60DD">
              <w:rPr>
                <w:rStyle w:val="apple-converted-space"/>
                <w:sz w:val="20"/>
                <w:szCs w:val="20"/>
                <w:lang w:val="ru-RU"/>
              </w:rPr>
              <w:t>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C1896" w:rsidRPr="00AE60DD" w:rsidRDefault="000C1896" w:rsidP="0012123E">
            <w:pPr>
              <w:pStyle w:val="TableParagraph"/>
              <w:spacing w:line="230" w:lineRule="auto"/>
              <w:ind w:right="75" w:firstLine="9"/>
              <w:jc w:val="both"/>
              <w:rPr>
                <w:rStyle w:val="apple-converted-space"/>
                <w:sz w:val="20"/>
                <w:szCs w:val="20"/>
                <w:lang w:val="ru-RU"/>
              </w:rPr>
            </w:pPr>
            <w:r w:rsidRPr="00AE60DD">
              <w:rPr>
                <w:rStyle w:val="apple-converted-space"/>
                <w:sz w:val="20"/>
                <w:szCs w:val="2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1896" w:rsidRPr="00AE60DD" w:rsidRDefault="000C1896"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1.2. Єдиним критерієм оцінки згідно даної процедури відкритих торгів є ціна (питома вага критерію – 100%). </w:t>
            </w:r>
          </w:p>
          <w:p w:rsidR="000C1896" w:rsidRPr="00AE60DD" w:rsidRDefault="000C1896"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Ціна пропозиції повинна:</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включати всі витрати на сплату зборів, що сплачуються або мають бути сплачені згідно з чинним законодавством України, на страхування, транспортування, навантаження, сплату митних тарифів, акцизний податок і усі інші витрати, згідно чинного законодавства України, в тому числі податку на додану вартість (ПДВ), якщо учасник є платником ПДВ;</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бути визначена на момент подання тендерної пропозиції з урахуванням чинного законодавства України без будь-яких посилань, обмежень або застережень;</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не включати витрати на оплату консультаційних послуг та документальне супроводження результатів торгів.</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Учасник відповідає за одержання всіх необхідних дозволів, сертифікатів на товар, запропонований на торги, та самостійно несе всі витрати на отримання таких документів.</w:t>
            </w:r>
          </w:p>
          <w:p w:rsidR="000C1896" w:rsidRPr="00AE60DD" w:rsidRDefault="000C1896"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Методика оцінки тендерних пропозицій:</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шляхом застосування електронного аукціону.</w:t>
            </w:r>
          </w:p>
          <w:p w:rsidR="000C1896" w:rsidRPr="00AE60DD" w:rsidRDefault="000C1896" w:rsidP="006B4AB7">
            <w:pPr>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bookmarkStart w:id="2" w:name="bookmark=id.1fob9te" w:colFirst="0" w:colLast="0"/>
            <w:bookmarkEnd w:id="2"/>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проведення електронного аукціону в електронній системі закупівель відображаються значення ціни тендерної пропозиції учасника.</w:t>
            </w:r>
            <w:bookmarkStart w:id="3" w:name="bookmark=id.3znysh7" w:colFirst="0" w:colLast="0"/>
            <w:bookmarkEnd w:id="3"/>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Найбільш економічно вигідною пропозицією буде вважатися пропозиція з найнижчою ціною з урахуванням усіх податків та зборів.</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w:t>
            </w:r>
            <w:r w:rsidRPr="00AE60DD">
              <w:rPr>
                <w:rStyle w:val="apple-converted-space"/>
                <w:rFonts w:ascii="Times New Roman" w:hAnsi="Times New Roman"/>
                <w:sz w:val="20"/>
                <w:szCs w:val="20"/>
                <w:lang w:val="ru-RU"/>
              </w:rPr>
              <w:lastRenderedPageBreak/>
              <w:t>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частиною чотирнадцять статті 29 Закону.</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Обґрунтування аномально низької тендерної пропозиції може містити інформацію про:</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 отримання учасником державної допомоги згідно із законодавством.</w:t>
            </w:r>
          </w:p>
          <w:p w:rsidR="000C1896" w:rsidRPr="00AE60DD" w:rsidRDefault="000C1896" w:rsidP="006B4AB7">
            <w:pPr>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C1896" w:rsidRPr="00AE60DD" w:rsidRDefault="000C1896" w:rsidP="006B4AB7">
            <w:pPr>
              <w:ind w:firstLine="272"/>
              <w:jc w:val="both"/>
              <w:rPr>
                <w:rStyle w:val="apple-converted-space"/>
                <w:rFonts w:ascii="Times New Roman" w:hAnsi="Times New Roman"/>
                <w:sz w:val="20"/>
                <w:szCs w:val="20"/>
                <w:lang w:val="ru-RU"/>
              </w:rPr>
            </w:pPr>
            <w:bookmarkStart w:id="4" w:name="bookmark=id.2et92p0" w:colFirst="0" w:colLast="0"/>
            <w:bookmarkEnd w:id="4"/>
            <w:r w:rsidRPr="00AE60DD">
              <w:rPr>
                <w:rStyle w:val="apple-converted-space"/>
                <w:rFonts w:ascii="Times New Roman" w:hAnsi="Times New Roman"/>
                <w:sz w:val="20"/>
                <w:szCs w:val="20"/>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bookmarkStart w:id="5" w:name="bookmark=id.tyjcwt" w:colFirst="0" w:colLast="0"/>
            <w:bookmarkEnd w:id="5"/>
            <w:r w:rsidRPr="00AE60DD">
              <w:rPr>
                <w:rStyle w:val="apple-converted-space"/>
                <w:rFonts w:ascii="Times New Roman" w:hAnsi="Times New Roman"/>
                <w:sz w:val="20"/>
                <w:szCs w:val="20"/>
                <w:lang w:val="ru-RU"/>
              </w:rPr>
              <w:t>розташованих за результатами їх оцінки, починаючи з найкращої, у порядку та строки, визначені статтею 29 Закону.</w:t>
            </w:r>
          </w:p>
          <w:p w:rsidR="000C1896" w:rsidRPr="00AE60DD" w:rsidRDefault="000C1896" w:rsidP="006B4AB7">
            <w:pPr>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1896" w:rsidRPr="00AE60DD" w:rsidRDefault="000C1896" w:rsidP="00BC78AC">
            <w:pPr>
              <w:pStyle w:val="TableParagraph"/>
              <w:spacing w:before="3" w:line="218" w:lineRule="auto"/>
              <w:ind w:right="96" w:firstLine="324"/>
              <w:jc w:val="both"/>
              <w:rPr>
                <w:rStyle w:val="apple-converted-space"/>
                <w:sz w:val="20"/>
                <w:szCs w:val="20"/>
                <w:lang w:val="ru-RU"/>
              </w:rPr>
            </w:pPr>
            <w:r w:rsidRPr="00AE60DD">
              <w:rPr>
                <w:rStyle w:val="apple-converted-space"/>
                <w:sz w:val="20"/>
                <w:szCs w:val="20"/>
                <w:lang w:val="ru-RU"/>
              </w:rPr>
              <w:t>Під невідповідністю в інформації та/або документах, що подані учасником процедури закупівлі у складі тендерній пропозицій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пропозицій,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пропозицій).</w:t>
            </w:r>
          </w:p>
          <w:p w:rsidR="000C1896" w:rsidRPr="00AE60DD" w:rsidRDefault="000C1896" w:rsidP="0039655F">
            <w:pPr>
              <w:pStyle w:val="TableParagraph"/>
              <w:spacing w:before="2" w:line="220" w:lineRule="auto"/>
              <w:ind w:right="93" w:firstLine="324"/>
              <w:jc w:val="both"/>
              <w:rPr>
                <w:rStyle w:val="apple-converted-space"/>
                <w:sz w:val="20"/>
                <w:szCs w:val="20"/>
                <w:lang w:val="ru-RU"/>
              </w:rPr>
            </w:pPr>
            <w:r w:rsidRPr="00AE60DD">
              <w:rPr>
                <w:rStyle w:val="apple-converted-space"/>
                <w:sz w:val="20"/>
                <w:szCs w:val="20"/>
                <w:lang w:val="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w:t>
            </w:r>
            <w:r w:rsidRPr="00AE60DD">
              <w:rPr>
                <w:rStyle w:val="apple-converted-space"/>
                <w:sz w:val="20"/>
                <w:szCs w:val="20"/>
                <w:lang w:val="ru-RU"/>
              </w:rPr>
              <w:lastRenderedPageBreak/>
              <w:t>моделі тощо.</w:t>
            </w:r>
          </w:p>
          <w:p w:rsidR="000C1896" w:rsidRPr="00AE60DD" w:rsidRDefault="000C1896" w:rsidP="006B4AB7">
            <w:pPr>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C1896" w:rsidRPr="00AE60DD" w:rsidRDefault="000C1896" w:rsidP="006B4AB7">
            <w:pPr>
              <w:shd w:val="clear" w:color="auto" w:fill="FFFFFF"/>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1896" w:rsidRPr="00AE60DD" w:rsidRDefault="000C1896" w:rsidP="006B4AB7">
            <w:pPr>
              <w:shd w:val="clear" w:color="auto" w:fill="FFFFFF"/>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Замовник розглядає подані тендерні пропозиції з урахуванням виправлення або не виправлення учасниками виявлених невідповідностей.</w:t>
            </w:r>
          </w:p>
          <w:p w:rsidR="000C1896" w:rsidRPr="00AE60DD" w:rsidRDefault="000C1896" w:rsidP="006B4AB7">
            <w:pPr>
              <w:shd w:val="clear" w:color="auto" w:fill="FFFFFF"/>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C1896" w:rsidRPr="00AE60DD" w:rsidRDefault="000C1896" w:rsidP="006B4AB7">
            <w:pPr>
              <w:shd w:val="clear" w:color="auto" w:fill="FFFFFF"/>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Закону (крім пункту 13 частини першої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0C1896" w:rsidRPr="00AE60DD" w:rsidRDefault="000C1896" w:rsidP="006B4AB7">
            <w:pPr>
              <w:jc w:val="both"/>
              <w:rPr>
                <w:rStyle w:val="apple-converted-space"/>
                <w:rFonts w:ascii="Times New Roman" w:hAnsi="Times New Roman"/>
                <w:sz w:val="20"/>
                <w:szCs w:val="20"/>
                <w:lang w:val="ru-RU"/>
              </w:rPr>
            </w:pPr>
            <w:bookmarkStart w:id="6" w:name="bookmark=id.3dy6vkm" w:colFirst="0" w:colLast="0"/>
            <w:bookmarkEnd w:id="6"/>
            <w:r w:rsidRPr="00AE60DD">
              <w:rPr>
                <w:rStyle w:val="apple-converted-space"/>
                <w:rFonts w:ascii="Times New Roman" w:hAnsi="Times New Roman"/>
                <w:sz w:val="20"/>
                <w:szCs w:val="20"/>
                <w:lang w:val="ru-RU"/>
              </w:rPr>
              <w:t xml:space="preserve">1.5. 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 </w:t>
            </w:r>
          </w:p>
          <w:p w:rsidR="000C1896" w:rsidRPr="00AE60DD" w:rsidRDefault="000C1896" w:rsidP="006B4AB7">
            <w:pPr>
              <w:jc w:val="both"/>
              <w:rPr>
                <w:rStyle w:val="apple-converted-space"/>
                <w:rFonts w:ascii="Times New Roman" w:hAnsi="Times New Roman"/>
                <w:sz w:val="20"/>
                <w:szCs w:val="20"/>
                <w:lang w:val="ru-RU"/>
              </w:rPr>
            </w:pPr>
            <w:bookmarkStart w:id="7" w:name="bookmark=id.4d34og8" w:colFirst="0" w:colLast="0"/>
            <w:bookmarkStart w:id="8" w:name="bookmark=id.1t3h5sf" w:colFirst="0" w:colLast="0"/>
            <w:bookmarkEnd w:id="7"/>
            <w:bookmarkEnd w:id="8"/>
            <w:r w:rsidRPr="00AE60DD">
              <w:rPr>
                <w:rStyle w:val="apple-converted-space"/>
                <w:rFonts w:ascii="Times New Roman" w:hAnsi="Times New Roman"/>
                <w:sz w:val="20"/>
                <w:szCs w:val="20"/>
                <w:lang w:val="ru-RU"/>
              </w:rPr>
              <w:t>1.6. Замовник та учасники не можуть ініціювати будь-які переговори з питань внесення змін до змісту або ціни поданої тендерної пропозиції.</w:t>
            </w:r>
          </w:p>
          <w:p w:rsidR="000C1896" w:rsidRPr="00AE60DD" w:rsidRDefault="000C1896" w:rsidP="006B4AB7">
            <w:pPr>
              <w:jc w:val="both"/>
              <w:rPr>
                <w:rStyle w:val="apple-converted-space"/>
                <w:rFonts w:ascii="Times New Roman" w:hAnsi="Times New Roman"/>
                <w:sz w:val="20"/>
                <w:szCs w:val="20"/>
                <w:lang w:val="ru-RU"/>
              </w:rPr>
            </w:pPr>
            <w:bookmarkStart w:id="9" w:name="bookmark=id.2s8eyo1" w:colFirst="0" w:colLast="0"/>
            <w:bookmarkEnd w:id="9"/>
            <w:r w:rsidRPr="00AE60DD">
              <w:rPr>
                <w:rStyle w:val="apple-converted-space"/>
                <w:rFonts w:ascii="Times New Roman" w:hAnsi="Times New Roman"/>
                <w:sz w:val="20"/>
                <w:szCs w:val="20"/>
                <w:lang w:val="ru-RU"/>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10" w:name="bookmark=id.17dp8vu" w:colFirst="0" w:colLast="0"/>
            <w:bookmarkEnd w:id="10"/>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1.8.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0C1896" w:rsidRPr="00854729"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C1896" w:rsidRPr="00854729" w:rsidRDefault="000C1896"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2) помилка, зроблена учасником процедури закупівлі під час оформлення тексту документа/унесення інформації в окремі поля </w:t>
            </w:r>
            <w:r w:rsidRPr="00854729">
              <w:rPr>
                <w:rFonts w:ascii="Times New Roman" w:hAnsi="Times New Roman"/>
                <w:sz w:val="20"/>
                <w:szCs w:val="20"/>
                <w:lang w:val="ru-RU"/>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 учасник зазначив неповний перелік інформації в певному документі, всупереч вимогам документації,  у разі якщо така </w:t>
            </w:r>
            <w:r w:rsidRPr="00854729">
              <w:rPr>
                <w:rFonts w:ascii="Times New Roman" w:hAnsi="Times New Roman"/>
                <w:sz w:val="20"/>
                <w:szCs w:val="20"/>
                <w:lang w:val="ru-RU"/>
              </w:rPr>
              <w:lastRenderedPageBreak/>
              <w:t>інформація в повній мірі відображена в іншому документі, що наданий у складі тендерної пропозиції учасника процедури закупівлі.</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0C1896" w:rsidRPr="00854729" w:rsidRDefault="000C1896"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0C1896" w:rsidRPr="00854729" w:rsidRDefault="000C1896"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0C1896" w:rsidRPr="00854729" w:rsidRDefault="000C1896"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0C1896" w:rsidRPr="00854729" w:rsidRDefault="000C1896"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0C1896" w:rsidRPr="00854729" w:rsidRDefault="000C1896"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0C1896" w:rsidRPr="00854729" w:rsidRDefault="000C1896"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C1896" w:rsidRPr="00854729" w:rsidRDefault="000C1896"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C1896" w:rsidRPr="00854729" w:rsidRDefault="000C1896"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0C1896" w:rsidRPr="00854729" w:rsidRDefault="000C1896"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0C1896" w:rsidRPr="00854729" w:rsidRDefault="000C1896"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0C1896" w:rsidRPr="00854729" w:rsidRDefault="000C1896"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0C1896" w:rsidRPr="00854729" w:rsidRDefault="000C1896"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0C1896" w:rsidRPr="00854729" w:rsidRDefault="000C1896"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5)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0C1896" w:rsidRPr="00854729" w:rsidRDefault="000C1896"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C1896" w:rsidRPr="009A70F5" w:rsidRDefault="000C1896"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0C1896" w:rsidRPr="009A70F5" w:rsidRDefault="000C1896"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0C1896" w:rsidRPr="009A70F5" w:rsidRDefault="000C1896"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C1896" w:rsidRPr="009A70F5" w:rsidRDefault="000C1896"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0C1896" w:rsidRPr="00854729" w:rsidRDefault="000C1896"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0C1896" w:rsidRPr="009A70F5" w:rsidRDefault="000C1896"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0C1896" w:rsidRPr="00854729" w:rsidRDefault="000C1896"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0C1896" w:rsidRPr="00854729" w:rsidRDefault="000C1896"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lastRenderedPageBreak/>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C1896" w:rsidRPr="00854729" w:rsidRDefault="000C1896"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0C1896" w:rsidRPr="00854729" w:rsidRDefault="000C1896"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0C1896" w:rsidRPr="00854729" w:rsidRDefault="000C1896" w:rsidP="006B4AB7">
            <w:pPr>
              <w:widowControl w:val="0"/>
              <w:jc w:val="both"/>
              <w:rPr>
                <w:rFonts w:ascii="Times New Roman" w:hAnsi="Times New Roman"/>
                <w:sz w:val="20"/>
                <w:szCs w:val="20"/>
                <w:lang w:val="ru-RU"/>
              </w:rPr>
            </w:pPr>
            <w:bookmarkStart w:id="11" w:name="bookmark=id.3rdcrjn" w:colFirst="0" w:colLast="0"/>
            <w:bookmarkEnd w:id="11"/>
            <w:r w:rsidRPr="00854729">
              <w:rPr>
                <w:rFonts w:ascii="Times New Roman" w:hAnsi="Times New Roman"/>
                <w:sz w:val="20"/>
                <w:szCs w:val="20"/>
                <w:lang w:val="ru-RU"/>
              </w:rPr>
              <w:t>4.1. 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у всіх відношеннях, буде віднесена на ризик учасника та може спричинити відхилення тендерної пропозиції згідно з вимогами тендерної документації  та чинного законодавства у сфері публічних закупівель.</w:t>
            </w:r>
          </w:p>
          <w:p w:rsidR="000C1896" w:rsidRPr="00854729" w:rsidRDefault="000C1896"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4.2.Замовник відхиляє тендерну пропозицію із зазначенням аргументації в електронній системі закупівель у разі якщо:</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1)</w:t>
            </w:r>
            <w:r w:rsidRPr="00854729">
              <w:rPr>
                <w:rFonts w:ascii="Times New Roman" w:hAnsi="Times New Roman"/>
                <w:sz w:val="20"/>
                <w:szCs w:val="20"/>
              </w:rPr>
              <w:t> </w:t>
            </w:r>
            <w:r w:rsidRPr="00854729">
              <w:rPr>
                <w:rFonts w:ascii="Times New Roman" w:hAnsi="Times New Roman"/>
                <w:sz w:val="20"/>
                <w:szCs w:val="20"/>
                <w:lang w:val="ru-RU"/>
              </w:rPr>
              <w:t>учасник процедури закупівлі:</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 xml:space="preserve">є юридичною особою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підприємцем)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54729">
              <w:rPr>
                <w:rFonts w:ascii="Times New Roman" w:hAnsi="Times New Roman"/>
                <w:sz w:val="20"/>
                <w:szCs w:val="20"/>
                <w:lang w:val="ru-RU"/>
              </w:rPr>
              <w:t xml:space="preserve">придбаних до набрання чинності постановою Кабінету </w:t>
            </w:r>
            <w:r w:rsidRPr="00854729">
              <w:rPr>
                <w:rFonts w:ascii="Times New Roman" w:hAnsi="Times New Roman"/>
                <w:sz w:val="20"/>
                <w:szCs w:val="20"/>
                <w:lang w:val="ru-RU"/>
              </w:rPr>
              <w:lastRenderedPageBreak/>
              <w:t xml:space="preserve">Міністрів України </w:t>
            </w:r>
            <w:r w:rsidRPr="00854729">
              <w:rPr>
                <w:rFonts w:ascii="Times New Roman" w:hAnsi="Times New Roman"/>
                <w:sz w:val="20"/>
                <w:szCs w:val="20"/>
                <w:lang w:val="ru-RU"/>
              </w:rPr>
              <w:br/>
              <w:t>від 12 жовтня 2022</w:t>
            </w:r>
            <w:r w:rsidRPr="00854729">
              <w:rPr>
                <w:rFonts w:ascii="Times New Roman" w:hAnsi="Times New Roman"/>
                <w:sz w:val="20"/>
                <w:szCs w:val="20"/>
              </w:rPr>
              <w:t> </w:t>
            </w:r>
            <w:r w:rsidRPr="00854729">
              <w:rPr>
                <w:rFonts w:ascii="Times New Roman" w:hAnsi="Times New Roman"/>
                <w:sz w:val="20"/>
                <w:szCs w:val="20"/>
                <w:lang w:val="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4729">
              <w:rPr>
                <w:rFonts w:ascii="Times New Roman" w:hAnsi="Times New Roman"/>
                <w:sz w:val="20"/>
                <w:szCs w:val="20"/>
                <w:shd w:val="solid" w:color="FFFFFF" w:fill="FFFFFF"/>
                <w:lang w:val="ru-RU"/>
              </w:rPr>
              <w:t>;</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2)</w:t>
            </w:r>
            <w:r w:rsidRPr="00854729">
              <w:rPr>
                <w:rFonts w:ascii="Times New Roman" w:hAnsi="Times New Roman"/>
                <w:sz w:val="20"/>
                <w:szCs w:val="20"/>
              </w:rPr>
              <w:t> </w:t>
            </w:r>
            <w:r w:rsidRPr="00854729">
              <w:rPr>
                <w:rFonts w:ascii="Times New Roman" w:hAnsi="Times New Roman"/>
                <w:sz w:val="20"/>
                <w:szCs w:val="20"/>
                <w:lang w:val="ru-RU"/>
              </w:rPr>
              <w:t>тендерна пропозиція:</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не відповідає умовам технічної специфікації та іншим вимогам щодо предмета закупівлі тендерної документації;</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викладена іншою мовою (мовами), ніж мова (мови), що передбачена тендерною документацією;</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є такою, строк дії якої закінчився;</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 xml:space="preserve">є такою, ціна якої перевищує очікувану вартість </w:t>
            </w:r>
            <w:r w:rsidRPr="00854729">
              <w:rPr>
                <w:rFonts w:ascii="Times New Roman" w:hAnsi="Times New Roman"/>
                <w:sz w:val="20"/>
                <w:szCs w:val="20"/>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не відповідає вимогам, установленим у тендерній документації відповідно до абзацу першого частини третьої статті 22 Закону;</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3)</w:t>
            </w:r>
            <w:r w:rsidRPr="00854729">
              <w:rPr>
                <w:rFonts w:ascii="Times New Roman" w:hAnsi="Times New Roman"/>
                <w:sz w:val="20"/>
                <w:szCs w:val="20"/>
              </w:rPr>
              <w:t> </w:t>
            </w:r>
            <w:r w:rsidRPr="00854729">
              <w:rPr>
                <w:rFonts w:ascii="Times New Roman" w:hAnsi="Times New Roman"/>
                <w:sz w:val="20"/>
                <w:szCs w:val="20"/>
                <w:lang w:val="ru-RU"/>
              </w:rPr>
              <w:t>переможець процедури закупівлі:</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854729">
              <w:rPr>
                <w:rFonts w:ascii="Times New Roman" w:hAnsi="Times New Roman"/>
                <w:sz w:val="20"/>
                <w:szCs w:val="20"/>
                <w:shd w:val="solid" w:color="FFFFFF" w:fill="FFFFFF"/>
                <w:lang w:val="ru-RU"/>
              </w:rPr>
              <w:t>з урахуванням пункту 44 Особливостей</w:t>
            </w:r>
            <w:r w:rsidRPr="00854729">
              <w:rPr>
                <w:rFonts w:ascii="Times New Roman" w:hAnsi="Times New Roman"/>
                <w:sz w:val="20"/>
                <w:szCs w:val="20"/>
                <w:lang w:val="ru-RU"/>
              </w:rPr>
              <w:t>;</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не надав копію ліцензії або документа дозвільного характеру (у разі їх наявності) відповідно до частини другої статті 41 Закону;</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не надав забезпечення виконання договору про закупівлю, якщо таке забезпечення вимагалося замовником;</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4.2.</w:t>
            </w:r>
            <w:r w:rsidRPr="00854729">
              <w:rPr>
                <w:rFonts w:ascii="Times New Roman" w:hAnsi="Times New Roman"/>
                <w:sz w:val="20"/>
                <w:szCs w:val="20"/>
              </w:rPr>
              <w:t> </w:t>
            </w:r>
            <w:r w:rsidRPr="00854729">
              <w:rPr>
                <w:rFonts w:ascii="Times New Roman" w:hAnsi="Times New Roman"/>
                <w:sz w:val="20"/>
                <w:szCs w:val="20"/>
                <w:lang w:val="ru-RU"/>
              </w:rPr>
              <w:t>Замовник може відхилити тендерну пропозицію із зазначенням аргументації в електронній системі закупівель у разі, коли:</w:t>
            </w:r>
          </w:p>
          <w:p w:rsidR="000C1896" w:rsidRPr="00854729" w:rsidRDefault="000C1896" w:rsidP="00457B86">
            <w:pPr>
              <w:tabs>
                <w:tab w:val="left" w:pos="851"/>
                <w:tab w:val="left" w:pos="1440"/>
              </w:tabs>
              <w:jc w:val="both"/>
              <w:rPr>
                <w:rFonts w:ascii="Times New Roman" w:hAnsi="Times New Roman"/>
                <w:sz w:val="20"/>
                <w:szCs w:val="20"/>
                <w:lang w:val="ru-RU"/>
              </w:rPr>
            </w:pPr>
            <w:r w:rsidRPr="00854729">
              <w:rPr>
                <w:rFonts w:ascii="Times New Roman" w:hAnsi="Times New Roman"/>
                <w:sz w:val="20"/>
                <w:szCs w:val="20"/>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2)</w:t>
            </w:r>
            <w:r w:rsidRPr="00854729">
              <w:rPr>
                <w:rFonts w:ascii="Times New Roman" w:hAnsi="Times New Roman"/>
                <w:sz w:val="20"/>
                <w:szCs w:val="20"/>
              </w:rPr>
              <w:t> </w:t>
            </w:r>
            <w:r w:rsidRPr="00854729">
              <w:rPr>
                <w:rFonts w:ascii="Times New Roman" w:hAnsi="Times New Roman"/>
                <w:sz w:val="20"/>
                <w:szCs w:val="20"/>
                <w:lang w:val="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1896" w:rsidRPr="00854729" w:rsidRDefault="000C1896" w:rsidP="00457B86">
            <w:pPr>
              <w:widowControl w:val="0"/>
              <w:jc w:val="both"/>
              <w:rPr>
                <w:rFonts w:ascii="Times New Roman" w:hAnsi="Times New Roman"/>
                <w:sz w:val="20"/>
                <w:szCs w:val="20"/>
                <w:lang w:val="ru-RU"/>
              </w:rPr>
            </w:pPr>
            <w:r w:rsidRPr="00854729">
              <w:rPr>
                <w:rFonts w:ascii="Times New Roman" w:hAnsi="Times New Roman"/>
                <w:sz w:val="20"/>
                <w:szCs w:val="20"/>
                <w:lang w:val="ru-RU"/>
              </w:rPr>
              <w:t>4.3.</w:t>
            </w:r>
            <w:r w:rsidRPr="00854729">
              <w:rPr>
                <w:rFonts w:ascii="Times New Roman" w:hAnsi="Times New Roman"/>
                <w:sz w:val="20"/>
                <w:szCs w:val="20"/>
              </w:rPr>
              <w:t> </w:t>
            </w:r>
            <w:r w:rsidRPr="00854729">
              <w:rPr>
                <w:rFonts w:ascii="Times New Roman" w:hAnsi="Times New Roman"/>
                <w:sz w:val="20"/>
                <w:szCs w:val="20"/>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C1896" w:rsidRPr="00F94C03" w:rsidTr="006B4AB7">
        <w:trPr>
          <w:trHeight w:val="382"/>
          <w:jc w:val="center"/>
        </w:trPr>
        <w:tc>
          <w:tcPr>
            <w:tcW w:w="10030" w:type="dxa"/>
            <w:gridSpan w:val="3"/>
            <w:tcMar>
              <w:left w:w="103" w:type="dxa"/>
            </w:tcMar>
          </w:tcPr>
          <w:p w:rsidR="000C1896" w:rsidRPr="00854729" w:rsidRDefault="000C1896" w:rsidP="006B4AB7">
            <w:pPr>
              <w:widowControl w:val="0"/>
              <w:ind w:firstLine="318"/>
              <w:jc w:val="center"/>
              <w:rPr>
                <w:rFonts w:ascii="Times New Roman" w:hAnsi="Times New Roman"/>
                <w:b/>
                <w:sz w:val="20"/>
                <w:szCs w:val="20"/>
                <w:lang w:val="ru-RU"/>
              </w:rPr>
            </w:pPr>
            <w:bookmarkStart w:id="12" w:name="bookmark=id.26in1rg" w:colFirst="0" w:colLast="0"/>
            <w:bookmarkEnd w:id="12"/>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0C1896" w:rsidRPr="00854729" w:rsidRDefault="000C1896"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0C1896" w:rsidRPr="00854729" w:rsidRDefault="000C1896"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0C1896" w:rsidRPr="00854729" w:rsidRDefault="000C1896"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 xml:space="preserve">неможливості усунення порушень, що виникли через виявлені </w:t>
            </w:r>
            <w:r w:rsidRPr="00854729">
              <w:rPr>
                <w:sz w:val="20"/>
                <w:szCs w:val="20"/>
                <w:lang w:val="ru-RU"/>
              </w:rPr>
              <w:lastRenderedPageBreak/>
              <w:t>порушення вимог законодавства у сфері публічних закупівель, з описом таких порушень;</w:t>
            </w:r>
          </w:p>
          <w:p w:rsidR="000C1896" w:rsidRPr="00854729" w:rsidRDefault="000C1896"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0C1896" w:rsidRPr="00854729" w:rsidRDefault="000C1896"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0C1896" w:rsidRPr="00854729" w:rsidRDefault="000C1896"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0C1896" w:rsidRPr="00854729" w:rsidRDefault="000C1896"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1896" w:rsidRPr="00854729" w:rsidRDefault="000C1896"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0C1896" w:rsidRPr="00854729" w:rsidRDefault="000C1896"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C1896" w:rsidRPr="00F94C03"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0C1896" w:rsidRPr="00854729" w:rsidRDefault="000C1896"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C1896" w:rsidRPr="00AE60DD" w:rsidRDefault="000C1896"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0C1896" w:rsidRPr="00F94C03" w:rsidTr="0098455B">
        <w:trPr>
          <w:trHeight w:val="233"/>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0C1896" w:rsidRPr="00854729" w:rsidRDefault="000C1896"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0C1896" w:rsidRPr="00854729" w:rsidRDefault="000C1896" w:rsidP="006B4AB7">
            <w:pPr>
              <w:widowControl w:val="0"/>
              <w:ind w:right="113"/>
              <w:jc w:val="both"/>
              <w:rPr>
                <w:rFonts w:ascii="Times New Roman" w:hAnsi="Times New Roman"/>
                <w:sz w:val="20"/>
                <w:szCs w:val="20"/>
              </w:rPr>
            </w:pPr>
            <w:r w:rsidRPr="00854729">
              <w:rPr>
                <w:rFonts w:ascii="Times New Roman" w:hAnsi="Times New Roman"/>
                <w:sz w:val="20"/>
                <w:szCs w:val="20"/>
              </w:rPr>
              <w:t xml:space="preserve">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w:t>
            </w:r>
            <w:r w:rsidRPr="00854729">
              <w:rPr>
                <w:rFonts w:ascii="Times New Roman" w:hAnsi="Times New Roman"/>
                <w:sz w:val="20"/>
                <w:szCs w:val="20"/>
              </w:rPr>
              <w:lastRenderedPageBreak/>
              <w:t>закупівлі.</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896" w:rsidRPr="00854729" w:rsidRDefault="000C1896"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0C1896" w:rsidRPr="00854729" w:rsidRDefault="000C1896" w:rsidP="009F7ACC">
            <w:pPr>
              <w:pStyle w:val="rvps2"/>
              <w:shd w:val="clear" w:color="auto" w:fill="FFFFFF"/>
              <w:spacing w:before="0" w:after="0"/>
              <w:jc w:val="both"/>
              <w:rPr>
                <w:sz w:val="20"/>
                <w:szCs w:val="20"/>
                <w:lang w:val="ru-RU"/>
              </w:rPr>
            </w:pPr>
            <w:bookmarkStart w:id="13" w:name="n75"/>
            <w:bookmarkEnd w:id="13"/>
            <w:r w:rsidRPr="00854729">
              <w:rPr>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896" w:rsidRPr="00854729" w:rsidRDefault="000C1896" w:rsidP="009F7ACC">
            <w:pPr>
              <w:pStyle w:val="rvps2"/>
              <w:shd w:val="clear" w:color="auto" w:fill="FFFFFF"/>
              <w:spacing w:before="0" w:after="0"/>
              <w:jc w:val="both"/>
              <w:rPr>
                <w:sz w:val="20"/>
                <w:szCs w:val="20"/>
                <w:lang w:val="ru-RU"/>
              </w:rPr>
            </w:pPr>
            <w:bookmarkStart w:id="14" w:name="n76"/>
            <w:bookmarkEnd w:id="14"/>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C1896" w:rsidRPr="00854729" w:rsidRDefault="000C1896" w:rsidP="009F7ACC">
            <w:pPr>
              <w:pStyle w:val="rvps2"/>
              <w:shd w:val="clear" w:color="auto" w:fill="FFFFFF"/>
              <w:spacing w:before="0" w:after="0"/>
              <w:jc w:val="both"/>
              <w:rPr>
                <w:sz w:val="20"/>
                <w:szCs w:val="20"/>
                <w:lang w:val="ru-RU"/>
              </w:rPr>
            </w:pPr>
            <w:bookmarkStart w:id="15" w:name="n77"/>
            <w:bookmarkEnd w:id="15"/>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896" w:rsidRPr="00854729" w:rsidRDefault="000C1896" w:rsidP="009F7ACC">
            <w:pPr>
              <w:pStyle w:val="rvps2"/>
              <w:shd w:val="clear" w:color="auto" w:fill="FFFFFF"/>
              <w:spacing w:before="0" w:after="0"/>
              <w:jc w:val="both"/>
              <w:rPr>
                <w:sz w:val="20"/>
                <w:szCs w:val="20"/>
                <w:lang w:val="ru-RU"/>
              </w:rPr>
            </w:pPr>
            <w:bookmarkStart w:id="16" w:name="n78"/>
            <w:bookmarkEnd w:id="16"/>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0C1896" w:rsidRPr="00854729" w:rsidRDefault="000C1896" w:rsidP="009F7ACC">
            <w:pPr>
              <w:pStyle w:val="rvps2"/>
              <w:shd w:val="clear" w:color="auto" w:fill="FFFFFF"/>
              <w:spacing w:before="0" w:after="0"/>
              <w:jc w:val="both"/>
              <w:rPr>
                <w:sz w:val="20"/>
                <w:szCs w:val="20"/>
                <w:lang w:val="ru-RU"/>
              </w:rPr>
            </w:pPr>
            <w:bookmarkStart w:id="17" w:name="n79"/>
            <w:bookmarkEnd w:id="17"/>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896" w:rsidRPr="00854729" w:rsidRDefault="000C1896" w:rsidP="009F7ACC">
            <w:pPr>
              <w:pStyle w:val="rvps2"/>
              <w:shd w:val="clear" w:color="auto" w:fill="FFFFFF"/>
              <w:spacing w:before="0" w:after="0"/>
              <w:jc w:val="both"/>
              <w:rPr>
                <w:sz w:val="20"/>
                <w:szCs w:val="20"/>
                <w:lang w:val="ru-RU"/>
              </w:rPr>
            </w:pPr>
            <w:bookmarkStart w:id="18" w:name="n80"/>
            <w:bookmarkEnd w:id="18"/>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896" w:rsidRPr="00854729" w:rsidRDefault="000C1896" w:rsidP="006B4AB7">
            <w:pPr>
              <w:widowControl w:val="0"/>
              <w:ind w:right="113"/>
              <w:jc w:val="both"/>
              <w:rPr>
                <w:rFonts w:ascii="Times New Roman" w:hAnsi="Times New Roman"/>
                <w:sz w:val="20"/>
                <w:szCs w:val="20"/>
                <w:lang w:val="ru-RU"/>
              </w:rPr>
            </w:pPr>
            <w:bookmarkStart w:id="19" w:name="n81"/>
            <w:bookmarkEnd w:id="19"/>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0C1896" w:rsidRPr="00854729"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0C1896" w:rsidRPr="00854729" w:rsidRDefault="000C1896"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0C1896" w:rsidRPr="00854729" w:rsidRDefault="000C1896" w:rsidP="006B4AB7">
            <w:pPr>
              <w:widowControl w:val="0"/>
              <w:ind w:right="113"/>
              <w:jc w:val="both"/>
              <w:rPr>
                <w:rFonts w:ascii="Times New Roman" w:hAnsi="Times New Roman"/>
                <w:sz w:val="20"/>
                <w:szCs w:val="20"/>
              </w:rPr>
            </w:pPr>
            <w:r w:rsidRPr="00854729">
              <w:rPr>
                <w:rFonts w:ascii="Times New Roman" w:hAnsi="Times New Roman"/>
                <w:sz w:val="20"/>
                <w:szCs w:val="20"/>
                <w:lang w:val="ru-RU"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54729">
              <w:rPr>
                <w:rFonts w:ascii="Times New Roman" w:hAnsi="Times New Roman"/>
                <w:sz w:val="20"/>
                <w:szCs w:val="20"/>
                <w:lang w:eastAsia="uk-UA"/>
              </w:rPr>
              <w:t>33 Закону та  пунктом 46 Особливостей.</w:t>
            </w:r>
          </w:p>
        </w:tc>
      </w:tr>
      <w:tr w:rsidR="000C1896" w:rsidRPr="00AE60DD"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0C1896" w:rsidRPr="00854729" w:rsidRDefault="000C1896"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«Тендерна пропозиція»)</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 підстави встановлені ст.17 Закону)</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3 до тендерної документації (Перелік документів, які вимагаються  від переможця процедури закупівлі відповідно до статті 17 Закону)</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4 до тендерної документації (Технічне завдання щодо предмету закупівлі)</w:t>
      </w:r>
    </w:p>
    <w:p w:rsidR="00E7713B" w:rsidRPr="00701E7C" w:rsidRDefault="00E7713B">
      <w:pPr>
        <w:numPr>
          <w:ilvl w:val="0"/>
          <w:numId w:val="4"/>
        </w:numPr>
        <w:tabs>
          <w:tab w:val="left" w:pos="855"/>
        </w:tabs>
        <w:spacing w:after="200"/>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5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641" w:rsidRDefault="00A27641">
      <w:r>
        <w:separator/>
      </w:r>
    </w:p>
  </w:endnote>
  <w:endnote w:type="continuationSeparator" w:id="1">
    <w:p w:rsidR="00A27641" w:rsidRDefault="00A27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641" w:rsidRDefault="00A27641">
      <w:r>
        <w:separator/>
      </w:r>
    </w:p>
  </w:footnote>
  <w:footnote w:type="continuationSeparator" w:id="1">
    <w:p w:rsidR="00A27641" w:rsidRDefault="00A27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EE51B0">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F94C03">
      <w:rPr>
        <w:noProof/>
        <w:sz w:val="21"/>
        <w:szCs w:val="21"/>
      </w:rPr>
      <w:t>20</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C1896"/>
    <w:rsid w:val="000C33DD"/>
    <w:rsid w:val="000E6A2F"/>
    <w:rsid w:val="0012123E"/>
    <w:rsid w:val="0013199A"/>
    <w:rsid w:val="001522AB"/>
    <w:rsid w:val="001A56FD"/>
    <w:rsid w:val="001A664F"/>
    <w:rsid w:val="001B4463"/>
    <w:rsid w:val="001C4147"/>
    <w:rsid w:val="001F0CEF"/>
    <w:rsid w:val="00203775"/>
    <w:rsid w:val="00220DF4"/>
    <w:rsid w:val="00252019"/>
    <w:rsid w:val="002524FA"/>
    <w:rsid w:val="0027072A"/>
    <w:rsid w:val="00270E5F"/>
    <w:rsid w:val="00281259"/>
    <w:rsid w:val="00284FA8"/>
    <w:rsid w:val="0028610F"/>
    <w:rsid w:val="00290D9B"/>
    <w:rsid w:val="002A14B0"/>
    <w:rsid w:val="002B48C4"/>
    <w:rsid w:val="002C4AAF"/>
    <w:rsid w:val="002D37C1"/>
    <w:rsid w:val="002D37C8"/>
    <w:rsid w:val="002E1717"/>
    <w:rsid w:val="002F44E0"/>
    <w:rsid w:val="003146AC"/>
    <w:rsid w:val="003347E9"/>
    <w:rsid w:val="0035579D"/>
    <w:rsid w:val="00370268"/>
    <w:rsid w:val="0039655F"/>
    <w:rsid w:val="003E7C59"/>
    <w:rsid w:val="00400300"/>
    <w:rsid w:val="00417824"/>
    <w:rsid w:val="004215D4"/>
    <w:rsid w:val="004221F5"/>
    <w:rsid w:val="00443F68"/>
    <w:rsid w:val="004555B8"/>
    <w:rsid w:val="00457B86"/>
    <w:rsid w:val="00473574"/>
    <w:rsid w:val="0048274B"/>
    <w:rsid w:val="00495633"/>
    <w:rsid w:val="004A4C68"/>
    <w:rsid w:val="004A714B"/>
    <w:rsid w:val="004B0DFF"/>
    <w:rsid w:val="004B3E9A"/>
    <w:rsid w:val="004D02E5"/>
    <w:rsid w:val="004D2B87"/>
    <w:rsid w:val="004E79B9"/>
    <w:rsid w:val="004F05EE"/>
    <w:rsid w:val="0050698C"/>
    <w:rsid w:val="00527C59"/>
    <w:rsid w:val="0054095E"/>
    <w:rsid w:val="00541D7A"/>
    <w:rsid w:val="00545F72"/>
    <w:rsid w:val="005479D9"/>
    <w:rsid w:val="00552E0E"/>
    <w:rsid w:val="0058157D"/>
    <w:rsid w:val="005B02B3"/>
    <w:rsid w:val="005B2B9B"/>
    <w:rsid w:val="00640240"/>
    <w:rsid w:val="006910BB"/>
    <w:rsid w:val="006B1C14"/>
    <w:rsid w:val="006B4AB7"/>
    <w:rsid w:val="006B7ECD"/>
    <w:rsid w:val="006C0FAA"/>
    <w:rsid w:val="006C1A90"/>
    <w:rsid w:val="006E1043"/>
    <w:rsid w:val="00701E7C"/>
    <w:rsid w:val="007112BF"/>
    <w:rsid w:val="00724BEC"/>
    <w:rsid w:val="00730B7C"/>
    <w:rsid w:val="00735B31"/>
    <w:rsid w:val="007446B3"/>
    <w:rsid w:val="007544B7"/>
    <w:rsid w:val="007632E8"/>
    <w:rsid w:val="0076614E"/>
    <w:rsid w:val="00780DA6"/>
    <w:rsid w:val="00792A9E"/>
    <w:rsid w:val="007A14B6"/>
    <w:rsid w:val="007B3B56"/>
    <w:rsid w:val="007B59AD"/>
    <w:rsid w:val="007B63EF"/>
    <w:rsid w:val="007C0B31"/>
    <w:rsid w:val="007C3D39"/>
    <w:rsid w:val="007D0253"/>
    <w:rsid w:val="007F0AE6"/>
    <w:rsid w:val="00823A42"/>
    <w:rsid w:val="00837660"/>
    <w:rsid w:val="00854729"/>
    <w:rsid w:val="008560B8"/>
    <w:rsid w:val="00856F93"/>
    <w:rsid w:val="0087163F"/>
    <w:rsid w:val="0089322D"/>
    <w:rsid w:val="00894743"/>
    <w:rsid w:val="008A5F7B"/>
    <w:rsid w:val="008A69E2"/>
    <w:rsid w:val="008C5D2D"/>
    <w:rsid w:val="008C649B"/>
    <w:rsid w:val="008C7A97"/>
    <w:rsid w:val="008E51D0"/>
    <w:rsid w:val="008E787B"/>
    <w:rsid w:val="009508A9"/>
    <w:rsid w:val="00982549"/>
    <w:rsid w:val="0098455B"/>
    <w:rsid w:val="00990F70"/>
    <w:rsid w:val="009938C9"/>
    <w:rsid w:val="009A70F5"/>
    <w:rsid w:val="009B569A"/>
    <w:rsid w:val="009D119C"/>
    <w:rsid w:val="009D1AC8"/>
    <w:rsid w:val="009F2E9D"/>
    <w:rsid w:val="009F7ACC"/>
    <w:rsid w:val="00A12CF2"/>
    <w:rsid w:val="00A14407"/>
    <w:rsid w:val="00A161B2"/>
    <w:rsid w:val="00A2076A"/>
    <w:rsid w:val="00A27641"/>
    <w:rsid w:val="00A53EA6"/>
    <w:rsid w:val="00A61F49"/>
    <w:rsid w:val="00A63353"/>
    <w:rsid w:val="00A714CB"/>
    <w:rsid w:val="00AA2C61"/>
    <w:rsid w:val="00AA75C8"/>
    <w:rsid w:val="00AB3558"/>
    <w:rsid w:val="00AE42C8"/>
    <w:rsid w:val="00AE60DD"/>
    <w:rsid w:val="00AE6D7F"/>
    <w:rsid w:val="00AF0157"/>
    <w:rsid w:val="00AF553B"/>
    <w:rsid w:val="00B02409"/>
    <w:rsid w:val="00B027BA"/>
    <w:rsid w:val="00B37C0B"/>
    <w:rsid w:val="00B41F46"/>
    <w:rsid w:val="00B51D35"/>
    <w:rsid w:val="00B65912"/>
    <w:rsid w:val="00B67A3B"/>
    <w:rsid w:val="00B81FD9"/>
    <w:rsid w:val="00B857B1"/>
    <w:rsid w:val="00B903B9"/>
    <w:rsid w:val="00B9211E"/>
    <w:rsid w:val="00B97435"/>
    <w:rsid w:val="00B97DEE"/>
    <w:rsid w:val="00BC78AC"/>
    <w:rsid w:val="00BD7E00"/>
    <w:rsid w:val="00BE71AD"/>
    <w:rsid w:val="00C56202"/>
    <w:rsid w:val="00C669FB"/>
    <w:rsid w:val="00C773FC"/>
    <w:rsid w:val="00CA2E50"/>
    <w:rsid w:val="00CB406F"/>
    <w:rsid w:val="00CC57DD"/>
    <w:rsid w:val="00CD5138"/>
    <w:rsid w:val="00CD6AA9"/>
    <w:rsid w:val="00CF1D89"/>
    <w:rsid w:val="00D41D65"/>
    <w:rsid w:val="00D67F26"/>
    <w:rsid w:val="00D819B9"/>
    <w:rsid w:val="00DC0B1E"/>
    <w:rsid w:val="00DE148F"/>
    <w:rsid w:val="00DE3391"/>
    <w:rsid w:val="00E0388A"/>
    <w:rsid w:val="00E23678"/>
    <w:rsid w:val="00E4479C"/>
    <w:rsid w:val="00E53018"/>
    <w:rsid w:val="00E63826"/>
    <w:rsid w:val="00E6427D"/>
    <w:rsid w:val="00E736F7"/>
    <w:rsid w:val="00E7713B"/>
    <w:rsid w:val="00E9096C"/>
    <w:rsid w:val="00EC1CAF"/>
    <w:rsid w:val="00ED4210"/>
    <w:rsid w:val="00EE51B0"/>
    <w:rsid w:val="00F066D4"/>
    <w:rsid w:val="00F20E1F"/>
    <w:rsid w:val="00F30DFC"/>
    <w:rsid w:val="00F3368B"/>
    <w:rsid w:val="00F3528E"/>
    <w:rsid w:val="00F64187"/>
    <w:rsid w:val="00F675E0"/>
    <w:rsid w:val="00F70877"/>
    <w:rsid w:val="00F9022E"/>
    <w:rsid w:val="00F94C03"/>
    <w:rsid w:val="00FA3880"/>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uiPriority w:val="99"/>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114</cp:revision>
  <dcterms:created xsi:type="dcterms:W3CDTF">2017-02-01T12:28:00Z</dcterms:created>
  <dcterms:modified xsi:type="dcterms:W3CDTF">2022-11-27T13:37:00Z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