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56AAEB" w14:textId="77777777" w:rsidR="00D95299" w:rsidRPr="0046678C" w:rsidRDefault="00D95299" w:rsidP="00D95299">
      <w:pPr>
        <w:spacing w:after="0" w:line="240" w:lineRule="auto"/>
        <w:jc w:val="right"/>
        <w:rPr>
          <w:rFonts w:ascii="Times New Roman" w:hAnsi="Times New Roman"/>
          <w:b/>
          <w:bCs/>
          <w:color w:val="000000" w:themeColor="text1"/>
          <w:sz w:val="24"/>
          <w:szCs w:val="24"/>
          <w:lang w:val="uk-UA"/>
        </w:rPr>
      </w:pPr>
      <w:r w:rsidRPr="0046678C">
        <w:rPr>
          <w:rFonts w:ascii="Times New Roman" w:hAnsi="Times New Roman"/>
          <w:b/>
          <w:bCs/>
          <w:color w:val="000000" w:themeColor="text1"/>
          <w:sz w:val="24"/>
          <w:szCs w:val="24"/>
          <w:lang w:val="uk-UA"/>
        </w:rPr>
        <w:t>Додаток № 1</w:t>
      </w:r>
    </w:p>
    <w:p w14:paraId="4FE7C546" w14:textId="77777777" w:rsidR="00D95299" w:rsidRPr="0046678C" w:rsidRDefault="00D95299" w:rsidP="00D95299">
      <w:pPr>
        <w:spacing w:after="0" w:line="240" w:lineRule="auto"/>
        <w:jc w:val="right"/>
        <w:rPr>
          <w:rFonts w:ascii="Times New Roman" w:hAnsi="Times New Roman"/>
          <w:b/>
          <w:color w:val="000000" w:themeColor="text1"/>
          <w:sz w:val="24"/>
          <w:szCs w:val="24"/>
          <w:lang w:val="uk-UA"/>
        </w:rPr>
      </w:pPr>
      <w:r w:rsidRPr="0046678C">
        <w:rPr>
          <w:rFonts w:ascii="Times New Roman" w:hAnsi="Times New Roman"/>
          <w:b/>
          <w:color w:val="000000" w:themeColor="text1"/>
          <w:sz w:val="24"/>
          <w:szCs w:val="24"/>
          <w:lang w:val="uk-UA"/>
        </w:rPr>
        <w:t>до тендерної документації</w:t>
      </w:r>
    </w:p>
    <w:p w14:paraId="0987E859" w14:textId="77777777" w:rsidR="00D95299" w:rsidRPr="0046678C" w:rsidRDefault="00D95299" w:rsidP="00D95299">
      <w:pPr>
        <w:spacing w:after="0" w:line="240" w:lineRule="auto"/>
        <w:rPr>
          <w:rFonts w:ascii="Times New Roman" w:hAnsi="Times New Roman"/>
          <w:b/>
          <w:color w:val="000000" w:themeColor="text1"/>
          <w:sz w:val="24"/>
          <w:szCs w:val="24"/>
          <w:lang w:val="uk-UA"/>
        </w:rPr>
      </w:pPr>
    </w:p>
    <w:p w14:paraId="3DE9509C" w14:textId="77777777" w:rsidR="00D95299" w:rsidRPr="0046678C" w:rsidRDefault="00D95299" w:rsidP="00D95299">
      <w:pPr>
        <w:spacing w:after="0" w:line="240" w:lineRule="auto"/>
        <w:ind w:firstLine="284"/>
        <w:jc w:val="center"/>
        <w:rPr>
          <w:rFonts w:ascii="Times New Roman" w:hAnsi="Times New Roman"/>
          <w:b/>
          <w:bCs/>
          <w:color w:val="000000" w:themeColor="text1"/>
          <w:sz w:val="24"/>
          <w:szCs w:val="24"/>
          <w:lang w:val="uk-UA"/>
        </w:rPr>
      </w:pPr>
      <w:r w:rsidRPr="0046678C">
        <w:rPr>
          <w:rFonts w:ascii="Times New Roman" w:hAnsi="Times New Roman"/>
          <w:b/>
          <w:bCs/>
          <w:color w:val="000000" w:themeColor="text1"/>
          <w:sz w:val="24"/>
          <w:szCs w:val="24"/>
          <w:lang w:val="uk-UA"/>
        </w:rPr>
        <w:t xml:space="preserve">КВАЛІФІКАЦІЙНІ КРИТЕРІЇ </w:t>
      </w:r>
    </w:p>
    <w:p w14:paraId="3AC645F1" w14:textId="77777777" w:rsidR="00D95299" w:rsidRPr="0046678C" w:rsidRDefault="00D95299" w:rsidP="00D95299">
      <w:pPr>
        <w:spacing w:after="0" w:line="240" w:lineRule="auto"/>
        <w:ind w:firstLine="284"/>
        <w:jc w:val="center"/>
        <w:rPr>
          <w:rFonts w:ascii="Times New Roman" w:hAnsi="Times New Roman"/>
          <w:b/>
          <w:bCs/>
          <w:color w:val="000000" w:themeColor="text1"/>
          <w:sz w:val="24"/>
          <w:szCs w:val="24"/>
          <w:lang w:val="uk-UA"/>
        </w:rPr>
      </w:pPr>
      <w:r w:rsidRPr="0046678C">
        <w:rPr>
          <w:rFonts w:ascii="Times New Roman" w:hAnsi="Times New Roman"/>
          <w:b/>
          <w:bCs/>
          <w:color w:val="000000" w:themeColor="text1"/>
          <w:sz w:val="24"/>
          <w:szCs w:val="24"/>
          <w:lang w:val="uk-UA"/>
        </w:rPr>
        <w:t xml:space="preserve">відповідно до статті 16 Закону та інформація про спосіб підтвердження </w:t>
      </w:r>
    </w:p>
    <w:p w14:paraId="6375FD26" w14:textId="77777777" w:rsidR="00D95299" w:rsidRPr="0046678C" w:rsidRDefault="00D95299" w:rsidP="00D95299">
      <w:pPr>
        <w:spacing w:after="0" w:line="240" w:lineRule="auto"/>
        <w:ind w:firstLine="284"/>
        <w:jc w:val="center"/>
        <w:rPr>
          <w:rFonts w:ascii="Times New Roman" w:hAnsi="Times New Roman"/>
          <w:color w:val="000000" w:themeColor="text1"/>
          <w:sz w:val="24"/>
          <w:szCs w:val="24"/>
          <w:lang w:val="uk-UA"/>
        </w:rPr>
      </w:pPr>
      <w:r w:rsidRPr="0046678C">
        <w:rPr>
          <w:rFonts w:ascii="Times New Roman" w:hAnsi="Times New Roman"/>
          <w:b/>
          <w:bCs/>
          <w:color w:val="000000" w:themeColor="text1"/>
          <w:sz w:val="24"/>
          <w:szCs w:val="24"/>
          <w:lang w:val="uk-UA"/>
        </w:rPr>
        <w:t>відповідності учасників установленим кваліфікаційним критеріям і вимогам</w:t>
      </w:r>
    </w:p>
    <w:p w14:paraId="407D8966" w14:textId="77777777" w:rsidR="00D95299" w:rsidRPr="0046678C" w:rsidRDefault="00D95299" w:rsidP="00D95299">
      <w:pPr>
        <w:spacing w:after="0" w:line="240" w:lineRule="auto"/>
        <w:ind w:firstLine="284"/>
        <w:jc w:val="both"/>
        <w:rPr>
          <w:rFonts w:ascii="Times New Roman" w:hAnsi="Times New Roman"/>
          <w:color w:val="000000" w:themeColor="text1"/>
          <w:sz w:val="24"/>
          <w:szCs w:val="24"/>
          <w:lang w:val="uk-UA"/>
        </w:rPr>
      </w:pPr>
    </w:p>
    <w:p w14:paraId="2B0CEBCB" w14:textId="29F3760E" w:rsidR="00D95299" w:rsidRPr="006A0CB5" w:rsidRDefault="00D95299" w:rsidP="00D95299">
      <w:pPr>
        <w:pStyle w:val="1"/>
        <w:numPr>
          <w:ilvl w:val="0"/>
          <w:numId w:val="1"/>
        </w:numPr>
        <w:spacing w:after="0" w:line="240" w:lineRule="auto"/>
        <w:ind w:left="0" w:firstLine="426"/>
        <w:jc w:val="both"/>
        <w:rPr>
          <w:rFonts w:ascii="Times New Roman" w:hAnsi="Times New Roman"/>
          <w:bCs/>
          <w:color w:val="000000" w:themeColor="text1"/>
          <w:sz w:val="24"/>
          <w:szCs w:val="24"/>
          <w:lang w:val="uk-UA"/>
        </w:rPr>
      </w:pPr>
      <w:r w:rsidRPr="006A0CB5">
        <w:rPr>
          <w:rFonts w:ascii="Times New Roman" w:hAnsi="Times New Roman"/>
          <w:bCs/>
          <w:color w:val="000000" w:themeColor="text1"/>
          <w:sz w:val="24"/>
          <w:szCs w:val="24"/>
          <w:lang w:val="uk-UA"/>
        </w:rPr>
        <w:t xml:space="preserve">Довідка в довільній формі про наявність необхідного обладнання та матеріально-технічної бази для </w:t>
      </w:r>
      <w:r w:rsidR="00B8164A">
        <w:rPr>
          <w:rFonts w:ascii="Times New Roman" w:hAnsi="Times New Roman"/>
          <w:bCs/>
          <w:color w:val="000000" w:themeColor="text1"/>
          <w:sz w:val="24"/>
          <w:szCs w:val="24"/>
          <w:lang w:val="uk-UA"/>
        </w:rPr>
        <w:t>виконання послуг/</w:t>
      </w:r>
      <w:bookmarkStart w:id="0" w:name="_GoBack"/>
      <w:bookmarkEnd w:id="0"/>
      <w:r w:rsidRPr="006A0CB5">
        <w:rPr>
          <w:rFonts w:ascii="Times New Roman" w:hAnsi="Times New Roman"/>
          <w:bCs/>
          <w:color w:val="000000" w:themeColor="text1"/>
          <w:sz w:val="24"/>
          <w:szCs w:val="24"/>
          <w:lang w:val="uk-UA"/>
        </w:rPr>
        <w:t>поставки товару, відповідно до Технічного завдання, визначеного Додатком 3 до цієї тендерної документації.</w:t>
      </w:r>
    </w:p>
    <w:p w14:paraId="0D5332FE" w14:textId="77777777" w:rsidR="00D95299" w:rsidRPr="003E4947" w:rsidRDefault="00D95299" w:rsidP="00D95299">
      <w:pPr>
        <w:pStyle w:val="1"/>
        <w:widowControl w:val="0"/>
        <w:numPr>
          <w:ilvl w:val="0"/>
          <w:numId w:val="1"/>
        </w:numPr>
        <w:spacing w:after="0" w:line="240" w:lineRule="auto"/>
        <w:ind w:left="0" w:firstLine="426"/>
        <w:jc w:val="both"/>
        <w:rPr>
          <w:rFonts w:ascii="Times New Roman" w:hAnsi="Times New Roman"/>
          <w:bCs/>
          <w:color w:val="000000" w:themeColor="text1"/>
          <w:sz w:val="24"/>
          <w:szCs w:val="24"/>
          <w:lang w:val="uk-UA"/>
        </w:rPr>
      </w:pPr>
      <w:r w:rsidRPr="003E4947">
        <w:rPr>
          <w:rFonts w:ascii="Times New Roman" w:hAnsi="Times New Roman"/>
          <w:sz w:val="24"/>
          <w:szCs w:val="24"/>
          <w:lang w:val="uk-UA"/>
        </w:rPr>
        <w:t>Д</w:t>
      </w:r>
      <w:proofErr w:type="spellStart"/>
      <w:r w:rsidRPr="003E4947">
        <w:rPr>
          <w:rFonts w:ascii="Times New Roman" w:hAnsi="Times New Roman"/>
          <w:sz w:val="24"/>
          <w:szCs w:val="24"/>
        </w:rPr>
        <w:t>овідка</w:t>
      </w:r>
      <w:proofErr w:type="spellEnd"/>
      <w:r w:rsidRPr="003E4947">
        <w:rPr>
          <w:rFonts w:ascii="Times New Roman" w:hAnsi="Times New Roman"/>
          <w:sz w:val="24"/>
          <w:szCs w:val="24"/>
        </w:rPr>
        <w:t xml:space="preserve"> про </w:t>
      </w:r>
      <w:proofErr w:type="spellStart"/>
      <w:r w:rsidRPr="003E4947">
        <w:rPr>
          <w:rFonts w:ascii="Times New Roman" w:hAnsi="Times New Roman"/>
          <w:sz w:val="24"/>
          <w:szCs w:val="24"/>
        </w:rPr>
        <w:t>виконання</w:t>
      </w:r>
      <w:proofErr w:type="spellEnd"/>
      <w:r w:rsidRPr="003E4947">
        <w:rPr>
          <w:rFonts w:ascii="Times New Roman" w:hAnsi="Times New Roman"/>
          <w:sz w:val="24"/>
          <w:szCs w:val="24"/>
        </w:rPr>
        <w:t xml:space="preserve"> </w:t>
      </w:r>
      <w:proofErr w:type="spellStart"/>
      <w:r w:rsidRPr="003E4947">
        <w:rPr>
          <w:rFonts w:ascii="Times New Roman" w:hAnsi="Times New Roman"/>
          <w:sz w:val="24"/>
          <w:szCs w:val="24"/>
        </w:rPr>
        <w:t>аналогіч</w:t>
      </w:r>
      <w:r w:rsidRPr="003E4947">
        <w:rPr>
          <w:rFonts w:ascii="Times New Roman" w:hAnsi="Times New Roman"/>
          <w:sz w:val="24"/>
          <w:szCs w:val="24"/>
          <w:lang w:val="uk-UA"/>
        </w:rPr>
        <w:t>н</w:t>
      </w:r>
      <w:r>
        <w:rPr>
          <w:rFonts w:ascii="Times New Roman" w:hAnsi="Times New Roman"/>
          <w:sz w:val="24"/>
          <w:szCs w:val="24"/>
          <w:lang w:val="uk-UA"/>
        </w:rPr>
        <w:t>ого</w:t>
      </w:r>
      <w:proofErr w:type="spellEnd"/>
      <w:r>
        <w:rPr>
          <w:rFonts w:ascii="Times New Roman" w:hAnsi="Times New Roman"/>
          <w:sz w:val="24"/>
          <w:szCs w:val="24"/>
          <w:lang w:val="uk-UA"/>
        </w:rPr>
        <w:t xml:space="preserve"> (них)</w:t>
      </w:r>
      <w:r w:rsidRPr="003E4947">
        <w:rPr>
          <w:rFonts w:ascii="Times New Roman" w:hAnsi="Times New Roman"/>
          <w:sz w:val="24"/>
          <w:szCs w:val="24"/>
        </w:rPr>
        <w:t xml:space="preserve"> </w:t>
      </w:r>
      <w:proofErr w:type="spellStart"/>
      <w:r w:rsidRPr="003E4947">
        <w:rPr>
          <w:rFonts w:ascii="Times New Roman" w:hAnsi="Times New Roman"/>
          <w:sz w:val="24"/>
          <w:szCs w:val="24"/>
        </w:rPr>
        <w:t>догово</w:t>
      </w:r>
      <w:r w:rsidRPr="003E4947">
        <w:rPr>
          <w:rFonts w:ascii="Times New Roman" w:hAnsi="Times New Roman"/>
          <w:sz w:val="24"/>
          <w:szCs w:val="24"/>
          <w:lang w:val="uk-UA"/>
        </w:rPr>
        <w:t>р</w:t>
      </w:r>
      <w:r>
        <w:rPr>
          <w:rFonts w:ascii="Times New Roman" w:hAnsi="Times New Roman"/>
          <w:sz w:val="24"/>
          <w:szCs w:val="24"/>
          <w:lang w:val="uk-UA"/>
        </w:rPr>
        <w:t>у</w:t>
      </w:r>
      <w:proofErr w:type="spellEnd"/>
      <w:r>
        <w:rPr>
          <w:rFonts w:ascii="Times New Roman" w:hAnsi="Times New Roman"/>
          <w:sz w:val="24"/>
          <w:szCs w:val="24"/>
          <w:lang w:val="uk-UA"/>
        </w:rPr>
        <w:t>(</w:t>
      </w:r>
      <w:proofErr w:type="spellStart"/>
      <w:r w:rsidRPr="003E4947">
        <w:rPr>
          <w:rFonts w:ascii="Times New Roman" w:hAnsi="Times New Roman"/>
          <w:sz w:val="24"/>
          <w:szCs w:val="24"/>
          <w:lang w:val="uk-UA"/>
        </w:rPr>
        <w:t>ів</w:t>
      </w:r>
      <w:proofErr w:type="spellEnd"/>
      <w:r>
        <w:rPr>
          <w:rFonts w:ascii="Times New Roman" w:hAnsi="Times New Roman"/>
          <w:sz w:val="24"/>
          <w:szCs w:val="24"/>
          <w:lang w:val="uk-UA"/>
        </w:rPr>
        <w:t>)</w:t>
      </w:r>
      <w:r w:rsidRPr="003E4947">
        <w:rPr>
          <w:rFonts w:ascii="Times New Roman" w:hAnsi="Times New Roman"/>
          <w:sz w:val="24"/>
          <w:szCs w:val="24"/>
          <w:lang w:val="uk-UA"/>
        </w:rPr>
        <w:t>,</w:t>
      </w:r>
      <w:r w:rsidRPr="003E4947">
        <w:rPr>
          <w:rFonts w:ascii="Times New Roman" w:hAnsi="Times New Roman"/>
          <w:sz w:val="24"/>
          <w:szCs w:val="24"/>
        </w:rPr>
        <w:t xml:space="preserve"> в </w:t>
      </w:r>
      <w:proofErr w:type="spellStart"/>
      <w:r w:rsidRPr="003E4947">
        <w:rPr>
          <w:rFonts w:ascii="Times New Roman" w:hAnsi="Times New Roman"/>
          <w:sz w:val="24"/>
          <w:szCs w:val="24"/>
        </w:rPr>
        <w:t>якій</w:t>
      </w:r>
      <w:proofErr w:type="spellEnd"/>
      <w:r w:rsidRPr="003E4947">
        <w:rPr>
          <w:rFonts w:ascii="Times New Roman" w:hAnsi="Times New Roman"/>
          <w:sz w:val="24"/>
          <w:szCs w:val="24"/>
        </w:rPr>
        <w:t xml:space="preserve"> </w:t>
      </w:r>
      <w:proofErr w:type="spellStart"/>
      <w:r w:rsidRPr="003E4947">
        <w:rPr>
          <w:rFonts w:ascii="Times New Roman" w:hAnsi="Times New Roman"/>
          <w:sz w:val="24"/>
          <w:szCs w:val="24"/>
        </w:rPr>
        <w:t>вказано</w:t>
      </w:r>
      <w:proofErr w:type="spellEnd"/>
      <w:r w:rsidRPr="003E4947">
        <w:rPr>
          <w:rFonts w:ascii="Times New Roman" w:hAnsi="Times New Roman"/>
          <w:sz w:val="24"/>
          <w:szCs w:val="24"/>
        </w:rPr>
        <w:t xml:space="preserve"> предмет договору, </w:t>
      </w:r>
      <w:proofErr w:type="spellStart"/>
      <w:r w:rsidRPr="003E4947">
        <w:rPr>
          <w:rFonts w:ascii="Times New Roman" w:hAnsi="Times New Roman"/>
          <w:sz w:val="24"/>
          <w:szCs w:val="24"/>
        </w:rPr>
        <w:t>назва</w:t>
      </w:r>
      <w:proofErr w:type="spellEnd"/>
      <w:r w:rsidRPr="003E4947">
        <w:rPr>
          <w:rFonts w:ascii="Times New Roman" w:hAnsi="Times New Roman"/>
          <w:sz w:val="24"/>
          <w:szCs w:val="24"/>
        </w:rPr>
        <w:t xml:space="preserve"> </w:t>
      </w:r>
      <w:proofErr w:type="spellStart"/>
      <w:r w:rsidRPr="003E4947">
        <w:rPr>
          <w:rFonts w:ascii="Times New Roman" w:hAnsi="Times New Roman"/>
          <w:sz w:val="24"/>
          <w:szCs w:val="24"/>
        </w:rPr>
        <w:t>організації</w:t>
      </w:r>
      <w:proofErr w:type="spellEnd"/>
      <w:r w:rsidRPr="003E4947">
        <w:rPr>
          <w:rFonts w:ascii="Times New Roman" w:hAnsi="Times New Roman"/>
          <w:sz w:val="24"/>
          <w:szCs w:val="24"/>
        </w:rPr>
        <w:t xml:space="preserve">, </w:t>
      </w:r>
      <w:proofErr w:type="spellStart"/>
      <w:r w:rsidRPr="003E4947">
        <w:rPr>
          <w:rFonts w:ascii="Times New Roman" w:hAnsi="Times New Roman"/>
          <w:sz w:val="24"/>
          <w:szCs w:val="24"/>
        </w:rPr>
        <w:t>із</w:t>
      </w:r>
      <w:proofErr w:type="spellEnd"/>
      <w:r w:rsidRPr="003E4947">
        <w:rPr>
          <w:rFonts w:ascii="Times New Roman" w:hAnsi="Times New Roman"/>
          <w:sz w:val="24"/>
          <w:szCs w:val="24"/>
        </w:rPr>
        <w:t xml:space="preserve"> </w:t>
      </w:r>
      <w:proofErr w:type="spellStart"/>
      <w:r w:rsidRPr="003E4947">
        <w:rPr>
          <w:rFonts w:ascii="Times New Roman" w:hAnsi="Times New Roman"/>
          <w:sz w:val="24"/>
          <w:szCs w:val="24"/>
        </w:rPr>
        <w:t>якою</w:t>
      </w:r>
      <w:proofErr w:type="spellEnd"/>
      <w:r w:rsidRPr="003E4947">
        <w:rPr>
          <w:rFonts w:ascii="Times New Roman" w:hAnsi="Times New Roman"/>
          <w:sz w:val="24"/>
          <w:szCs w:val="24"/>
        </w:rPr>
        <w:t xml:space="preserve"> </w:t>
      </w:r>
      <w:proofErr w:type="spellStart"/>
      <w:r w:rsidRPr="003E4947">
        <w:rPr>
          <w:rFonts w:ascii="Times New Roman" w:hAnsi="Times New Roman"/>
          <w:sz w:val="24"/>
          <w:szCs w:val="24"/>
        </w:rPr>
        <w:t>укладено</w:t>
      </w:r>
      <w:proofErr w:type="spellEnd"/>
      <w:r w:rsidRPr="003E4947">
        <w:rPr>
          <w:rFonts w:ascii="Times New Roman" w:hAnsi="Times New Roman"/>
          <w:sz w:val="24"/>
          <w:szCs w:val="24"/>
        </w:rPr>
        <w:t xml:space="preserve"> </w:t>
      </w:r>
      <w:proofErr w:type="spellStart"/>
      <w:r w:rsidRPr="003E4947">
        <w:rPr>
          <w:rFonts w:ascii="Times New Roman" w:hAnsi="Times New Roman"/>
          <w:sz w:val="24"/>
          <w:szCs w:val="24"/>
        </w:rPr>
        <w:t>договір</w:t>
      </w:r>
      <w:proofErr w:type="spellEnd"/>
      <w:r w:rsidRPr="003E4947">
        <w:rPr>
          <w:rFonts w:ascii="Times New Roman" w:hAnsi="Times New Roman"/>
          <w:sz w:val="24"/>
          <w:szCs w:val="24"/>
        </w:rPr>
        <w:t xml:space="preserve">; сума договору; </w:t>
      </w:r>
      <w:proofErr w:type="spellStart"/>
      <w:r w:rsidRPr="003E4947">
        <w:rPr>
          <w:rFonts w:ascii="Times New Roman" w:hAnsi="Times New Roman"/>
          <w:sz w:val="24"/>
          <w:szCs w:val="24"/>
        </w:rPr>
        <w:t>термін</w:t>
      </w:r>
      <w:proofErr w:type="spellEnd"/>
      <w:r w:rsidRPr="003E4947">
        <w:rPr>
          <w:rFonts w:ascii="Times New Roman" w:hAnsi="Times New Roman"/>
          <w:sz w:val="24"/>
          <w:szCs w:val="24"/>
        </w:rPr>
        <w:t xml:space="preserve"> </w:t>
      </w:r>
      <w:proofErr w:type="spellStart"/>
      <w:r w:rsidRPr="003E4947">
        <w:rPr>
          <w:rFonts w:ascii="Times New Roman" w:hAnsi="Times New Roman"/>
          <w:sz w:val="24"/>
          <w:szCs w:val="24"/>
        </w:rPr>
        <w:t>виконання</w:t>
      </w:r>
      <w:proofErr w:type="spellEnd"/>
      <w:r w:rsidRPr="003E4947">
        <w:rPr>
          <w:rFonts w:ascii="Times New Roman" w:hAnsi="Times New Roman"/>
          <w:sz w:val="24"/>
          <w:szCs w:val="24"/>
        </w:rPr>
        <w:t xml:space="preserve"> договору</w:t>
      </w:r>
      <w:r w:rsidRPr="003E4947">
        <w:rPr>
          <w:rFonts w:ascii="Times New Roman" w:hAnsi="Times New Roman"/>
          <w:sz w:val="24"/>
          <w:szCs w:val="24"/>
          <w:lang w:val="uk-UA"/>
        </w:rPr>
        <w:t>.</w:t>
      </w:r>
    </w:p>
    <w:p w14:paraId="4BD7F59E" w14:textId="5E215C9F" w:rsidR="00D95299" w:rsidRPr="00705A17" w:rsidRDefault="00A930C5" w:rsidP="00D95299">
      <w:pPr>
        <w:spacing w:after="0" w:line="240" w:lineRule="auto"/>
        <w:ind w:firstLine="426"/>
        <w:jc w:val="both"/>
        <w:rPr>
          <w:rFonts w:ascii="Times New Roman" w:hAnsi="Times New Roman"/>
          <w:iCs/>
          <w:sz w:val="24"/>
          <w:szCs w:val="24"/>
          <w:lang w:val="uk-UA"/>
        </w:rPr>
      </w:pPr>
      <w:r>
        <w:rPr>
          <w:rFonts w:ascii="Times New Roman" w:hAnsi="Times New Roman"/>
          <w:iCs/>
          <w:sz w:val="24"/>
          <w:szCs w:val="24"/>
          <w:lang w:val="uk-UA"/>
        </w:rPr>
        <w:t>2</w:t>
      </w:r>
      <w:r w:rsidR="00D95299" w:rsidRPr="00705A17">
        <w:rPr>
          <w:rFonts w:ascii="Times New Roman" w:hAnsi="Times New Roman"/>
          <w:iCs/>
          <w:sz w:val="24"/>
          <w:szCs w:val="24"/>
          <w:lang w:val="uk-UA"/>
        </w:rPr>
        <w:t>.1. Копі</w:t>
      </w:r>
      <w:r w:rsidR="00D95299">
        <w:rPr>
          <w:rFonts w:ascii="Times New Roman" w:hAnsi="Times New Roman"/>
          <w:iCs/>
          <w:sz w:val="24"/>
          <w:szCs w:val="24"/>
          <w:lang w:val="uk-UA"/>
        </w:rPr>
        <w:t>я(ї) д</w:t>
      </w:r>
      <w:r w:rsidR="00D95299" w:rsidRPr="00705A17">
        <w:rPr>
          <w:rFonts w:ascii="Times New Roman" w:hAnsi="Times New Roman"/>
          <w:iCs/>
          <w:sz w:val="24"/>
          <w:szCs w:val="24"/>
          <w:lang w:val="uk-UA"/>
        </w:rPr>
        <w:t>оговор</w:t>
      </w:r>
      <w:r w:rsidR="00D95299">
        <w:rPr>
          <w:rFonts w:ascii="Times New Roman" w:hAnsi="Times New Roman"/>
          <w:iCs/>
          <w:sz w:val="24"/>
          <w:szCs w:val="24"/>
          <w:lang w:val="uk-UA"/>
        </w:rPr>
        <w:t>у(</w:t>
      </w:r>
      <w:proofErr w:type="spellStart"/>
      <w:r w:rsidR="00D95299">
        <w:rPr>
          <w:rFonts w:ascii="Times New Roman" w:hAnsi="Times New Roman"/>
          <w:iCs/>
          <w:sz w:val="24"/>
          <w:szCs w:val="24"/>
          <w:lang w:val="uk-UA"/>
        </w:rPr>
        <w:t>ів</w:t>
      </w:r>
      <w:proofErr w:type="spellEnd"/>
      <w:r w:rsidR="00D95299">
        <w:rPr>
          <w:rFonts w:ascii="Times New Roman" w:hAnsi="Times New Roman"/>
          <w:iCs/>
          <w:sz w:val="24"/>
          <w:szCs w:val="24"/>
          <w:lang w:val="uk-UA"/>
        </w:rPr>
        <w:t>)</w:t>
      </w:r>
      <w:r w:rsidR="00D95299" w:rsidRPr="00705A17">
        <w:rPr>
          <w:rFonts w:ascii="Times New Roman" w:hAnsi="Times New Roman"/>
          <w:iCs/>
          <w:sz w:val="24"/>
          <w:szCs w:val="24"/>
          <w:lang w:val="uk-UA"/>
        </w:rPr>
        <w:t xml:space="preserve"> вказан</w:t>
      </w:r>
      <w:r w:rsidR="00D95299">
        <w:rPr>
          <w:rFonts w:ascii="Times New Roman" w:hAnsi="Times New Roman"/>
          <w:iCs/>
          <w:sz w:val="24"/>
          <w:szCs w:val="24"/>
          <w:lang w:val="uk-UA"/>
        </w:rPr>
        <w:t>ого(</w:t>
      </w:r>
      <w:proofErr w:type="spellStart"/>
      <w:r w:rsidR="00D95299">
        <w:rPr>
          <w:rFonts w:ascii="Times New Roman" w:hAnsi="Times New Roman"/>
          <w:iCs/>
          <w:sz w:val="24"/>
          <w:szCs w:val="24"/>
          <w:lang w:val="uk-UA"/>
        </w:rPr>
        <w:t>их</w:t>
      </w:r>
      <w:proofErr w:type="spellEnd"/>
      <w:r w:rsidR="00D95299">
        <w:rPr>
          <w:rFonts w:ascii="Times New Roman" w:hAnsi="Times New Roman"/>
          <w:iCs/>
          <w:sz w:val="24"/>
          <w:szCs w:val="24"/>
          <w:lang w:val="uk-UA"/>
        </w:rPr>
        <w:t>)</w:t>
      </w:r>
      <w:r w:rsidR="00D95299" w:rsidRPr="00705A17">
        <w:rPr>
          <w:rFonts w:ascii="Times New Roman" w:hAnsi="Times New Roman"/>
          <w:iCs/>
          <w:sz w:val="24"/>
          <w:szCs w:val="24"/>
          <w:lang w:val="uk-UA"/>
        </w:rPr>
        <w:t xml:space="preserve"> в довідці.</w:t>
      </w:r>
    </w:p>
    <w:p w14:paraId="36F682D8" w14:textId="15FA1DDA" w:rsidR="00D95299" w:rsidRDefault="00A930C5" w:rsidP="00D95299">
      <w:pPr>
        <w:spacing w:after="0" w:line="240" w:lineRule="auto"/>
        <w:ind w:firstLine="426"/>
        <w:jc w:val="both"/>
        <w:rPr>
          <w:rFonts w:ascii="Times New Roman" w:hAnsi="Times New Roman"/>
          <w:iCs/>
          <w:sz w:val="24"/>
          <w:szCs w:val="24"/>
          <w:lang w:val="uk-UA"/>
        </w:rPr>
      </w:pPr>
      <w:r>
        <w:rPr>
          <w:rFonts w:ascii="Times New Roman" w:hAnsi="Times New Roman"/>
          <w:iCs/>
          <w:sz w:val="24"/>
          <w:szCs w:val="24"/>
          <w:lang w:val="uk-UA"/>
        </w:rPr>
        <w:t>2</w:t>
      </w:r>
      <w:r w:rsidR="00D95299" w:rsidRPr="00705A17">
        <w:rPr>
          <w:rFonts w:ascii="Times New Roman" w:hAnsi="Times New Roman"/>
          <w:iCs/>
          <w:sz w:val="24"/>
          <w:szCs w:val="24"/>
          <w:lang w:val="uk-UA"/>
        </w:rPr>
        <w:t>.2. Оригінал</w:t>
      </w:r>
      <w:r w:rsidR="00D95299">
        <w:rPr>
          <w:rFonts w:ascii="Times New Roman" w:hAnsi="Times New Roman"/>
          <w:iCs/>
          <w:sz w:val="24"/>
          <w:szCs w:val="24"/>
          <w:lang w:val="uk-UA"/>
        </w:rPr>
        <w:t xml:space="preserve">(и) </w:t>
      </w:r>
      <w:r w:rsidR="00D95299" w:rsidRPr="00705A17">
        <w:rPr>
          <w:rFonts w:ascii="Times New Roman" w:hAnsi="Times New Roman"/>
          <w:iCs/>
          <w:sz w:val="24"/>
          <w:szCs w:val="24"/>
          <w:lang w:val="uk-UA"/>
        </w:rPr>
        <w:t>позитивн</w:t>
      </w:r>
      <w:r w:rsidR="00D95299">
        <w:rPr>
          <w:rFonts w:ascii="Times New Roman" w:hAnsi="Times New Roman"/>
          <w:iCs/>
          <w:sz w:val="24"/>
          <w:szCs w:val="24"/>
          <w:lang w:val="uk-UA"/>
        </w:rPr>
        <w:t>ого(</w:t>
      </w:r>
      <w:proofErr w:type="spellStart"/>
      <w:r w:rsidR="00D95299">
        <w:rPr>
          <w:rFonts w:ascii="Times New Roman" w:hAnsi="Times New Roman"/>
          <w:iCs/>
          <w:sz w:val="24"/>
          <w:szCs w:val="24"/>
          <w:lang w:val="uk-UA"/>
        </w:rPr>
        <w:t>их</w:t>
      </w:r>
      <w:proofErr w:type="spellEnd"/>
      <w:r w:rsidR="00D95299">
        <w:rPr>
          <w:rFonts w:ascii="Times New Roman" w:hAnsi="Times New Roman"/>
          <w:iCs/>
          <w:sz w:val="24"/>
          <w:szCs w:val="24"/>
          <w:lang w:val="uk-UA"/>
        </w:rPr>
        <w:t>)</w:t>
      </w:r>
      <w:r w:rsidR="00D95299" w:rsidRPr="00705A17">
        <w:rPr>
          <w:rFonts w:ascii="Times New Roman" w:hAnsi="Times New Roman"/>
          <w:iCs/>
          <w:sz w:val="24"/>
          <w:szCs w:val="24"/>
          <w:lang w:val="uk-UA"/>
        </w:rPr>
        <w:t xml:space="preserve"> лист</w:t>
      </w:r>
      <w:r w:rsidR="00D95299">
        <w:rPr>
          <w:rFonts w:ascii="Times New Roman" w:hAnsi="Times New Roman"/>
          <w:iCs/>
          <w:sz w:val="24"/>
          <w:szCs w:val="24"/>
          <w:lang w:val="uk-UA"/>
        </w:rPr>
        <w:t>а(</w:t>
      </w:r>
      <w:proofErr w:type="spellStart"/>
      <w:r w:rsidR="00D95299">
        <w:rPr>
          <w:rFonts w:ascii="Times New Roman" w:hAnsi="Times New Roman"/>
          <w:iCs/>
          <w:sz w:val="24"/>
          <w:szCs w:val="24"/>
          <w:lang w:val="uk-UA"/>
        </w:rPr>
        <w:t>ів</w:t>
      </w:r>
      <w:proofErr w:type="spellEnd"/>
      <w:r w:rsidR="00D95299">
        <w:rPr>
          <w:rFonts w:ascii="Times New Roman" w:hAnsi="Times New Roman"/>
          <w:iCs/>
          <w:sz w:val="24"/>
          <w:szCs w:val="24"/>
          <w:lang w:val="uk-UA"/>
        </w:rPr>
        <w:t>)</w:t>
      </w:r>
      <w:proofErr w:type="spellStart"/>
      <w:r w:rsidR="00D95299" w:rsidRPr="00705A17">
        <w:rPr>
          <w:rFonts w:ascii="Times New Roman" w:hAnsi="Times New Roman"/>
          <w:iCs/>
          <w:sz w:val="24"/>
          <w:szCs w:val="24"/>
          <w:lang w:val="uk-UA"/>
        </w:rPr>
        <w:t>–відгук</w:t>
      </w:r>
      <w:r w:rsidR="00D95299">
        <w:rPr>
          <w:rFonts w:ascii="Times New Roman" w:hAnsi="Times New Roman"/>
          <w:iCs/>
          <w:sz w:val="24"/>
          <w:szCs w:val="24"/>
          <w:lang w:val="uk-UA"/>
        </w:rPr>
        <w:t>у</w:t>
      </w:r>
      <w:proofErr w:type="spellEnd"/>
      <w:r w:rsidR="00D95299">
        <w:rPr>
          <w:rFonts w:ascii="Times New Roman" w:hAnsi="Times New Roman"/>
          <w:iCs/>
          <w:sz w:val="24"/>
          <w:szCs w:val="24"/>
          <w:lang w:val="uk-UA"/>
        </w:rPr>
        <w:t>(</w:t>
      </w:r>
      <w:proofErr w:type="spellStart"/>
      <w:r w:rsidR="00D95299">
        <w:rPr>
          <w:rFonts w:ascii="Times New Roman" w:hAnsi="Times New Roman"/>
          <w:iCs/>
          <w:sz w:val="24"/>
          <w:szCs w:val="24"/>
          <w:lang w:val="uk-UA"/>
        </w:rPr>
        <w:t>ів</w:t>
      </w:r>
      <w:proofErr w:type="spellEnd"/>
      <w:r w:rsidR="00D95299">
        <w:rPr>
          <w:rFonts w:ascii="Times New Roman" w:hAnsi="Times New Roman"/>
          <w:iCs/>
          <w:sz w:val="24"/>
          <w:szCs w:val="24"/>
          <w:lang w:val="uk-UA"/>
        </w:rPr>
        <w:t>)</w:t>
      </w:r>
      <w:r w:rsidR="00D95299" w:rsidRPr="00705A17">
        <w:rPr>
          <w:rFonts w:ascii="Times New Roman" w:hAnsi="Times New Roman"/>
          <w:iCs/>
          <w:sz w:val="24"/>
          <w:szCs w:val="24"/>
          <w:lang w:val="uk-UA"/>
        </w:rPr>
        <w:t>, що відповіда</w:t>
      </w:r>
      <w:r w:rsidR="00D95299">
        <w:rPr>
          <w:rFonts w:ascii="Times New Roman" w:hAnsi="Times New Roman"/>
          <w:iCs/>
          <w:sz w:val="24"/>
          <w:szCs w:val="24"/>
          <w:lang w:val="uk-UA"/>
        </w:rPr>
        <w:t>є</w:t>
      </w:r>
      <w:r w:rsidR="00D95299" w:rsidRPr="00705A17">
        <w:rPr>
          <w:rFonts w:ascii="Times New Roman" w:hAnsi="Times New Roman"/>
          <w:iCs/>
          <w:sz w:val="24"/>
          <w:szCs w:val="24"/>
          <w:lang w:val="uk-UA"/>
        </w:rPr>
        <w:t xml:space="preserve"> копі</w:t>
      </w:r>
      <w:r w:rsidR="00D95299">
        <w:rPr>
          <w:rFonts w:ascii="Times New Roman" w:hAnsi="Times New Roman"/>
          <w:iCs/>
          <w:sz w:val="24"/>
          <w:szCs w:val="24"/>
          <w:lang w:val="uk-UA"/>
        </w:rPr>
        <w:t>ї(ям)</w:t>
      </w:r>
      <w:r w:rsidR="00D95299" w:rsidRPr="00705A17">
        <w:rPr>
          <w:rFonts w:ascii="Times New Roman" w:hAnsi="Times New Roman"/>
          <w:iCs/>
          <w:sz w:val="24"/>
          <w:szCs w:val="24"/>
          <w:lang w:val="uk-UA"/>
        </w:rPr>
        <w:t xml:space="preserve"> подан</w:t>
      </w:r>
      <w:r w:rsidR="00D95299">
        <w:rPr>
          <w:rFonts w:ascii="Times New Roman" w:hAnsi="Times New Roman"/>
          <w:iCs/>
          <w:sz w:val="24"/>
          <w:szCs w:val="24"/>
          <w:lang w:val="uk-UA"/>
        </w:rPr>
        <w:t>ого(</w:t>
      </w:r>
      <w:proofErr w:type="spellStart"/>
      <w:r w:rsidR="00D95299">
        <w:rPr>
          <w:rFonts w:ascii="Times New Roman" w:hAnsi="Times New Roman"/>
          <w:iCs/>
          <w:sz w:val="24"/>
          <w:szCs w:val="24"/>
          <w:lang w:val="uk-UA"/>
        </w:rPr>
        <w:t>их</w:t>
      </w:r>
      <w:proofErr w:type="spellEnd"/>
      <w:r w:rsidR="00D95299">
        <w:rPr>
          <w:rFonts w:ascii="Times New Roman" w:hAnsi="Times New Roman"/>
          <w:iCs/>
          <w:sz w:val="24"/>
          <w:szCs w:val="24"/>
          <w:lang w:val="uk-UA"/>
        </w:rPr>
        <w:t>)</w:t>
      </w:r>
      <w:r w:rsidR="00D95299" w:rsidRPr="00705A17">
        <w:rPr>
          <w:rFonts w:ascii="Times New Roman" w:hAnsi="Times New Roman"/>
          <w:iCs/>
          <w:sz w:val="24"/>
          <w:szCs w:val="24"/>
          <w:lang w:val="uk-UA"/>
        </w:rPr>
        <w:t xml:space="preserve"> аналогіч</w:t>
      </w:r>
      <w:r w:rsidR="00D95299">
        <w:rPr>
          <w:rFonts w:ascii="Times New Roman" w:hAnsi="Times New Roman"/>
          <w:iCs/>
          <w:sz w:val="24"/>
          <w:szCs w:val="24"/>
          <w:lang w:val="uk-UA"/>
        </w:rPr>
        <w:t>ного(</w:t>
      </w:r>
      <w:proofErr w:type="spellStart"/>
      <w:r w:rsidR="00D95299">
        <w:rPr>
          <w:rFonts w:ascii="Times New Roman" w:hAnsi="Times New Roman"/>
          <w:iCs/>
          <w:sz w:val="24"/>
          <w:szCs w:val="24"/>
          <w:lang w:val="uk-UA"/>
        </w:rPr>
        <w:t>их</w:t>
      </w:r>
      <w:proofErr w:type="spellEnd"/>
      <w:r w:rsidR="00D95299">
        <w:rPr>
          <w:rFonts w:ascii="Times New Roman" w:hAnsi="Times New Roman"/>
          <w:iCs/>
          <w:sz w:val="24"/>
          <w:szCs w:val="24"/>
          <w:lang w:val="uk-UA"/>
        </w:rPr>
        <w:t>)</w:t>
      </w:r>
      <w:r w:rsidR="00D95299" w:rsidRPr="00705A17">
        <w:rPr>
          <w:rFonts w:ascii="Times New Roman" w:hAnsi="Times New Roman"/>
          <w:iCs/>
          <w:sz w:val="24"/>
          <w:szCs w:val="24"/>
          <w:lang w:val="uk-UA"/>
        </w:rPr>
        <w:t xml:space="preserve"> догов</w:t>
      </w:r>
      <w:r w:rsidR="00D95299">
        <w:rPr>
          <w:rFonts w:ascii="Times New Roman" w:hAnsi="Times New Roman"/>
          <w:iCs/>
          <w:sz w:val="24"/>
          <w:szCs w:val="24"/>
          <w:lang w:val="uk-UA"/>
        </w:rPr>
        <w:t>ору(</w:t>
      </w:r>
      <w:proofErr w:type="spellStart"/>
      <w:r w:rsidR="00D95299">
        <w:rPr>
          <w:rFonts w:ascii="Times New Roman" w:hAnsi="Times New Roman"/>
          <w:iCs/>
          <w:sz w:val="24"/>
          <w:szCs w:val="24"/>
          <w:lang w:val="uk-UA"/>
        </w:rPr>
        <w:t>ів</w:t>
      </w:r>
      <w:proofErr w:type="spellEnd"/>
      <w:r w:rsidR="00D95299">
        <w:rPr>
          <w:rFonts w:ascii="Times New Roman" w:hAnsi="Times New Roman"/>
          <w:iCs/>
          <w:sz w:val="24"/>
          <w:szCs w:val="24"/>
          <w:lang w:val="uk-UA"/>
        </w:rPr>
        <w:t>)</w:t>
      </w:r>
      <w:r w:rsidR="00D95299" w:rsidRPr="00705A17">
        <w:rPr>
          <w:rFonts w:ascii="Times New Roman" w:hAnsi="Times New Roman"/>
          <w:iCs/>
          <w:sz w:val="24"/>
          <w:szCs w:val="24"/>
          <w:lang w:val="uk-UA"/>
        </w:rPr>
        <w:t xml:space="preserve"> від організаці</w:t>
      </w:r>
      <w:r w:rsidR="00D95299">
        <w:rPr>
          <w:rFonts w:ascii="Times New Roman" w:hAnsi="Times New Roman"/>
          <w:iCs/>
          <w:sz w:val="24"/>
          <w:szCs w:val="24"/>
          <w:lang w:val="uk-UA"/>
        </w:rPr>
        <w:t>ї(й), я</w:t>
      </w:r>
      <w:r w:rsidR="00D95299" w:rsidRPr="00705A17">
        <w:rPr>
          <w:rFonts w:ascii="Times New Roman" w:hAnsi="Times New Roman"/>
          <w:iCs/>
          <w:sz w:val="24"/>
          <w:szCs w:val="24"/>
          <w:lang w:val="uk-UA"/>
        </w:rPr>
        <w:t>к</w:t>
      </w:r>
      <w:r w:rsidR="00D95299">
        <w:rPr>
          <w:rFonts w:ascii="Times New Roman" w:hAnsi="Times New Roman"/>
          <w:iCs/>
          <w:sz w:val="24"/>
          <w:szCs w:val="24"/>
          <w:lang w:val="uk-UA"/>
        </w:rPr>
        <w:t>а(і)</w:t>
      </w:r>
      <w:r w:rsidR="00D95299" w:rsidRPr="00705A17">
        <w:rPr>
          <w:rFonts w:ascii="Times New Roman" w:hAnsi="Times New Roman"/>
          <w:iCs/>
          <w:sz w:val="24"/>
          <w:szCs w:val="24"/>
          <w:lang w:val="uk-UA"/>
        </w:rPr>
        <w:t xml:space="preserve"> зазначен</w:t>
      </w:r>
      <w:r w:rsidR="00D95299">
        <w:rPr>
          <w:rFonts w:ascii="Times New Roman" w:hAnsi="Times New Roman"/>
          <w:iCs/>
          <w:sz w:val="24"/>
          <w:szCs w:val="24"/>
          <w:lang w:val="uk-UA"/>
        </w:rPr>
        <w:t>і</w:t>
      </w:r>
      <w:r w:rsidR="00D95299" w:rsidRPr="00705A17">
        <w:rPr>
          <w:rFonts w:ascii="Times New Roman" w:hAnsi="Times New Roman"/>
          <w:iCs/>
          <w:sz w:val="24"/>
          <w:szCs w:val="24"/>
          <w:lang w:val="uk-UA"/>
        </w:rPr>
        <w:t xml:space="preserve"> в довідці про виконання аналогічн</w:t>
      </w:r>
      <w:r w:rsidR="00D95299">
        <w:rPr>
          <w:rFonts w:ascii="Times New Roman" w:hAnsi="Times New Roman"/>
          <w:iCs/>
          <w:sz w:val="24"/>
          <w:szCs w:val="24"/>
          <w:lang w:val="uk-UA"/>
        </w:rPr>
        <w:t>ого(</w:t>
      </w:r>
      <w:proofErr w:type="spellStart"/>
      <w:r w:rsidR="00D95299">
        <w:rPr>
          <w:rFonts w:ascii="Times New Roman" w:hAnsi="Times New Roman"/>
          <w:iCs/>
          <w:sz w:val="24"/>
          <w:szCs w:val="24"/>
          <w:lang w:val="uk-UA"/>
        </w:rPr>
        <w:t>их</w:t>
      </w:r>
      <w:proofErr w:type="spellEnd"/>
      <w:r w:rsidR="00D95299">
        <w:rPr>
          <w:rFonts w:ascii="Times New Roman" w:hAnsi="Times New Roman"/>
          <w:iCs/>
          <w:sz w:val="24"/>
          <w:szCs w:val="24"/>
          <w:lang w:val="uk-UA"/>
        </w:rPr>
        <w:t>)</w:t>
      </w:r>
      <w:r w:rsidR="00D95299" w:rsidRPr="00705A17">
        <w:rPr>
          <w:rFonts w:ascii="Times New Roman" w:hAnsi="Times New Roman"/>
          <w:iCs/>
          <w:sz w:val="24"/>
          <w:szCs w:val="24"/>
          <w:lang w:val="uk-UA"/>
        </w:rPr>
        <w:t xml:space="preserve"> договор</w:t>
      </w:r>
      <w:r w:rsidR="00D95299">
        <w:rPr>
          <w:rFonts w:ascii="Times New Roman" w:hAnsi="Times New Roman"/>
          <w:iCs/>
          <w:sz w:val="24"/>
          <w:szCs w:val="24"/>
          <w:lang w:val="uk-UA"/>
        </w:rPr>
        <w:t>у(</w:t>
      </w:r>
      <w:proofErr w:type="spellStart"/>
      <w:r w:rsidR="00D95299">
        <w:rPr>
          <w:rFonts w:ascii="Times New Roman" w:hAnsi="Times New Roman"/>
          <w:iCs/>
          <w:sz w:val="24"/>
          <w:szCs w:val="24"/>
          <w:lang w:val="uk-UA"/>
        </w:rPr>
        <w:t>ів</w:t>
      </w:r>
      <w:proofErr w:type="spellEnd"/>
      <w:r w:rsidR="00D95299">
        <w:rPr>
          <w:rFonts w:ascii="Times New Roman" w:hAnsi="Times New Roman"/>
          <w:iCs/>
          <w:sz w:val="24"/>
          <w:szCs w:val="24"/>
          <w:lang w:val="uk-UA"/>
        </w:rPr>
        <w:t>)</w:t>
      </w:r>
      <w:r w:rsidR="00D95299" w:rsidRPr="00705A17">
        <w:rPr>
          <w:rFonts w:ascii="Times New Roman" w:hAnsi="Times New Roman"/>
          <w:iCs/>
          <w:sz w:val="24"/>
          <w:szCs w:val="24"/>
          <w:lang w:val="uk-UA"/>
        </w:rPr>
        <w:t>.</w:t>
      </w:r>
    </w:p>
    <w:p w14:paraId="2A066725" w14:textId="77777777" w:rsidR="00D95299" w:rsidRPr="00C31074" w:rsidRDefault="00D95299" w:rsidP="00D95299">
      <w:pPr>
        <w:pStyle w:val="1"/>
        <w:widowControl w:val="0"/>
        <w:spacing w:after="0" w:line="240" w:lineRule="auto"/>
        <w:ind w:left="0"/>
        <w:jc w:val="both"/>
        <w:rPr>
          <w:rFonts w:ascii="Times New Roman" w:hAnsi="Times New Roman"/>
          <w:bCs/>
          <w:color w:val="000000" w:themeColor="text1"/>
          <w:sz w:val="24"/>
          <w:szCs w:val="24"/>
          <w:lang w:val="uk-UA"/>
        </w:rPr>
      </w:pPr>
      <w:r w:rsidRPr="00EB633F">
        <w:rPr>
          <w:rFonts w:ascii="Times New Roman" w:hAnsi="Times New Roman"/>
          <w:bCs/>
          <w:i/>
          <w:iCs/>
          <w:color w:val="000000" w:themeColor="text1"/>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52AFC5A4" w14:textId="77777777" w:rsidR="00D95299" w:rsidRPr="006A0CB5" w:rsidRDefault="00D95299" w:rsidP="00D95299">
      <w:pPr>
        <w:pStyle w:val="1"/>
        <w:widowControl w:val="0"/>
        <w:spacing w:after="0" w:line="240" w:lineRule="auto"/>
        <w:jc w:val="both"/>
        <w:rPr>
          <w:rFonts w:ascii="Times New Roman" w:hAnsi="Times New Roman"/>
          <w:bCs/>
          <w:color w:val="000000" w:themeColor="text1"/>
          <w:sz w:val="24"/>
          <w:szCs w:val="24"/>
          <w:lang w:val="uk-UA"/>
        </w:rPr>
      </w:pPr>
    </w:p>
    <w:p w14:paraId="3C3DFE31" w14:textId="77777777" w:rsidR="00D95299" w:rsidRPr="0046678C" w:rsidRDefault="00D95299" w:rsidP="00D95299">
      <w:pPr>
        <w:pStyle w:val="1"/>
        <w:widowControl w:val="0"/>
        <w:spacing w:after="0" w:line="240" w:lineRule="auto"/>
        <w:ind w:left="0" w:firstLine="426"/>
        <w:jc w:val="both"/>
        <w:rPr>
          <w:rFonts w:ascii="Times New Roman" w:hAnsi="Times New Roman"/>
          <w:bCs/>
          <w:color w:val="000000" w:themeColor="text1"/>
          <w:sz w:val="24"/>
          <w:szCs w:val="24"/>
          <w:lang w:val="uk-UA"/>
        </w:rPr>
      </w:pPr>
    </w:p>
    <w:p w14:paraId="314D80EF" w14:textId="77777777" w:rsidR="00D95299" w:rsidRPr="0046678C" w:rsidRDefault="00D95299" w:rsidP="00D95299">
      <w:pPr>
        <w:shd w:val="clear" w:color="auto" w:fill="FFFFFF" w:themeFill="background1"/>
        <w:tabs>
          <w:tab w:val="left" w:pos="180"/>
        </w:tabs>
        <w:spacing w:after="0" w:line="240" w:lineRule="auto"/>
        <w:jc w:val="center"/>
        <w:rPr>
          <w:rFonts w:ascii="Times New Roman" w:eastAsia="Times New Roman" w:hAnsi="Times New Roman"/>
          <w:b/>
          <w:color w:val="000000" w:themeColor="text1"/>
          <w:sz w:val="24"/>
          <w:szCs w:val="24"/>
          <w:lang w:val="uk-UA"/>
        </w:rPr>
      </w:pPr>
      <w:r w:rsidRPr="0046678C">
        <w:rPr>
          <w:rFonts w:ascii="Times New Roman" w:eastAsia="Times New Roman" w:hAnsi="Times New Roman"/>
          <w:b/>
          <w:color w:val="000000" w:themeColor="text1"/>
          <w:sz w:val="24"/>
          <w:szCs w:val="24"/>
          <w:lang w:val="uk-UA"/>
        </w:rPr>
        <w:t>Інформація про відсутність підстав, визначених у пункті 47 Особливостей</w:t>
      </w:r>
    </w:p>
    <w:p w14:paraId="05581038" w14:textId="77777777" w:rsidR="00D95299" w:rsidRPr="0046678C" w:rsidRDefault="00D95299" w:rsidP="00D95299">
      <w:pPr>
        <w:shd w:val="clear" w:color="auto" w:fill="FFFFFF" w:themeFill="background1"/>
        <w:tabs>
          <w:tab w:val="left" w:pos="180"/>
        </w:tabs>
        <w:spacing w:after="0" w:line="240" w:lineRule="auto"/>
        <w:jc w:val="center"/>
        <w:rPr>
          <w:rFonts w:ascii="Times New Roman" w:eastAsia="Times New Roman" w:hAnsi="Times New Roman"/>
          <w:b/>
          <w:color w:val="000000" w:themeColor="text1"/>
          <w:sz w:val="24"/>
          <w:szCs w:val="24"/>
          <w:lang w:val="uk-UA"/>
        </w:rPr>
      </w:pPr>
    </w:p>
    <w:p w14:paraId="1E72DB16" w14:textId="77777777" w:rsidR="00D95299" w:rsidRPr="0046678C" w:rsidRDefault="00D95299" w:rsidP="00D95299">
      <w:pPr>
        <w:shd w:val="clear" w:color="auto" w:fill="FFFFFF" w:themeFill="background1"/>
        <w:tabs>
          <w:tab w:val="left" w:pos="180"/>
        </w:tabs>
        <w:spacing w:after="0" w:line="240" w:lineRule="auto"/>
        <w:jc w:val="both"/>
        <w:rPr>
          <w:rFonts w:ascii="Times New Roman" w:eastAsia="Times New Roman" w:hAnsi="Times New Roman"/>
          <w:color w:val="000000" w:themeColor="text1"/>
          <w:sz w:val="24"/>
          <w:szCs w:val="24"/>
          <w:lang w:val="uk-UA"/>
        </w:rPr>
      </w:pPr>
      <w:r w:rsidRPr="0046678C">
        <w:rPr>
          <w:rFonts w:ascii="Times New Roman" w:eastAsia="Times New Roman" w:hAnsi="Times New Roman"/>
          <w:color w:val="000000" w:themeColor="text1"/>
          <w:sz w:val="24"/>
          <w:szCs w:val="24"/>
          <w:lang w:val="uk-UA"/>
        </w:rPr>
        <w:t xml:space="preserve">1. </w:t>
      </w:r>
      <w:r w:rsidRPr="0046678C">
        <w:rPr>
          <w:rFonts w:ascii="Times New Roman" w:eastAsia="Times New Roman" w:hAnsi="Times New Roman"/>
          <w:b/>
          <w:bCs/>
          <w:color w:val="000000" w:themeColor="text1"/>
          <w:sz w:val="24"/>
          <w:szCs w:val="24"/>
          <w:u w:val="single"/>
          <w:lang w:val="uk-UA"/>
        </w:rPr>
        <w:t xml:space="preserve">Інформація про відсутність підстав, визначених у </w:t>
      </w:r>
      <w:r w:rsidRPr="0046678C">
        <w:rPr>
          <w:rFonts w:ascii="Times New Roman" w:eastAsia="Times New Roman" w:hAnsi="Times New Roman"/>
          <w:b/>
          <w:color w:val="000000" w:themeColor="text1"/>
          <w:sz w:val="24"/>
          <w:szCs w:val="24"/>
          <w:lang w:val="uk-UA"/>
        </w:rPr>
        <w:t>пункті 47 Особливостей</w:t>
      </w:r>
      <w:r w:rsidRPr="0046678C">
        <w:rPr>
          <w:rFonts w:ascii="Times New Roman" w:eastAsia="Times New Roman" w:hAnsi="Times New Roman"/>
          <w:color w:val="000000" w:themeColor="text1"/>
          <w:sz w:val="24"/>
          <w:szCs w:val="24"/>
          <w:u w:val="single"/>
          <w:lang w:val="uk-UA"/>
        </w:rPr>
        <w:t>,</w:t>
      </w:r>
      <w:r w:rsidRPr="0046678C">
        <w:rPr>
          <w:rFonts w:ascii="Times New Roman" w:eastAsia="Times New Roman" w:hAnsi="Times New Roman"/>
          <w:color w:val="000000" w:themeColor="text1"/>
          <w:sz w:val="24"/>
          <w:szCs w:val="24"/>
          <w:lang w:val="uk-UA"/>
        </w:rPr>
        <w:t xml:space="preserve"> підтверджується учасником шляхом самостійного декларування відсутності таких підстав в електронній системі закупівель під час подання тендерної пропозиції, а саме </w:t>
      </w:r>
      <w:r w:rsidRPr="0046678C">
        <w:rPr>
          <w:rFonts w:ascii="Times New Roman" w:eastAsia="Times New Roman" w:hAnsi="Times New Roman"/>
          <w:b/>
          <w:color w:val="000000" w:themeColor="text1"/>
          <w:sz w:val="24"/>
          <w:szCs w:val="24"/>
          <w:lang w:val="uk-UA"/>
        </w:rPr>
        <w:t>шляхом заповнення окремих електронних полів в електронній системі закупівель (проставлення «галочки»).</w:t>
      </w:r>
      <w:r w:rsidRPr="0046678C">
        <w:rPr>
          <w:rFonts w:ascii="Times New Roman" w:eastAsia="Times New Roman" w:hAnsi="Times New Roman"/>
          <w:color w:val="000000" w:themeColor="text1"/>
          <w:sz w:val="24"/>
          <w:szCs w:val="24"/>
          <w:lang w:val="uk-UA"/>
        </w:rPr>
        <w:t xml:space="preserve"> </w:t>
      </w:r>
    </w:p>
    <w:p w14:paraId="374B8AF2" w14:textId="77777777" w:rsidR="00D95299" w:rsidRPr="0046678C" w:rsidRDefault="00D95299" w:rsidP="00D95299">
      <w:pPr>
        <w:shd w:val="clear" w:color="auto" w:fill="FFFFFF" w:themeFill="background1"/>
        <w:tabs>
          <w:tab w:val="left" w:pos="180"/>
        </w:tabs>
        <w:spacing w:after="0" w:line="240" w:lineRule="auto"/>
        <w:jc w:val="both"/>
        <w:rPr>
          <w:rFonts w:ascii="Times New Roman" w:eastAsia="Times New Roman" w:hAnsi="Times New Roman"/>
          <w:color w:val="000000" w:themeColor="text1"/>
          <w:sz w:val="24"/>
          <w:szCs w:val="24"/>
          <w:lang w:val="uk-UA"/>
        </w:rPr>
      </w:pPr>
      <w:r w:rsidRPr="0046678C">
        <w:rPr>
          <w:rFonts w:ascii="Times New Roman" w:eastAsia="Times New Roman" w:hAnsi="Times New Roman"/>
          <w:color w:val="000000" w:themeColor="text1"/>
          <w:sz w:val="24"/>
          <w:szCs w:val="24"/>
          <w:lang w:val="uk-UA"/>
        </w:rPr>
        <w:t>1.1</w:t>
      </w:r>
      <w:r w:rsidRPr="0046678C">
        <w:rPr>
          <w:rFonts w:ascii="Times New Roman" w:eastAsia="Times New Roman" w:hAnsi="Times New Roman"/>
          <w:b/>
          <w:bCs/>
          <w:color w:val="000000" w:themeColor="text1"/>
          <w:sz w:val="24"/>
          <w:szCs w:val="24"/>
          <w:lang w:val="uk-UA"/>
        </w:rPr>
        <w:t xml:space="preserve"> У разі відсутності технічної можливості в електронній системі закупівель самостійно декларувати відсутність підстави, визначеної у абзаці 14 пункту 47 Особливостей</w:t>
      </w:r>
      <w:r w:rsidRPr="0046678C">
        <w:rPr>
          <w:rFonts w:ascii="Times New Roman" w:eastAsia="Times New Roman" w:hAnsi="Times New Roman"/>
          <w:color w:val="000000" w:themeColor="text1"/>
          <w:sz w:val="24"/>
          <w:szCs w:val="24"/>
          <w:lang w:val="uk-UA"/>
        </w:rPr>
        <w:t>, така інформація підтверджується учасником шляхом надання у складі тендерної пропозиції:</w:t>
      </w:r>
    </w:p>
    <w:p w14:paraId="681E4957" w14:textId="77777777" w:rsidR="00D95299" w:rsidRPr="0046678C" w:rsidRDefault="00D95299" w:rsidP="00D95299">
      <w:pPr>
        <w:shd w:val="clear" w:color="auto" w:fill="FFFFFF" w:themeFill="background1"/>
        <w:tabs>
          <w:tab w:val="left" w:pos="180"/>
        </w:tabs>
        <w:spacing w:after="0" w:line="240" w:lineRule="auto"/>
        <w:jc w:val="both"/>
        <w:rPr>
          <w:rFonts w:ascii="Times New Roman" w:eastAsia="Times New Roman" w:hAnsi="Times New Roman"/>
          <w:color w:val="000000" w:themeColor="text1"/>
          <w:sz w:val="24"/>
          <w:szCs w:val="24"/>
          <w:lang w:val="uk-UA"/>
        </w:rPr>
      </w:pPr>
      <w:r w:rsidRPr="0046678C">
        <w:rPr>
          <w:rFonts w:ascii="Times New Roman" w:eastAsia="Times New Roman" w:hAnsi="Times New Roman"/>
          <w:color w:val="000000" w:themeColor="text1"/>
          <w:sz w:val="24"/>
          <w:szCs w:val="24"/>
          <w:lang w:val="uk-UA"/>
        </w:rPr>
        <w:t>- інформації (довідки довільної форми) про відсутність фактів не виконання своїх зобов’язань за раніше укладеним договором про закупівлю з Замовником, що призвело до його дострокового розірвання, і застосування санкції у вигляді штрафів та/або відшкодування збитків - протягом трьох років з дати дострокового розірвання такого договору.</w:t>
      </w:r>
    </w:p>
    <w:p w14:paraId="6CF0903B" w14:textId="77777777" w:rsidR="00D95299" w:rsidRPr="0046678C" w:rsidRDefault="00D95299" w:rsidP="00D95299">
      <w:pPr>
        <w:shd w:val="clear" w:color="auto" w:fill="FFFFFF" w:themeFill="background1"/>
        <w:tabs>
          <w:tab w:val="left" w:pos="180"/>
        </w:tabs>
        <w:spacing w:after="0" w:line="240" w:lineRule="auto"/>
        <w:jc w:val="both"/>
        <w:rPr>
          <w:rFonts w:ascii="Times New Roman" w:eastAsia="Times New Roman" w:hAnsi="Times New Roman"/>
          <w:color w:val="000000" w:themeColor="text1"/>
          <w:sz w:val="24"/>
          <w:szCs w:val="24"/>
          <w:lang w:val="uk-UA"/>
        </w:rPr>
      </w:pPr>
      <w:r w:rsidRPr="0046678C">
        <w:rPr>
          <w:rFonts w:ascii="Times New Roman" w:eastAsia="Times New Roman" w:hAnsi="Times New Roman"/>
          <w:color w:val="000000" w:themeColor="text1"/>
          <w:sz w:val="24"/>
          <w:szCs w:val="24"/>
          <w:lang w:val="uk-UA"/>
        </w:rPr>
        <w:t>або</w:t>
      </w:r>
    </w:p>
    <w:p w14:paraId="63DA0A69" w14:textId="77777777" w:rsidR="00D95299" w:rsidRPr="0046678C" w:rsidRDefault="00D95299" w:rsidP="00D95299">
      <w:pPr>
        <w:shd w:val="clear" w:color="auto" w:fill="FFFFFF" w:themeFill="background1"/>
        <w:tabs>
          <w:tab w:val="left" w:pos="180"/>
        </w:tabs>
        <w:spacing w:after="0" w:line="240" w:lineRule="auto"/>
        <w:jc w:val="both"/>
        <w:rPr>
          <w:rFonts w:ascii="Times New Roman" w:eastAsia="Times New Roman" w:hAnsi="Times New Roman"/>
          <w:color w:val="000000" w:themeColor="text1"/>
          <w:sz w:val="24"/>
          <w:szCs w:val="24"/>
          <w:lang w:val="uk-UA"/>
        </w:rPr>
      </w:pPr>
      <w:r w:rsidRPr="0046678C">
        <w:rPr>
          <w:rFonts w:ascii="Times New Roman" w:eastAsia="Times New Roman" w:hAnsi="Times New Roman"/>
          <w:color w:val="000000" w:themeColor="text1"/>
          <w:sz w:val="24"/>
          <w:szCs w:val="24"/>
          <w:lang w:val="uk-UA"/>
        </w:rPr>
        <w:t>- документального підтвердження вжиття заходів для доведення своєї надійності, незважаючи на наявність зазначеної підстави для відмови в участі у процедурі закупівлі, а саме: документів, які підтверджують, що він сплатив або зобов’язався сплатити відповідні зобов’язання та відшкодування завданих збитків.</w:t>
      </w:r>
    </w:p>
    <w:p w14:paraId="3ECE5C66" w14:textId="35770B9B" w:rsidR="00D95299" w:rsidRPr="0046678C" w:rsidRDefault="00D95299" w:rsidP="00D95299">
      <w:pPr>
        <w:spacing w:after="0" w:line="240" w:lineRule="auto"/>
        <w:jc w:val="both"/>
        <w:rPr>
          <w:rFonts w:ascii="Times New Roman" w:eastAsia="Times New Roman" w:hAnsi="Times New Roman"/>
          <w:color w:val="000000" w:themeColor="text1"/>
          <w:sz w:val="24"/>
          <w:szCs w:val="24"/>
          <w:lang w:val="uk-UA"/>
        </w:rPr>
      </w:pPr>
      <w:r w:rsidRPr="0046678C">
        <w:rPr>
          <w:rFonts w:ascii="Times New Roman" w:eastAsia="Times New Roman" w:hAnsi="Times New Roman"/>
          <w:color w:val="000000" w:themeColor="text1"/>
          <w:sz w:val="24"/>
          <w:szCs w:val="24"/>
          <w:lang w:val="uk-UA"/>
        </w:rPr>
        <w:t xml:space="preserve">2. </w:t>
      </w:r>
      <w:r w:rsidRPr="0046678C">
        <w:rPr>
          <w:rFonts w:ascii="Times New Roman" w:eastAsia="Times New Roman" w:hAnsi="Times New Roman"/>
          <w:color w:val="000000" w:themeColor="text1"/>
          <w:sz w:val="24"/>
          <w:szCs w:val="24"/>
          <w:lang w:val="uk-UA" w:eastAsia="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w:t>
      </w:r>
      <w:r w:rsidRPr="0046678C">
        <w:rPr>
          <w:rFonts w:ascii="Times New Roman" w:eastAsia="Times New Roman" w:hAnsi="Times New Roman"/>
          <w:color w:val="000000" w:themeColor="text1"/>
          <w:sz w:val="24"/>
          <w:szCs w:val="24"/>
          <w:lang w:eastAsia="uk-UA"/>
        </w:rPr>
        <w:t> </w:t>
      </w:r>
      <w:hyperlink r:id="rId6">
        <w:r w:rsidRPr="0046678C">
          <w:rPr>
            <w:rFonts w:ascii="Times New Roman" w:eastAsia="Times New Roman" w:hAnsi="Times New Roman"/>
            <w:color w:val="000000" w:themeColor="text1"/>
            <w:sz w:val="24"/>
            <w:szCs w:val="24"/>
            <w:u w:val="single"/>
            <w:lang w:val="uk-UA" w:eastAsia="uk-UA"/>
          </w:rPr>
          <w:t>частини третьої</w:t>
        </w:r>
      </w:hyperlink>
      <w:r w:rsidRPr="0046678C">
        <w:rPr>
          <w:rFonts w:ascii="Times New Roman" w:eastAsia="Times New Roman" w:hAnsi="Times New Roman"/>
          <w:color w:val="000000" w:themeColor="text1"/>
          <w:sz w:val="24"/>
          <w:szCs w:val="24"/>
          <w:lang w:eastAsia="uk-UA"/>
        </w:rPr>
        <w:t> </w:t>
      </w:r>
      <w:r w:rsidRPr="0046678C">
        <w:rPr>
          <w:rFonts w:ascii="Times New Roman" w:eastAsia="Times New Roman" w:hAnsi="Times New Roman"/>
          <w:color w:val="000000" w:themeColor="text1"/>
          <w:sz w:val="24"/>
          <w:szCs w:val="24"/>
          <w:lang w:val="uk-UA" w:eastAsia="uk-UA"/>
        </w:rPr>
        <w:t>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14:paraId="0DBB915F" w14:textId="77777777" w:rsidR="00D95299" w:rsidRPr="0046678C" w:rsidRDefault="00D95299" w:rsidP="00D95299">
      <w:pPr>
        <w:spacing w:after="0" w:line="240" w:lineRule="auto"/>
        <w:jc w:val="both"/>
        <w:rPr>
          <w:rFonts w:ascii="Times New Roman" w:eastAsia="Times New Roman" w:hAnsi="Times New Roman"/>
          <w:color w:val="000000" w:themeColor="text1"/>
          <w:sz w:val="24"/>
          <w:szCs w:val="24"/>
          <w:lang w:val="uk-UA"/>
        </w:rPr>
      </w:pPr>
    </w:p>
    <w:p w14:paraId="6FC49498" w14:textId="77777777" w:rsidR="00D95299" w:rsidRPr="0046678C" w:rsidRDefault="00D95299" w:rsidP="00D95299">
      <w:pPr>
        <w:spacing w:after="0" w:line="240" w:lineRule="auto"/>
        <w:jc w:val="both"/>
        <w:rPr>
          <w:rFonts w:ascii="Times New Roman" w:eastAsia="Times New Roman" w:hAnsi="Times New Roman"/>
          <w:color w:val="000000" w:themeColor="text1"/>
          <w:sz w:val="24"/>
          <w:szCs w:val="24"/>
          <w:lang w:val="uk-UA"/>
        </w:rPr>
      </w:pPr>
      <w:r w:rsidRPr="0046678C">
        <w:rPr>
          <w:rFonts w:ascii="Times New Roman" w:eastAsia="Times New Roman" w:hAnsi="Times New Roman"/>
          <w:color w:val="000000" w:themeColor="text1"/>
          <w:sz w:val="24"/>
          <w:szCs w:val="24"/>
          <w:lang w:val="uk-UA"/>
        </w:rPr>
        <w:t>Замовник не вимагає від учасника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пункту 47 Особливостей, крім самостійного декларування відсутності таких підстав учасником процедури закупівлі відповідно до абзацу четвертого пункту 47 Особливостей.</w:t>
      </w:r>
    </w:p>
    <w:p w14:paraId="63857611" w14:textId="77777777" w:rsidR="00D95299" w:rsidRPr="0046678C" w:rsidRDefault="00D95299" w:rsidP="00D95299">
      <w:pPr>
        <w:spacing w:after="0" w:line="240" w:lineRule="auto"/>
        <w:rPr>
          <w:rFonts w:ascii="Times New Roman" w:hAnsi="Times New Roman"/>
          <w:b/>
          <w:bCs/>
          <w:color w:val="000000" w:themeColor="text1"/>
          <w:sz w:val="24"/>
          <w:szCs w:val="24"/>
          <w:lang w:val="uk-UA"/>
        </w:rPr>
      </w:pPr>
    </w:p>
    <w:p w14:paraId="120F44EB" w14:textId="77777777" w:rsidR="00D95299" w:rsidRPr="0046678C" w:rsidRDefault="00D95299" w:rsidP="00D95299">
      <w:pPr>
        <w:shd w:val="clear" w:color="auto" w:fill="FFFFFF" w:themeFill="background1"/>
        <w:spacing w:after="0" w:line="240" w:lineRule="auto"/>
        <w:jc w:val="center"/>
        <w:rPr>
          <w:rFonts w:ascii="Times New Roman" w:hAnsi="Times New Roman"/>
          <w:b/>
          <w:i/>
          <w:color w:val="000000" w:themeColor="text1"/>
          <w:sz w:val="24"/>
          <w:szCs w:val="24"/>
          <w:lang w:val="uk-UA"/>
        </w:rPr>
      </w:pPr>
      <w:r w:rsidRPr="0046678C">
        <w:rPr>
          <w:rFonts w:ascii="Times New Roman" w:hAnsi="Times New Roman"/>
          <w:b/>
          <w:i/>
          <w:color w:val="000000" w:themeColor="text1"/>
          <w:sz w:val="24"/>
          <w:szCs w:val="24"/>
          <w:lang w:val="uk-UA"/>
        </w:rPr>
        <w:t>Перелік документів для переможця процедури закупівель, що надаються для підтвердження відсутності підстав визначених пунктом 47 Особливостей, а також документи що надаються для укладання договору*</w:t>
      </w:r>
    </w:p>
    <w:p w14:paraId="6ED39D92" w14:textId="77777777" w:rsidR="00D95299" w:rsidRPr="0046678C" w:rsidRDefault="00D95299" w:rsidP="00D95299">
      <w:pPr>
        <w:shd w:val="clear" w:color="auto" w:fill="FFFFFF" w:themeFill="background1"/>
        <w:spacing w:after="0" w:line="240" w:lineRule="auto"/>
        <w:rPr>
          <w:rFonts w:ascii="Times New Roman" w:hAnsi="Times New Roman"/>
          <w:color w:val="000000" w:themeColor="text1"/>
          <w:sz w:val="24"/>
          <w:szCs w:val="24"/>
          <w:lang w:val="uk-UA"/>
        </w:rPr>
      </w:pPr>
    </w:p>
    <w:p w14:paraId="4750DEB4" w14:textId="77777777" w:rsidR="00D95299" w:rsidRPr="0046678C" w:rsidRDefault="00D95299" w:rsidP="00D95299">
      <w:pPr>
        <w:spacing w:after="0" w:line="240" w:lineRule="auto"/>
        <w:jc w:val="both"/>
        <w:rPr>
          <w:rFonts w:ascii="Times New Roman" w:eastAsia="Times New Roman" w:hAnsi="Times New Roman"/>
          <w:b/>
          <w:color w:val="000000" w:themeColor="text1"/>
          <w:sz w:val="24"/>
          <w:szCs w:val="24"/>
          <w:lang w:val="uk-UA"/>
        </w:rPr>
      </w:pPr>
      <w:r w:rsidRPr="0046678C">
        <w:rPr>
          <w:rFonts w:ascii="Times New Roman" w:eastAsia="Times New Roman" w:hAnsi="Times New Roman"/>
          <w:b/>
          <w:color w:val="000000" w:themeColor="text1"/>
          <w:sz w:val="24"/>
          <w:szCs w:val="24"/>
          <w:lang w:val="uk-UA"/>
        </w:rPr>
        <w:t xml:space="preserve">1. </w:t>
      </w:r>
      <w:r w:rsidRPr="0046678C">
        <w:rPr>
          <w:rFonts w:ascii="Times New Roman" w:eastAsia="Times New Roman" w:hAnsi="Times New Roman"/>
          <w:color w:val="000000" w:themeColor="text1"/>
          <w:sz w:val="24"/>
          <w:szCs w:val="24"/>
          <w:lang w:val="uk-UA" w:eastAsia="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w:t>
      </w:r>
      <w:r w:rsidRPr="0046678C">
        <w:rPr>
          <w:rFonts w:ascii="Times New Roman" w:eastAsia="Times New Roman" w:hAnsi="Times New Roman"/>
          <w:color w:val="000000" w:themeColor="text1"/>
          <w:sz w:val="24"/>
          <w:szCs w:val="24"/>
          <w:lang w:eastAsia="uk-UA"/>
        </w:rPr>
        <w:t> </w:t>
      </w:r>
      <w:hyperlink r:id="rId7" w:anchor="n401" w:history="1">
        <w:r w:rsidRPr="0046678C">
          <w:rPr>
            <w:rFonts w:ascii="Times New Roman" w:eastAsia="Times New Roman" w:hAnsi="Times New Roman"/>
            <w:color w:val="000000" w:themeColor="text1"/>
            <w:sz w:val="24"/>
            <w:szCs w:val="24"/>
            <w:u w:val="single"/>
            <w:lang w:val="uk-UA" w:eastAsia="uk-UA"/>
          </w:rPr>
          <w:t>підпунктах 3</w:t>
        </w:r>
      </w:hyperlink>
      <w:r w:rsidRPr="0046678C">
        <w:rPr>
          <w:rFonts w:ascii="Times New Roman" w:eastAsia="Times New Roman" w:hAnsi="Times New Roman"/>
          <w:color w:val="000000" w:themeColor="text1"/>
          <w:sz w:val="24"/>
          <w:szCs w:val="24"/>
          <w:lang w:val="uk-UA" w:eastAsia="uk-UA"/>
        </w:rPr>
        <w:t>,</w:t>
      </w:r>
      <w:r w:rsidRPr="0046678C">
        <w:rPr>
          <w:rFonts w:ascii="Times New Roman" w:eastAsia="Times New Roman" w:hAnsi="Times New Roman"/>
          <w:color w:val="000000" w:themeColor="text1"/>
          <w:sz w:val="24"/>
          <w:szCs w:val="24"/>
          <w:lang w:eastAsia="uk-UA"/>
        </w:rPr>
        <w:t> </w:t>
      </w:r>
      <w:hyperlink r:id="rId8" w:anchor="n403" w:history="1">
        <w:r w:rsidRPr="0046678C">
          <w:rPr>
            <w:rFonts w:ascii="Times New Roman" w:eastAsia="Times New Roman" w:hAnsi="Times New Roman"/>
            <w:color w:val="000000" w:themeColor="text1"/>
            <w:sz w:val="24"/>
            <w:szCs w:val="24"/>
            <w:u w:val="single"/>
            <w:lang w:val="uk-UA" w:eastAsia="uk-UA"/>
          </w:rPr>
          <w:t>5</w:t>
        </w:r>
      </w:hyperlink>
      <w:r w:rsidRPr="0046678C">
        <w:rPr>
          <w:rFonts w:ascii="Times New Roman" w:eastAsia="Times New Roman" w:hAnsi="Times New Roman"/>
          <w:color w:val="000000" w:themeColor="text1"/>
          <w:sz w:val="24"/>
          <w:szCs w:val="24"/>
          <w:lang w:val="uk-UA" w:eastAsia="uk-UA"/>
        </w:rPr>
        <w:t>,</w:t>
      </w:r>
      <w:r w:rsidRPr="0046678C">
        <w:rPr>
          <w:rFonts w:ascii="Times New Roman" w:eastAsia="Times New Roman" w:hAnsi="Times New Roman"/>
          <w:color w:val="000000" w:themeColor="text1"/>
          <w:sz w:val="24"/>
          <w:szCs w:val="24"/>
          <w:lang w:eastAsia="uk-UA"/>
        </w:rPr>
        <w:t> </w:t>
      </w:r>
      <w:hyperlink r:id="rId9" w:anchor="n404" w:history="1">
        <w:r w:rsidRPr="0046678C">
          <w:rPr>
            <w:rFonts w:ascii="Times New Roman" w:eastAsia="Times New Roman" w:hAnsi="Times New Roman"/>
            <w:color w:val="000000" w:themeColor="text1"/>
            <w:sz w:val="24"/>
            <w:szCs w:val="24"/>
            <w:u w:val="single"/>
            <w:lang w:val="uk-UA" w:eastAsia="uk-UA"/>
          </w:rPr>
          <w:t>6</w:t>
        </w:r>
      </w:hyperlink>
      <w:r w:rsidRPr="0046678C">
        <w:rPr>
          <w:rFonts w:ascii="Times New Roman" w:eastAsia="Times New Roman" w:hAnsi="Times New Roman"/>
          <w:color w:val="000000" w:themeColor="text1"/>
          <w:sz w:val="24"/>
          <w:szCs w:val="24"/>
          <w:lang w:eastAsia="uk-UA"/>
        </w:rPr>
        <w:t> </w:t>
      </w:r>
      <w:r w:rsidRPr="0046678C">
        <w:rPr>
          <w:rFonts w:ascii="Times New Roman" w:eastAsia="Times New Roman" w:hAnsi="Times New Roman"/>
          <w:color w:val="000000" w:themeColor="text1"/>
          <w:sz w:val="24"/>
          <w:szCs w:val="24"/>
          <w:lang w:val="uk-UA" w:eastAsia="uk-UA"/>
        </w:rPr>
        <w:t>і</w:t>
      </w:r>
      <w:r w:rsidRPr="0046678C">
        <w:rPr>
          <w:rFonts w:ascii="Times New Roman" w:eastAsia="Times New Roman" w:hAnsi="Times New Roman"/>
          <w:color w:val="000000" w:themeColor="text1"/>
          <w:sz w:val="24"/>
          <w:szCs w:val="24"/>
          <w:lang w:eastAsia="uk-UA"/>
        </w:rPr>
        <w:t> </w:t>
      </w:r>
      <w:hyperlink r:id="rId10" w:anchor="n410" w:history="1">
        <w:r w:rsidRPr="0046678C">
          <w:rPr>
            <w:rFonts w:ascii="Times New Roman" w:eastAsia="Times New Roman" w:hAnsi="Times New Roman"/>
            <w:color w:val="000000" w:themeColor="text1"/>
            <w:sz w:val="24"/>
            <w:szCs w:val="24"/>
            <w:u w:val="single"/>
            <w:lang w:val="uk-UA" w:eastAsia="uk-UA"/>
          </w:rPr>
          <w:t>12</w:t>
        </w:r>
      </w:hyperlink>
      <w:r w:rsidRPr="0046678C">
        <w:rPr>
          <w:rFonts w:ascii="Times New Roman" w:eastAsia="Times New Roman" w:hAnsi="Times New Roman"/>
          <w:color w:val="000000" w:themeColor="text1"/>
          <w:sz w:val="24"/>
          <w:szCs w:val="24"/>
          <w:lang w:eastAsia="uk-UA"/>
        </w:rPr>
        <w:t> </w:t>
      </w:r>
      <w:r w:rsidRPr="0046678C">
        <w:rPr>
          <w:rFonts w:ascii="Times New Roman" w:eastAsia="Times New Roman" w:hAnsi="Times New Roman"/>
          <w:color w:val="000000" w:themeColor="text1"/>
          <w:sz w:val="24"/>
          <w:szCs w:val="24"/>
          <w:lang w:val="uk-UA" w:eastAsia="uk-UA"/>
        </w:rPr>
        <w:t>та в</w:t>
      </w:r>
      <w:r w:rsidRPr="0046678C">
        <w:rPr>
          <w:rFonts w:ascii="Times New Roman" w:eastAsia="Times New Roman" w:hAnsi="Times New Roman"/>
          <w:color w:val="000000" w:themeColor="text1"/>
          <w:sz w:val="24"/>
          <w:szCs w:val="24"/>
          <w:lang w:eastAsia="uk-UA"/>
        </w:rPr>
        <w:t> </w:t>
      </w:r>
      <w:hyperlink r:id="rId11" w:anchor="n411" w:history="1">
        <w:r w:rsidRPr="0046678C">
          <w:rPr>
            <w:rFonts w:ascii="Times New Roman" w:eastAsia="Times New Roman" w:hAnsi="Times New Roman"/>
            <w:color w:val="000000" w:themeColor="text1"/>
            <w:sz w:val="24"/>
            <w:szCs w:val="24"/>
            <w:u w:val="single"/>
            <w:lang w:val="uk-UA" w:eastAsia="uk-UA"/>
          </w:rPr>
          <w:t>абзаці чотирнадцятому</w:t>
        </w:r>
      </w:hyperlink>
      <w:r w:rsidRPr="0046678C">
        <w:rPr>
          <w:rFonts w:ascii="Times New Roman" w:eastAsia="Times New Roman" w:hAnsi="Times New Roman"/>
          <w:color w:val="000000" w:themeColor="text1"/>
          <w:sz w:val="24"/>
          <w:szCs w:val="24"/>
          <w:lang w:eastAsia="uk-UA"/>
        </w:rPr>
        <w:t> </w:t>
      </w:r>
      <w:r w:rsidRPr="0046678C">
        <w:rPr>
          <w:rFonts w:ascii="Times New Roman" w:eastAsia="Times New Roman" w:hAnsi="Times New Roman"/>
          <w:color w:val="000000" w:themeColor="text1"/>
          <w:sz w:val="24"/>
          <w:szCs w:val="24"/>
          <w:lang w:val="uk-UA" w:eastAsia="uk-UA"/>
        </w:rPr>
        <w:t>пункту 47 особливостей. Замовник не вимагає документального підтвердження публічної інформації, що оприлюднена у формі відкритих даних згідно із</w:t>
      </w:r>
      <w:r w:rsidRPr="0046678C">
        <w:rPr>
          <w:rFonts w:ascii="Times New Roman" w:eastAsia="Times New Roman" w:hAnsi="Times New Roman"/>
          <w:color w:val="000000" w:themeColor="text1"/>
          <w:sz w:val="24"/>
          <w:szCs w:val="24"/>
          <w:lang w:eastAsia="uk-UA"/>
        </w:rPr>
        <w:t> </w:t>
      </w:r>
      <w:hyperlink r:id="rId12" w:tgtFrame="_blank">
        <w:r w:rsidRPr="0046678C">
          <w:rPr>
            <w:rFonts w:ascii="Times New Roman" w:eastAsia="Times New Roman" w:hAnsi="Times New Roman"/>
            <w:color w:val="000000" w:themeColor="text1"/>
            <w:sz w:val="24"/>
            <w:szCs w:val="24"/>
            <w:u w:val="single"/>
            <w:lang w:val="uk-UA" w:eastAsia="uk-UA"/>
          </w:rPr>
          <w:t>Законом України</w:t>
        </w:r>
      </w:hyperlink>
      <w:r w:rsidRPr="0046678C">
        <w:rPr>
          <w:rFonts w:ascii="Times New Roman" w:eastAsia="Times New Roman" w:hAnsi="Times New Roman"/>
          <w:color w:val="000000" w:themeColor="text1"/>
          <w:sz w:val="24"/>
          <w:szCs w:val="24"/>
          <w:lang w:eastAsia="uk-UA"/>
        </w:rPr>
        <w:t> </w:t>
      </w:r>
      <w:r w:rsidRPr="0046678C">
        <w:rPr>
          <w:rFonts w:ascii="Times New Roman" w:eastAsia="Times New Roman" w:hAnsi="Times New Roman"/>
          <w:color w:val="000000" w:themeColor="text1"/>
          <w:sz w:val="24"/>
          <w:szCs w:val="24"/>
          <w:lang w:val="uk-UA" w:eastAsia="uk-UA"/>
        </w:rPr>
        <w:t>“Про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Pr="0046678C">
        <w:rPr>
          <w:rFonts w:ascii="Times New Roman" w:eastAsia="Times New Roman" w:hAnsi="Times New Roman"/>
          <w:b/>
          <w:color w:val="000000" w:themeColor="text1"/>
          <w:sz w:val="24"/>
          <w:szCs w:val="24"/>
          <w:lang w:val="uk-UA"/>
        </w:rPr>
        <w:t xml:space="preserve"> </w:t>
      </w:r>
    </w:p>
    <w:p w14:paraId="047C7231" w14:textId="77777777" w:rsidR="00D95299" w:rsidRPr="0046678C" w:rsidRDefault="00D95299" w:rsidP="00D95299">
      <w:pPr>
        <w:spacing w:after="0" w:line="240" w:lineRule="auto"/>
        <w:jc w:val="both"/>
        <w:rPr>
          <w:rFonts w:ascii="Times New Roman" w:eastAsia="Times New Roman" w:hAnsi="Times New Roman"/>
          <w:b/>
          <w:color w:val="000000" w:themeColor="text1"/>
          <w:sz w:val="24"/>
          <w:szCs w:val="24"/>
          <w:lang w:val="uk-UA"/>
        </w:rPr>
      </w:pPr>
    </w:p>
    <w:p w14:paraId="35356A43" w14:textId="77777777" w:rsidR="00D95299" w:rsidRPr="0046678C" w:rsidRDefault="00D95299" w:rsidP="00D95299">
      <w:pPr>
        <w:spacing w:after="0" w:line="240" w:lineRule="auto"/>
        <w:jc w:val="both"/>
        <w:rPr>
          <w:rFonts w:ascii="Times New Roman" w:eastAsia="Times New Roman" w:hAnsi="Times New Roman"/>
          <w:b/>
          <w:color w:val="000000" w:themeColor="text1"/>
          <w:sz w:val="24"/>
          <w:szCs w:val="24"/>
          <w:lang w:val="uk-UA"/>
        </w:rPr>
      </w:pPr>
      <w:r w:rsidRPr="0046678C">
        <w:rPr>
          <w:rFonts w:ascii="Times New Roman" w:eastAsia="Times New Roman" w:hAnsi="Times New Roman"/>
          <w:b/>
          <w:color w:val="000000" w:themeColor="text1"/>
          <w:sz w:val="24"/>
          <w:szCs w:val="24"/>
          <w:lang w:val="uk-UA"/>
        </w:rPr>
        <w:t>Документи, що підтверджують відсутність підстав, установлених пунктом 47 Особливостей:</w:t>
      </w:r>
    </w:p>
    <w:p w14:paraId="5D3A6979" w14:textId="77777777" w:rsidR="00D95299" w:rsidRPr="0046678C" w:rsidRDefault="00D95299" w:rsidP="00D95299">
      <w:pPr>
        <w:spacing w:after="0" w:line="240" w:lineRule="auto"/>
        <w:jc w:val="both"/>
        <w:rPr>
          <w:rFonts w:ascii="Times New Roman" w:eastAsia="Times New Roman" w:hAnsi="Times New Roman"/>
          <w:b/>
          <w:color w:val="000000" w:themeColor="text1"/>
          <w:sz w:val="24"/>
          <w:szCs w:val="24"/>
          <w:lang w:val="uk-UA"/>
        </w:rPr>
      </w:pPr>
    </w:p>
    <w:tbl>
      <w:tblPr>
        <w:tblW w:w="5000" w:type="pct"/>
        <w:tblInd w:w="-93" w:type="dxa"/>
        <w:tblCellMar>
          <w:top w:w="15" w:type="dxa"/>
          <w:left w:w="15" w:type="dxa"/>
          <w:bottom w:w="15" w:type="dxa"/>
          <w:right w:w="15" w:type="dxa"/>
        </w:tblCellMar>
        <w:tblLook w:val="04A0" w:firstRow="1" w:lastRow="0" w:firstColumn="1" w:lastColumn="0" w:noHBand="0" w:noVBand="1"/>
      </w:tblPr>
      <w:tblGrid>
        <w:gridCol w:w="409"/>
        <w:gridCol w:w="9260"/>
      </w:tblGrid>
      <w:tr w:rsidR="00D95299" w:rsidRPr="00B8164A" w14:paraId="392CF36C" w14:textId="77777777" w:rsidTr="00C36FEC">
        <w:trPr>
          <w:trHeight w:val="1411"/>
        </w:trPr>
        <w:tc>
          <w:tcPr>
            <w:tcW w:w="409" w:type="dxa"/>
            <w:tcBorders>
              <w:top w:val="single" w:sz="4" w:space="0" w:color="000000"/>
              <w:left w:val="single" w:sz="4" w:space="0" w:color="000000"/>
              <w:bottom w:val="single" w:sz="4" w:space="0" w:color="000000"/>
              <w:right w:val="single" w:sz="4" w:space="0" w:color="000000"/>
            </w:tcBorders>
          </w:tcPr>
          <w:p w14:paraId="24ED3EB2" w14:textId="77777777" w:rsidR="00D95299" w:rsidRPr="0046678C" w:rsidRDefault="00D95299" w:rsidP="00C36FEC">
            <w:pPr>
              <w:shd w:val="clear" w:color="auto" w:fill="FFFFFF" w:themeFill="background1"/>
              <w:spacing w:after="0" w:line="240" w:lineRule="auto"/>
              <w:jc w:val="both"/>
              <w:rPr>
                <w:rFonts w:ascii="Times New Roman" w:eastAsia="Times New Roman" w:hAnsi="Times New Roman"/>
                <w:color w:val="000000" w:themeColor="text1"/>
                <w:sz w:val="24"/>
                <w:szCs w:val="24"/>
                <w:lang w:val="uk-UA" w:eastAsia="uk-UA"/>
              </w:rPr>
            </w:pPr>
            <w:r w:rsidRPr="0046678C">
              <w:rPr>
                <w:rFonts w:ascii="Times New Roman" w:eastAsia="Times New Roman" w:hAnsi="Times New Roman"/>
                <w:color w:val="000000" w:themeColor="text1"/>
                <w:sz w:val="24"/>
                <w:szCs w:val="24"/>
                <w:lang w:val="uk-UA" w:eastAsia="uk-UA"/>
              </w:rPr>
              <w:t>1.</w:t>
            </w:r>
          </w:p>
        </w:tc>
        <w:tc>
          <w:tcPr>
            <w:tcW w:w="9260" w:type="dxa"/>
            <w:tcBorders>
              <w:top w:val="single" w:sz="4" w:space="0" w:color="000000"/>
              <w:left w:val="single" w:sz="4" w:space="0" w:color="000000"/>
              <w:bottom w:val="single" w:sz="4" w:space="0" w:color="000000"/>
              <w:right w:val="single" w:sz="4" w:space="0" w:color="000000"/>
            </w:tcBorders>
          </w:tcPr>
          <w:p w14:paraId="3C8AF02E" w14:textId="77777777" w:rsidR="00D95299" w:rsidRPr="0046678C" w:rsidRDefault="00D95299" w:rsidP="00C36FEC">
            <w:pPr>
              <w:shd w:val="clear" w:color="auto" w:fill="FFFFFF" w:themeFill="background1"/>
              <w:spacing w:after="0" w:line="240" w:lineRule="auto"/>
              <w:ind w:left="142" w:right="108"/>
              <w:jc w:val="both"/>
              <w:rPr>
                <w:rFonts w:ascii="Times New Roman" w:eastAsia="Times New Roman" w:hAnsi="Times New Roman"/>
                <w:b/>
                <w:bCs/>
                <w:color w:val="000000" w:themeColor="text1"/>
                <w:sz w:val="24"/>
                <w:szCs w:val="24"/>
                <w:lang w:val="uk-UA" w:eastAsia="uk-UA"/>
              </w:rPr>
            </w:pPr>
            <w:r w:rsidRPr="0046678C">
              <w:rPr>
                <w:rFonts w:ascii="Times New Roman" w:eastAsia="Times New Roman" w:hAnsi="Times New Roman"/>
                <w:color w:val="000000" w:themeColor="text1"/>
                <w:sz w:val="24"/>
                <w:szCs w:val="24"/>
                <w:lang w:val="uk-UA" w:eastAsia="uk-UA"/>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47 Особливостей переможець процедури закупівлі має надати документ, що підтверджує відсутність підстави, передбаченої підпунктом 2 пункту 47 особливостей, - </w:t>
            </w:r>
            <w:r w:rsidRPr="0046678C">
              <w:rPr>
                <w:rFonts w:ascii="Times New Roman" w:eastAsia="Times New Roman" w:hAnsi="Times New Roman"/>
                <w:b/>
                <w:bCs/>
                <w:color w:val="000000" w:themeColor="text1"/>
                <w:sz w:val="24"/>
                <w:szCs w:val="24"/>
                <w:lang w:val="uk-UA" w:eastAsia="uk-UA"/>
              </w:rPr>
              <w:t xml:space="preserve">інформаційну довідку з Єдиного державного реєстру осіб, які вчинили корупційні або пов’язані з корупцією правопорушення, </w:t>
            </w:r>
            <w:r w:rsidRPr="0046678C">
              <w:rPr>
                <w:rFonts w:ascii="Times New Roman" w:eastAsia="Times New Roman" w:hAnsi="Times New Roman"/>
                <w:color w:val="000000" w:themeColor="text1"/>
                <w:sz w:val="24"/>
                <w:szCs w:val="24"/>
                <w:lang w:val="uk-UA" w:eastAsia="uk-UA"/>
              </w:rPr>
              <w:t>що містить інформацію про те, що</w:t>
            </w:r>
            <w:r w:rsidRPr="0046678C">
              <w:rPr>
                <w:rFonts w:ascii="Times New Roman" w:hAnsi="Times New Roman"/>
                <w:color w:val="000000" w:themeColor="text1"/>
                <w:sz w:val="24"/>
                <w:szCs w:val="24"/>
                <w:lang w:val="uk-UA"/>
              </w:rPr>
              <w:t xml:space="preserve"> </w:t>
            </w:r>
            <w:r w:rsidRPr="0046678C">
              <w:rPr>
                <w:rFonts w:ascii="Times New Roman" w:eastAsia="Times New Roman" w:hAnsi="Times New Roman"/>
                <w:color w:val="000000" w:themeColor="text1"/>
                <w:sz w:val="24"/>
                <w:szCs w:val="24"/>
                <w:lang w:val="uk-UA" w:eastAsia="uk-UA"/>
              </w:rPr>
              <w:t>відомості про юридичну особу, яка є учасником процедури закупівлі, не внесено до Єдиного державного реєстру осіб, які вчинили корупційні або пов’язані з корупцією правопорушення</w:t>
            </w:r>
            <w:r w:rsidRPr="0046678C">
              <w:rPr>
                <w:rFonts w:ascii="Times New Roman" w:hAnsi="Times New Roman"/>
                <w:color w:val="000000" w:themeColor="text1"/>
                <w:sz w:val="24"/>
                <w:szCs w:val="24"/>
                <w:lang w:val="uk-UA"/>
              </w:rPr>
              <w:t>.</w:t>
            </w:r>
          </w:p>
        </w:tc>
      </w:tr>
      <w:tr w:rsidR="00D95299" w:rsidRPr="00B8164A" w14:paraId="1F036989" w14:textId="77777777" w:rsidTr="00C36FEC">
        <w:trPr>
          <w:trHeight w:val="117"/>
        </w:trPr>
        <w:tc>
          <w:tcPr>
            <w:tcW w:w="409" w:type="dxa"/>
            <w:tcBorders>
              <w:top w:val="single" w:sz="4" w:space="0" w:color="000000"/>
              <w:left w:val="single" w:sz="4" w:space="0" w:color="000000"/>
              <w:bottom w:val="single" w:sz="4" w:space="0" w:color="000000"/>
              <w:right w:val="single" w:sz="4" w:space="0" w:color="000000"/>
            </w:tcBorders>
          </w:tcPr>
          <w:p w14:paraId="0C83407E" w14:textId="77777777" w:rsidR="00D95299" w:rsidRPr="0046678C" w:rsidRDefault="00D95299" w:rsidP="00C36FEC">
            <w:pPr>
              <w:shd w:val="clear" w:color="auto" w:fill="FFFFFF" w:themeFill="background1"/>
              <w:spacing w:after="0" w:line="240" w:lineRule="auto"/>
              <w:jc w:val="both"/>
              <w:rPr>
                <w:rFonts w:ascii="Times New Roman" w:eastAsia="Times New Roman" w:hAnsi="Times New Roman"/>
                <w:color w:val="000000" w:themeColor="text1"/>
                <w:sz w:val="24"/>
                <w:szCs w:val="24"/>
                <w:lang w:val="uk-UA" w:eastAsia="uk-UA"/>
              </w:rPr>
            </w:pPr>
            <w:r w:rsidRPr="0046678C">
              <w:rPr>
                <w:rFonts w:ascii="Times New Roman" w:eastAsia="Times New Roman" w:hAnsi="Times New Roman"/>
                <w:color w:val="000000" w:themeColor="text1"/>
                <w:sz w:val="24"/>
                <w:szCs w:val="24"/>
                <w:lang w:val="uk-UA" w:eastAsia="uk-UA"/>
              </w:rPr>
              <w:t>2</w:t>
            </w:r>
          </w:p>
        </w:tc>
        <w:tc>
          <w:tcPr>
            <w:tcW w:w="9260" w:type="dxa"/>
            <w:tcBorders>
              <w:top w:val="single" w:sz="4" w:space="0" w:color="000000"/>
              <w:left w:val="single" w:sz="4" w:space="0" w:color="000000"/>
              <w:bottom w:val="single" w:sz="4" w:space="0" w:color="000000"/>
              <w:right w:val="single" w:sz="4" w:space="0" w:color="000000"/>
            </w:tcBorders>
          </w:tcPr>
          <w:p w14:paraId="224DD57A" w14:textId="77777777" w:rsidR="00D95299" w:rsidRPr="0046678C" w:rsidRDefault="00D95299" w:rsidP="00C36FEC">
            <w:pPr>
              <w:shd w:val="clear" w:color="auto" w:fill="FFFFFF" w:themeFill="background1"/>
              <w:spacing w:after="0" w:line="240" w:lineRule="auto"/>
              <w:ind w:left="142" w:right="108"/>
              <w:jc w:val="both"/>
              <w:rPr>
                <w:rFonts w:ascii="Times New Roman" w:eastAsia="Times New Roman" w:hAnsi="Times New Roman"/>
                <w:b/>
                <w:bCs/>
                <w:color w:val="000000" w:themeColor="text1"/>
                <w:sz w:val="24"/>
                <w:szCs w:val="24"/>
                <w:lang w:val="uk-UA" w:eastAsia="uk-UA"/>
              </w:rPr>
            </w:pPr>
            <w:r w:rsidRPr="0046678C">
              <w:rPr>
                <w:rFonts w:ascii="Times New Roman" w:eastAsia="Times New Roman" w:hAnsi="Times New Roman"/>
                <w:color w:val="000000" w:themeColor="text1"/>
                <w:sz w:val="24"/>
                <w:szCs w:val="24"/>
                <w:lang w:val="uk-UA" w:eastAsia="uk-UA"/>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47 Особливостей переможець процедури закупівлі має надати документ, що підтверджує відсутність підстави, передбаченої підпунктом 3 пункту 47 особливостей, - </w:t>
            </w:r>
            <w:r w:rsidRPr="0046678C">
              <w:rPr>
                <w:rFonts w:ascii="Times New Roman" w:eastAsia="Times New Roman" w:hAnsi="Times New Roman"/>
                <w:b/>
                <w:bCs/>
                <w:color w:val="000000" w:themeColor="text1"/>
                <w:sz w:val="24"/>
                <w:szCs w:val="24"/>
                <w:lang w:val="uk-UA" w:eastAsia="uk-UA"/>
              </w:rPr>
              <w:t xml:space="preserve">інформаційну довідку/витяг з Єдиного державного реєстру осіб, які вчинили корупційні або пов’язані з корупцією правопорушення, </w:t>
            </w:r>
            <w:r w:rsidRPr="0046678C">
              <w:rPr>
                <w:rFonts w:ascii="Times New Roman" w:eastAsia="Times New Roman" w:hAnsi="Times New Roman"/>
                <w:color w:val="000000" w:themeColor="text1"/>
                <w:sz w:val="24"/>
                <w:szCs w:val="24"/>
                <w:lang w:val="uk-UA" w:eastAsia="uk-UA"/>
              </w:rPr>
              <w:t>що містить інформацію про те, що</w:t>
            </w:r>
            <w:r w:rsidRPr="0046678C">
              <w:rPr>
                <w:rFonts w:ascii="Times New Roman" w:eastAsia="Times New Roman" w:hAnsi="Times New Roman"/>
                <w:b/>
                <w:bCs/>
                <w:color w:val="000000" w:themeColor="text1"/>
                <w:sz w:val="24"/>
                <w:szCs w:val="24"/>
                <w:lang w:val="uk-UA" w:eastAsia="uk-UA"/>
              </w:rPr>
              <w:t xml:space="preserve"> с</w:t>
            </w:r>
            <w:r w:rsidRPr="0046678C">
              <w:rPr>
                <w:rFonts w:ascii="Times New Roman" w:hAnsi="Times New Roman"/>
                <w:color w:val="000000" w:themeColor="text1"/>
                <w:sz w:val="24"/>
                <w:szCs w:val="24"/>
                <w:lang w:val="uk-UA"/>
              </w:rPr>
              <w:t>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D95299" w:rsidRPr="00B8164A" w14:paraId="7050726C" w14:textId="77777777" w:rsidTr="00C36FEC">
        <w:trPr>
          <w:trHeight w:val="43"/>
        </w:trPr>
        <w:tc>
          <w:tcPr>
            <w:tcW w:w="409" w:type="dxa"/>
            <w:tcBorders>
              <w:top w:val="single" w:sz="4" w:space="0" w:color="000000"/>
              <w:left w:val="single" w:sz="4" w:space="0" w:color="000000"/>
              <w:bottom w:val="single" w:sz="4" w:space="0" w:color="000000"/>
              <w:right w:val="single" w:sz="4" w:space="0" w:color="000000"/>
            </w:tcBorders>
          </w:tcPr>
          <w:p w14:paraId="60F479CB" w14:textId="77777777" w:rsidR="00D95299" w:rsidRPr="0046678C" w:rsidRDefault="00D95299" w:rsidP="00C36FEC">
            <w:pPr>
              <w:shd w:val="clear" w:color="auto" w:fill="FFFFFF" w:themeFill="background1"/>
              <w:spacing w:after="0" w:line="240" w:lineRule="auto"/>
              <w:jc w:val="both"/>
              <w:rPr>
                <w:rFonts w:ascii="Times New Roman" w:eastAsia="Times New Roman" w:hAnsi="Times New Roman"/>
                <w:color w:val="000000" w:themeColor="text1"/>
                <w:sz w:val="24"/>
                <w:szCs w:val="24"/>
                <w:lang w:val="uk-UA" w:eastAsia="uk-UA"/>
              </w:rPr>
            </w:pPr>
            <w:r w:rsidRPr="0046678C">
              <w:rPr>
                <w:rFonts w:ascii="Times New Roman" w:eastAsia="Times New Roman" w:hAnsi="Times New Roman"/>
                <w:color w:val="000000" w:themeColor="text1"/>
                <w:sz w:val="24"/>
                <w:szCs w:val="24"/>
                <w:lang w:val="uk-UA" w:eastAsia="uk-UA"/>
              </w:rPr>
              <w:t>3.</w:t>
            </w:r>
          </w:p>
        </w:tc>
        <w:tc>
          <w:tcPr>
            <w:tcW w:w="9260" w:type="dxa"/>
            <w:tcBorders>
              <w:top w:val="single" w:sz="4" w:space="0" w:color="000000"/>
              <w:left w:val="single" w:sz="4" w:space="0" w:color="000000"/>
              <w:bottom w:val="single" w:sz="4" w:space="0" w:color="000000"/>
              <w:right w:val="single" w:sz="4" w:space="0" w:color="000000"/>
            </w:tcBorders>
          </w:tcPr>
          <w:p w14:paraId="1DF15676" w14:textId="77777777" w:rsidR="00D95299" w:rsidRPr="0046678C" w:rsidRDefault="00D95299" w:rsidP="00C36FEC">
            <w:pPr>
              <w:shd w:val="clear" w:color="auto" w:fill="FFFFFF" w:themeFill="background1"/>
              <w:spacing w:after="0" w:line="240" w:lineRule="auto"/>
              <w:ind w:left="142" w:right="108"/>
              <w:jc w:val="both"/>
              <w:rPr>
                <w:rFonts w:ascii="Times New Roman" w:eastAsia="Times New Roman" w:hAnsi="Times New Roman"/>
                <w:color w:val="000000" w:themeColor="text1"/>
                <w:sz w:val="24"/>
                <w:szCs w:val="24"/>
                <w:lang w:val="uk-UA" w:eastAsia="uk-UA"/>
              </w:rPr>
            </w:pPr>
            <w:r w:rsidRPr="0046678C">
              <w:rPr>
                <w:rFonts w:ascii="Times New Roman" w:eastAsia="Times New Roman" w:hAnsi="Times New Roman"/>
                <w:color w:val="000000" w:themeColor="text1"/>
                <w:sz w:val="24"/>
                <w:szCs w:val="24"/>
                <w:lang w:val="uk-UA" w:eastAsia="uk-UA"/>
              </w:rPr>
              <w:t xml:space="preserve">Документ, що підтверджує відсутність підстав, визначених у підпунктах 5, 6 і 12 пункту 47 Особливостей - </w:t>
            </w:r>
            <w:r w:rsidRPr="0046678C">
              <w:rPr>
                <w:rFonts w:ascii="Times New Roman" w:eastAsia="Times New Roman" w:hAnsi="Times New Roman"/>
                <w:b/>
                <w:color w:val="000000" w:themeColor="text1"/>
                <w:sz w:val="24"/>
                <w:szCs w:val="24"/>
                <w:lang w:val="uk-UA" w:eastAsia="uk-UA"/>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46678C">
              <w:rPr>
                <w:rFonts w:ascii="Times New Roman" w:eastAsia="Times New Roman" w:hAnsi="Times New Roman"/>
                <w:color w:val="000000" w:themeColor="text1"/>
                <w:sz w:val="24"/>
                <w:szCs w:val="24"/>
                <w:lang w:val="uk-UA" w:eastAsia="uk-UA"/>
              </w:rPr>
              <w:t>,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 чи фізичної особи, яка є учасником процедури закупівлі.</w:t>
            </w:r>
          </w:p>
          <w:p w14:paraId="4E8EAE0E" w14:textId="77777777" w:rsidR="00D95299" w:rsidRPr="0046678C" w:rsidRDefault="00D95299" w:rsidP="00C36FEC">
            <w:pPr>
              <w:shd w:val="clear" w:color="auto" w:fill="FFFFFF" w:themeFill="background1"/>
              <w:spacing w:after="0" w:line="240" w:lineRule="auto"/>
              <w:ind w:left="142" w:right="108"/>
              <w:jc w:val="both"/>
              <w:rPr>
                <w:rFonts w:ascii="Times New Roman" w:eastAsia="Times New Roman" w:hAnsi="Times New Roman"/>
                <w:color w:val="000000" w:themeColor="text1"/>
                <w:sz w:val="24"/>
                <w:szCs w:val="24"/>
                <w:lang w:val="uk-UA" w:eastAsia="uk-UA"/>
              </w:rPr>
            </w:pPr>
            <w:r w:rsidRPr="0046678C">
              <w:rPr>
                <w:rFonts w:ascii="Times New Roman" w:eastAsia="Times New Roman" w:hAnsi="Times New Roman"/>
                <w:color w:val="000000" w:themeColor="text1"/>
                <w:sz w:val="24"/>
                <w:szCs w:val="24"/>
                <w:lang w:val="uk-UA" w:eastAsia="uk-UA"/>
              </w:rPr>
              <w:t xml:space="preserve">Отримати витяг можна на офіційному сайті МВС за посиланням </w:t>
            </w:r>
            <w:hyperlink r:id="rId13">
              <w:r w:rsidRPr="0046678C">
                <w:rPr>
                  <w:rFonts w:ascii="Times New Roman" w:eastAsia="Times New Roman" w:hAnsi="Times New Roman"/>
                  <w:color w:val="000000" w:themeColor="text1"/>
                  <w:sz w:val="24"/>
                  <w:szCs w:val="24"/>
                  <w:lang w:val="uk-UA" w:eastAsia="uk-UA"/>
                </w:rPr>
                <w:t>https://vytiah.mvs.gov.ua/app/landing</w:t>
              </w:r>
            </w:hyperlink>
            <w:r w:rsidRPr="0046678C">
              <w:rPr>
                <w:rFonts w:ascii="Times New Roman" w:eastAsia="Times New Roman" w:hAnsi="Times New Roman"/>
                <w:color w:val="000000" w:themeColor="text1"/>
                <w:sz w:val="24"/>
                <w:szCs w:val="24"/>
                <w:lang w:val="uk-UA" w:eastAsia="uk-UA"/>
              </w:rPr>
              <w:t>.</w:t>
            </w:r>
          </w:p>
          <w:p w14:paraId="52B829F9" w14:textId="77777777" w:rsidR="00D95299" w:rsidRPr="0046678C" w:rsidRDefault="00D95299" w:rsidP="00C36FEC">
            <w:pPr>
              <w:shd w:val="clear" w:color="auto" w:fill="FFFFFF" w:themeFill="background1"/>
              <w:spacing w:after="0" w:line="240" w:lineRule="auto"/>
              <w:ind w:left="142" w:right="108"/>
              <w:jc w:val="both"/>
              <w:rPr>
                <w:rFonts w:ascii="Times New Roman" w:eastAsia="Times New Roman" w:hAnsi="Times New Roman"/>
                <w:color w:val="000000" w:themeColor="text1"/>
                <w:sz w:val="24"/>
                <w:szCs w:val="24"/>
                <w:lang w:val="uk-UA" w:eastAsia="uk-UA"/>
              </w:rPr>
            </w:pPr>
            <w:r w:rsidRPr="0046678C">
              <w:rPr>
                <w:rFonts w:ascii="Times New Roman" w:eastAsia="Times New Roman" w:hAnsi="Times New Roman"/>
                <w:color w:val="000000" w:themeColor="text1"/>
                <w:sz w:val="24"/>
                <w:szCs w:val="24"/>
                <w:lang w:val="uk-UA" w:eastAsia="uk-UA"/>
              </w:rPr>
              <w:t xml:space="preserve">Замовник може перевірити витяг на офіційному сайті МВС за посиланням </w:t>
            </w:r>
            <w:hyperlink r:id="rId14">
              <w:r w:rsidRPr="0046678C">
                <w:rPr>
                  <w:rFonts w:ascii="Times New Roman" w:eastAsia="Times New Roman" w:hAnsi="Times New Roman"/>
                  <w:color w:val="000000" w:themeColor="text1"/>
                  <w:sz w:val="24"/>
                  <w:szCs w:val="24"/>
                  <w:lang w:val="uk-UA" w:eastAsia="uk-UA"/>
                </w:rPr>
                <w:t>https://vytiah.mvs.gov.ua/app/checkStatus</w:t>
              </w:r>
            </w:hyperlink>
            <w:r w:rsidRPr="0046678C">
              <w:rPr>
                <w:rFonts w:ascii="Times New Roman" w:eastAsia="Times New Roman" w:hAnsi="Times New Roman"/>
                <w:color w:val="000000" w:themeColor="text1"/>
                <w:sz w:val="24"/>
                <w:szCs w:val="24"/>
                <w:lang w:val="uk-UA" w:eastAsia="uk-UA"/>
              </w:rPr>
              <w:t>.</w:t>
            </w:r>
          </w:p>
          <w:p w14:paraId="7E2F1BF5" w14:textId="77777777" w:rsidR="00D95299" w:rsidRPr="0046678C" w:rsidRDefault="00D95299" w:rsidP="00C36FEC">
            <w:pPr>
              <w:shd w:val="clear" w:color="auto" w:fill="FFFFFF" w:themeFill="background1"/>
              <w:spacing w:after="0" w:line="240" w:lineRule="auto"/>
              <w:ind w:left="142" w:right="108"/>
              <w:jc w:val="both"/>
              <w:rPr>
                <w:rFonts w:ascii="Times New Roman" w:eastAsia="Times New Roman" w:hAnsi="Times New Roman"/>
                <w:color w:val="000000" w:themeColor="text1"/>
                <w:sz w:val="24"/>
                <w:szCs w:val="24"/>
                <w:lang w:val="uk-UA" w:eastAsia="uk-UA"/>
              </w:rPr>
            </w:pPr>
            <w:r w:rsidRPr="0046678C">
              <w:rPr>
                <w:rStyle w:val="-"/>
                <w:rFonts w:ascii="Times New Roman" w:eastAsia="Times New Roman" w:hAnsi="Times New Roman"/>
                <w:b/>
                <w:i/>
                <w:color w:val="000000" w:themeColor="text1"/>
                <w:sz w:val="24"/>
                <w:szCs w:val="24"/>
                <w:lang w:val="uk-UA" w:eastAsia="uk-UA"/>
              </w:rPr>
              <w:lastRenderedPageBreak/>
              <w:t xml:space="preserve">*Службовою (посадовою) особою учасника процедури закупівлі, яка підписала тендерну пропозицію та яка уповноважена представляти інтереси учасника, вважається особа (особи), яка (які) підписала документи тендерної пропозиції та пройшла електронну ідентифікацію в електронній системі закупівель за допомогою кваліфікованого електронного підпису/удосконаленого електронного підпису (автентифікацію): після внесення інформації в електронні поля наклала кваліфікований електронний підпис (удосконалений електронний підпис) посадової особи.   </w:t>
            </w:r>
          </w:p>
        </w:tc>
      </w:tr>
      <w:tr w:rsidR="00D95299" w:rsidRPr="00B8164A" w14:paraId="07F54859" w14:textId="77777777" w:rsidTr="00C36FEC">
        <w:trPr>
          <w:trHeight w:val="859"/>
        </w:trPr>
        <w:tc>
          <w:tcPr>
            <w:tcW w:w="409" w:type="dxa"/>
            <w:tcBorders>
              <w:top w:val="single" w:sz="4" w:space="0" w:color="000000"/>
              <w:left w:val="single" w:sz="4" w:space="0" w:color="000000"/>
              <w:bottom w:val="single" w:sz="4" w:space="0" w:color="000000"/>
              <w:right w:val="single" w:sz="4" w:space="0" w:color="000000"/>
            </w:tcBorders>
          </w:tcPr>
          <w:p w14:paraId="59429324" w14:textId="77777777" w:rsidR="00D95299" w:rsidRPr="0046678C" w:rsidRDefault="00D95299" w:rsidP="00C36FEC">
            <w:pPr>
              <w:shd w:val="clear" w:color="auto" w:fill="FFFFFF" w:themeFill="background1"/>
              <w:spacing w:after="0" w:line="240" w:lineRule="auto"/>
              <w:jc w:val="both"/>
              <w:rPr>
                <w:rFonts w:ascii="Times New Roman" w:eastAsia="Times New Roman" w:hAnsi="Times New Roman"/>
                <w:color w:val="000000" w:themeColor="text1"/>
                <w:sz w:val="24"/>
                <w:szCs w:val="24"/>
                <w:lang w:val="uk-UA" w:eastAsia="uk-UA"/>
              </w:rPr>
            </w:pPr>
            <w:r w:rsidRPr="0046678C">
              <w:rPr>
                <w:rFonts w:ascii="Times New Roman" w:eastAsia="Times New Roman" w:hAnsi="Times New Roman"/>
                <w:color w:val="000000" w:themeColor="text1"/>
                <w:sz w:val="24"/>
                <w:szCs w:val="24"/>
                <w:lang w:val="uk-UA" w:eastAsia="uk-UA"/>
              </w:rPr>
              <w:lastRenderedPageBreak/>
              <w:t>4.</w:t>
            </w:r>
          </w:p>
        </w:tc>
        <w:tc>
          <w:tcPr>
            <w:tcW w:w="9260" w:type="dxa"/>
            <w:tcBorders>
              <w:top w:val="single" w:sz="4" w:space="0" w:color="000000"/>
              <w:left w:val="single" w:sz="4" w:space="0" w:color="000000"/>
              <w:bottom w:val="single" w:sz="4" w:space="0" w:color="000000"/>
              <w:right w:val="single" w:sz="4" w:space="0" w:color="000000"/>
            </w:tcBorders>
          </w:tcPr>
          <w:p w14:paraId="6A13BA4C" w14:textId="77777777" w:rsidR="00D95299" w:rsidRPr="0046678C" w:rsidRDefault="00D95299" w:rsidP="00C36FEC">
            <w:pPr>
              <w:shd w:val="clear" w:color="auto" w:fill="FFFFFF" w:themeFill="background1"/>
              <w:spacing w:after="0" w:line="240" w:lineRule="auto"/>
              <w:ind w:left="142" w:right="108"/>
              <w:jc w:val="both"/>
              <w:rPr>
                <w:rFonts w:ascii="Times New Roman" w:eastAsia="Times New Roman" w:hAnsi="Times New Roman"/>
                <w:color w:val="000000" w:themeColor="text1"/>
                <w:sz w:val="24"/>
                <w:szCs w:val="24"/>
                <w:lang w:val="uk-UA" w:eastAsia="uk-UA"/>
              </w:rPr>
            </w:pPr>
            <w:r w:rsidRPr="0046678C">
              <w:rPr>
                <w:rFonts w:ascii="Times New Roman" w:eastAsia="Times New Roman" w:hAnsi="Times New Roman"/>
                <w:b/>
                <w:bCs/>
                <w:color w:val="000000" w:themeColor="text1"/>
                <w:sz w:val="24"/>
                <w:szCs w:val="24"/>
                <w:lang w:val="uk-UA" w:eastAsia="uk-UA"/>
              </w:rPr>
              <w:t>Довідка довільної форми про відсутність фактів не виконання своїх зобов’язань</w:t>
            </w:r>
            <w:r w:rsidRPr="0046678C">
              <w:rPr>
                <w:rFonts w:ascii="Times New Roman" w:eastAsia="Times New Roman" w:hAnsi="Times New Roman"/>
                <w:color w:val="000000" w:themeColor="text1"/>
                <w:sz w:val="24"/>
                <w:szCs w:val="24"/>
                <w:lang w:val="uk-UA" w:eastAsia="uk-UA"/>
              </w:rPr>
              <w:t xml:space="preserve">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11DED6DF" w14:textId="77777777" w:rsidR="00D95299" w:rsidRPr="0046678C" w:rsidRDefault="00D95299" w:rsidP="00C36FEC">
            <w:pPr>
              <w:shd w:val="clear" w:color="auto" w:fill="FFFFFF" w:themeFill="background1"/>
              <w:spacing w:after="0" w:line="240" w:lineRule="auto"/>
              <w:ind w:left="142" w:right="108"/>
              <w:jc w:val="both"/>
              <w:rPr>
                <w:rFonts w:ascii="Times New Roman" w:eastAsia="Times New Roman" w:hAnsi="Times New Roman"/>
                <w:b/>
                <w:bCs/>
                <w:color w:val="000000" w:themeColor="text1"/>
                <w:sz w:val="24"/>
                <w:szCs w:val="24"/>
                <w:lang w:val="uk-UA" w:eastAsia="uk-UA"/>
              </w:rPr>
            </w:pPr>
            <w:r w:rsidRPr="0046678C">
              <w:rPr>
                <w:rFonts w:ascii="Times New Roman" w:eastAsia="Times New Roman" w:hAnsi="Times New Roman"/>
                <w:b/>
                <w:bCs/>
                <w:color w:val="000000" w:themeColor="text1"/>
                <w:sz w:val="24"/>
                <w:szCs w:val="24"/>
                <w:lang w:val="uk-UA" w:eastAsia="uk-UA"/>
              </w:rPr>
              <w:t>або</w:t>
            </w:r>
          </w:p>
          <w:p w14:paraId="2CE5D3A6" w14:textId="77777777" w:rsidR="00D95299" w:rsidRPr="0046678C" w:rsidRDefault="00D95299" w:rsidP="00C36FEC">
            <w:pPr>
              <w:shd w:val="clear" w:color="auto" w:fill="FFFFFF" w:themeFill="background1"/>
              <w:spacing w:after="0" w:line="240" w:lineRule="auto"/>
              <w:ind w:left="142" w:right="108"/>
              <w:jc w:val="both"/>
              <w:rPr>
                <w:rFonts w:ascii="Times New Roman" w:eastAsia="Times New Roman" w:hAnsi="Times New Roman"/>
                <w:color w:val="000000" w:themeColor="text1"/>
                <w:sz w:val="24"/>
                <w:szCs w:val="24"/>
                <w:lang w:val="uk-UA" w:eastAsia="uk-UA"/>
              </w:rPr>
            </w:pPr>
            <w:r w:rsidRPr="0046678C">
              <w:rPr>
                <w:rFonts w:ascii="Times New Roman" w:eastAsia="Times New Roman" w:hAnsi="Times New Roman"/>
                <w:color w:val="000000" w:themeColor="text1"/>
                <w:sz w:val="24"/>
                <w:szCs w:val="24"/>
                <w:lang w:val="uk-UA" w:eastAsia="uk-UA"/>
              </w:rPr>
              <w:t xml:space="preserve">документальне підтвердження вжиття заходів для доведення своєї надійності, незважаючи на наявність відповідної підстави для відмови в участі у процедурі закупівлі, а саме: </w:t>
            </w:r>
            <w:r w:rsidRPr="0046678C">
              <w:rPr>
                <w:rFonts w:ascii="Times New Roman" w:eastAsia="Times New Roman" w:hAnsi="Times New Roman"/>
                <w:b/>
                <w:bCs/>
                <w:color w:val="000000" w:themeColor="text1"/>
                <w:sz w:val="24"/>
                <w:szCs w:val="24"/>
                <w:lang w:val="uk-UA" w:eastAsia="uk-UA"/>
              </w:rPr>
              <w:t xml:space="preserve">документи, які підтверджують, що переможець сплатив або зобов’язався сплатити відповідні зобов’язання та відшкодування завданих збитків </w:t>
            </w:r>
            <w:r w:rsidRPr="0046678C">
              <w:rPr>
                <w:rFonts w:ascii="Times New Roman" w:eastAsia="Times New Roman" w:hAnsi="Times New Roman"/>
                <w:color w:val="000000" w:themeColor="text1"/>
                <w:sz w:val="24"/>
                <w:szCs w:val="24"/>
                <w:lang w:val="uk-UA" w:eastAsia="uk-UA"/>
              </w:rPr>
              <w:t xml:space="preserve"> </w:t>
            </w:r>
            <w:bookmarkStart w:id="1" w:name="_Hlk5737775"/>
            <w:bookmarkEnd w:id="1"/>
          </w:p>
        </w:tc>
      </w:tr>
    </w:tbl>
    <w:p w14:paraId="67E524EB" w14:textId="77777777" w:rsidR="00D95299" w:rsidRPr="0046678C" w:rsidRDefault="00D95299" w:rsidP="00D95299">
      <w:pPr>
        <w:pStyle w:val="a3"/>
        <w:shd w:val="clear" w:color="auto" w:fill="FFFFFF" w:themeFill="background1"/>
        <w:ind w:left="0"/>
        <w:jc w:val="both"/>
        <w:rPr>
          <w:i/>
          <w:color w:val="000000" w:themeColor="text1"/>
          <w:lang w:val="uk-UA"/>
        </w:rPr>
      </w:pPr>
      <w:r w:rsidRPr="0046678C">
        <w:rPr>
          <w:i/>
          <w:color w:val="000000" w:themeColor="text1"/>
          <w:lang w:val="uk-UA"/>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47 особливостей.</w:t>
      </w:r>
    </w:p>
    <w:p w14:paraId="5CC63A1D" w14:textId="77777777" w:rsidR="00D95299" w:rsidRPr="0046678C" w:rsidRDefault="00D95299" w:rsidP="00D95299">
      <w:pPr>
        <w:shd w:val="clear" w:color="auto" w:fill="FFFFFF" w:themeFill="background1"/>
        <w:spacing w:after="0" w:line="240" w:lineRule="auto"/>
        <w:jc w:val="center"/>
        <w:rPr>
          <w:rFonts w:ascii="Times New Roman" w:hAnsi="Times New Roman"/>
          <w:color w:val="000000" w:themeColor="text1"/>
          <w:sz w:val="24"/>
          <w:szCs w:val="24"/>
          <w:lang w:val="uk-UA"/>
        </w:rPr>
      </w:pPr>
      <w:r w:rsidRPr="0046678C">
        <w:rPr>
          <w:rFonts w:ascii="Times New Roman" w:hAnsi="Times New Roman"/>
          <w:color w:val="000000" w:themeColor="text1"/>
          <w:sz w:val="24"/>
          <w:szCs w:val="24"/>
          <w:lang w:val="uk-UA"/>
        </w:rPr>
        <w:t>____________________________________________________________________________</w:t>
      </w:r>
    </w:p>
    <w:p w14:paraId="3BB05635" w14:textId="77777777" w:rsidR="00D95299" w:rsidRPr="0046678C" w:rsidRDefault="00D95299" w:rsidP="00D95299">
      <w:pPr>
        <w:shd w:val="clear" w:color="auto" w:fill="FFFFFF" w:themeFill="background1"/>
        <w:spacing w:after="0" w:line="240" w:lineRule="auto"/>
        <w:jc w:val="center"/>
        <w:rPr>
          <w:rFonts w:ascii="Times New Roman" w:hAnsi="Times New Roman"/>
          <w:i/>
          <w:color w:val="000000" w:themeColor="text1"/>
          <w:sz w:val="24"/>
          <w:szCs w:val="24"/>
          <w:lang w:val="uk-UA"/>
        </w:rPr>
      </w:pPr>
      <w:r w:rsidRPr="0046678C">
        <w:rPr>
          <w:rFonts w:ascii="Times New Roman" w:eastAsia="Times New Roman" w:hAnsi="Times New Roman"/>
          <w:i/>
          <w:color w:val="000000" w:themeColor="text1"/>
          <w:sz w:val="24"/>
          <w:szCs w:val="24"/>
          <w:lang w:val="uk-UA"/>
        </w:rPr>
        <w:t>Зразок довідки на підтвердження відсутності підстав, визначених в абзаці чотирнадцятому пункту 47 особливостей</w:t>
      </w:r>
    </w:p>
    <w:p w14:paraId="76E809C4" w14:textId="77777777" w:rsidR="00D95299" w:rsidRPr="0046678C" w:rsidRDefault="00D95299" w:rsidP="00D95299">
      <w:pPr>
        <w:shd w:val="clear" w:color="auto" w:fill="FFFFFF" w:themeFill="background1"/>
        <w:spacing w:after="0" w:line="240" w:lineRule="auto"/>
        <w:jc w:val="right"/>
        <w:rPr>
          <w:rFonts w:ascii="Times New Roman" w:hAnsi="Times New Roman"/>
          <w:b/>
          <w:color w:val="000000" w:themeColor="text1"/>
          <w:sz w:val="24"/>
          <w:szCs w:val="24"/>
          <w:lang w:val="uk-UA"/>
        </w:rPr>
      </w:pPr>
      <w:r w:rsidRPr="0046678C">
        <w:rPr>
          <w:rFonts w:ascii="Times New Roman" w:hAnsi="Times New Roman"/>
          <w:b/>
          <w:color w:val="000000" w:themeColor="text1"/>
          <w:sz w:val="24"/>
          <w:szCs w:val="24"/>
          <w:lang w:val="uk-UA"/>
        </w:rPr>
        <w:t xml:space="preserve">Уповноваженій особі </w:t>
      </w:r>
    </w:p>
    <w:p w14:paraId="3ECB8E3A" w14:textId="77777777" w:rsidR="00D95299" w:rsidRPr="0046678C" w:rsidRDefault="00D95299" w:rsidP="00D95299">
      <w:pPr>
        <w:shd w:val="clear" w:color="auto" w:fill="FFFFFF" w:themeFill="background1"/>
        <w:spacing w:after="0" w:line="240" w:lineRule="auto"/>
        <w:jc w:val="right"/>
        <w:rPr>
          <w:rFonts w:ascii="Times New Roman" w:hAnsi="Times New Roman"/>
          <w:b/>
          <w:color w:val="000000" w:themeColor="text1"/>
          <w:sz w:val="24"/>
          <w:szCs w:val="24"/>
          <w:lang w:val="uk-UA"/>
        </w:rPr>
      </w:pPr>
      <w:r w:rsidRPr="0046678C">
        <w:rPr>
          <w:rFonts w:ascii="Times New Roman" w:hAnsi="Times New Roman"/>
          <w:b/>
          <w:color w:val="000000" w:themeColor="text1"/>
          <w:sz w:val="24"/>
          <w:szCs w:val="24"/>
          <w:lang w:val="uk-UA"/>
        </w:rPr>
        <w:t>___________________</w:t>
      </w:r>
    </w:p>
    <w:p w14:paraId="221C21D0" w14:textId="77777777" w:rsidR="00D95299" w:rsidRPr="0046678C" w:rsidRDefault="00D95299" w:rsidP="00D95299">
      <w:pPr>
        <w:shd w:val="clear" w:color="auto" w:fill="FFFFFF" w:themeFill="background1"/>
        <w:spacing w:after="0" w:line="240" w:lineRule="auto"/>
        <w:jc w:val="center"/>
        <w:rPr>
          <w:rFonts w:ascii="Times New Roman" w:eastAsia="Times New Roman" w:hAnsi="Times New Roman"/>
          <w:b/>
          <w:color w:val="000000" w:themeColor="text1"/>
          <w:sz w:val="24"/>
          <w:szCs w:val="24"/>
          <w:lang w:val="uk-UA"/>
        </w:rPr>
      </w:pPr>
    </w:p>
    <w:p w14:paraId="2C49DAC4" w14:textId="77777777" w:rsidR="00D95299" w:rsidRPr="0046678C" w:rsidRDefault="00D95299" w:rsidP="00D95299">
      <w:pPr>
        <w:shd w:val="clear" w:color="auto" w:fill="FFFFFF" w:themeFill="background1"/>
        <w:spacing w:after="0" w:line="240" w:lineRule="auto"/>
        <w:jc w:val="center"/>
        <w:rPr>
          <w:rFonts w:ascii="Times New Roman" w:hAnsi="Times New Roman"/>
          <w:color w:val="000000" w:themeColor="text1"/>
          <w:sz w:val="24"/>
          <w:szCs w:val="24"/>
          <w:lang w:val="uk-UA"/>
        </w:rPr>
      </w:pPr>
      <w:r w:rsidRPr="0046678C">
        <w:rPr>
          <w:rFonts w:ascii="Times New Roman" w:eastAsia="Times New Roman" w:hAnsi="Times New Roman"/>
          <w:b/>
          <w:color w:val="000000" w:themeColor="text1"/>
          <w:sz w:val="24"/>
          <w:szCs w:val="24"/>
          <w:lang w:val="uk-UA"/>
        </w:rPr>
        <w:t>ДОВІДКА</w:t>
      </w:r>
    </w:p>
    <w:p w14:paraId="285A5F81" w14:textId="77777777" w:rsidR="00D95299" w:rsidRPr="0046678C" w:rsidRDefault="00D95299" w:rsidP="00D95299">
      <w:pPr>
        <w:shd w:val="clear" w:color="auto" w:fill="FFFFFF" w:themeFill="background1"/>
        <w:spacing w:after="0" w:line="240" w:lineRule="auto"/>
        <w:jc w:val="center"/>
        <w:rPr>
          <w:rFonts w:ascii="Times New Roman" w:eastAsia="Times New Roman" w:hAnsi="Times New Roman"/>
          <w:b/>
          <w:color w:val="000000" w:themeColor="text1"/>
          <w:sz w:val="24"/>
          <w:szCs w:val="24"/>
          <w:lang w:val="uk-UA"/>
        </w:rPr>
      </w:pPr>
      <w:r w:rsidRPr="0046678C">
        <w:rPr>
          <w:rFonts w:ascii="Times New Roman" w:eastAsia="Times New Roman" w:hAnsi="Times New Roman"/>
          <w:b/>
          <w:color w:val="000000" w:themeColor="text1"/>
          <w:sz w:val="24"/>
          <w:szCs w:val="24"/>
          <w:lang w:val="uk-UA"/>
        </w:rPr>
        <w:t>про відсутність підстав, визначених в абзаці чотирнадцятому пункту 47 особливостей</w:t>
      </w:r>
    </w:p>
    <w:p w14:paraId="2E0EAA96" w14:textId="77777777" w:rsidR="00D95299" w:rsidRPr="0046678C" w:rsidRDefault="00D95299" w:rsidP="00D95299">
      <w:pPr>
        <w:shd w:val="clear" w:color="auto" w:fill="FFFFFF" w:themeFill="background1"/>
        <w:spacing w:after="0" w:line="240" w:lineRule="auto"/>
        <w:jc w:val="center"/>
        <w:rPr>
          <w:rFonts w:ascii="Times New Roman" w:hAnsi="Times New Roman"/>
          <w:color w:val="000000" w:themeColor="text1"/>
          <w:sz w:val="24"/>
          <w:szCs w:val="24"/>
          <w:lang w:val="uk-UA"/>
        </w:rPr>
      </w:pPr>
    </w:p>
    <w:p w14:paraId="03B3045A" w14:textId="77777777" w:rsidR="00D95299" w:rsidRPr="0046678C" w:rsidRDefault="00D95299" w:rsidP="00D95299">
      <w:pPr>
        <w:shd w:val="clear" w:color="auto" w:fill="FFFFFF" w:themeFill="background1"/>
        <w:spacing w:after="0" w:line="240" w:lineRule="auto"/>
        <w:ind w:firstLine="567"/>
        <w:jc w:val="both"/>
        <w:rPr>
          <w:rFonts w:ascii="Times New Roman" w:eastAsia="Times New Roman" w:hAnsi="Times New Roman"/>
          <w:color w:val="000000" w:themeColor="text1"/>
          <w:sz w:val="24"/>
          <w:szCs w:val="24"/>
          <w:lang w:val="uk-UA"/>
        </w:rPr>
      </w:pPr>
      <w:r w:rsidRPr="0046678C">
        <w:rPr>
          <w:rFonts w:ascii="Times New Roman" w:eastAsia="Times New Roman" w:hAnsi="Times New Roman"/>
          <w:color w:val="000000" w:themeColor="text1"/>
          <w:sz w:val="24"/>
          <w:szCs w:val="24"/>
          <w:lang w:val="uk-UA"/>
        </w:rPr>
        <w:t xml:space="preserve">Ми, </w:t>
      </w:r>
      <w:r w:rsidRPr="0046678C">
        <w:rPr>
          <w:rFonts w:ascii="Times New Roman" w:eastAsia="Times New Roman" w:hAnsi="Times New Roman"/>
          <w:color w:val="000000" w:themeColor="text1"/>
          <w:sz w:val="24"/>
          <w:szCs w:val="24"/>
          <w:u w:val="single"/>
          <w:lang w:val="uk-UA"/>
        </w:rPr>
        <w:t>/</w:t>
      </w:r>
      <w:r w:rsidRPr="0046678C">
        <w:rPr>
          <w:rFonts w:ascii="Times New Roman" w:eastAsia="Times New Roman" w:hAnsi="Times New Roman"/>
          <w:i/>
          <w:color w:val="000000" w:themeColor="text1"/>
          <w:sz w:val="24"/>
          <w:szCs w:val="24"/>
          <w:u w:val="single"/>
          <w:lang w:val="uk-UA"/>
        </w:rPr>
        <w:t>найменування Учасника</w:t>
      </w:r>
      <w:r w:rsidRPr="0046678C">
        <w:rPr>
          <w:rFonts w:ascii="Times New Roman" w:eastAsia="Times New Roman" w:hAnsi="Times New Roman"/>
          <w:color w:val="000000" w:themeColor="text1"/>
          <w:sz w:val="24"/>
          <w:szCs w:val="24"/>
          <w:u w:val="single"/>
          <w:lang w:val="uk-UA"/>
        </w:rPr>
        <w:t>/</w:t>
      </w:r>
      <w:r w:rsidRPr="0046678C">
        <w:rPr>
          <w:rFonts w:ascii="Times New Roman" w:eastAsia="Times New Roman" w:hAnsi="Times New Roman"/>
          <w:color w:val="000000" w:themeColor="text1"/>
          <w:sz w:val="24"/>
          <w:szCs w:val="24"/>
          <w:lang w:val="uk-UA"/>
        </w:rPr>
        <w:t xml:space="preserve"> (далі - Учасник), в особі </w:t>
      </w:r>
      <w:r w:rsidRPr="0046678C">
        <w:rPr>
          <w:rFonts w:ascii="Times New Roman" w:eastAsia="Times New Roman" w:hAnsi="Times New Roman"/>
          <w:i/>
          <w:color w:val="000000" w:themeColor="text1"/>
          <w:sz w:val="24"/>
          <w:szCs w:val="24"/>
          <w:u w:val="single"/>
          <w:lang w:val="uk-UA"/>
        </w:rPr>
        <w:t xml:space="preserve">/Уповноважена особа учасника / </w:t>
      </w:r>
      <w:r w:rsidRPr="0046678C">
        <w:rPr>
          <w:rFonts w:ascii="Times New Roman" w:eastAsia="Times New Roman" w:hAnsi="Times New Roman"/>
          <w:color w:val="000000" w:themeColor="text1"/>
          <w:sz w:val="24"/>
          <w:szCs w:val="24"/>
          <w:lang w:val="uk-UA"/>
        </w:rPr>
        <w:t xml:space="preserve">підтверджуємо, що Замовник не має підстав для відмови нам в участі у процедурі закупівлі,  передбачених </w:t>
      </w:r>
      <w:proofErr w:type="spellStart"/>
      <w:r w:rsidRPr="0046678C">
        <w:rPr>
          <w:rFonts w:ascii="Times New Roman" w:eastAsia="Times New Roman" w:hAnsi="Times New Roman"/>
          <w:color w:val="000000" w:themeColor="text1"/>
          <w:sz w:val="24"/>
          <w:szCs w:val="24"/>
          <w:lang w:val="uk-UA"/>
        </w:rPr>
        <w:t>вабзаці</w:t>
      </w:r>
      <w:proofErr w:type="spellEnd"/>
      <w:r w:rsidRPr="0046678C">
        <w:rPr>
          <w:rFonts w:ascii="Times New Roman" w:eastAsia="Times New Roman" w:hAnsi="Times New Roman"/>
          <w:color w:val="000000" w:themeColor="text1"/>
          <w:sz w:val="24"/>
          <w:szCs w:val="24"/>
          <w:lang w:val="uk-UA"/>
        </w:rPr>
        <w:t xml:space="preserve"> чотирнадцятому пункту 47 особливостей, а саме підтверджуємо відсутність фактів невиконання</w:t>
      </w:r>
      <w:r w:rsidRPr="0046678C">
        <w:rPr>
          <w:rFonts w:ascii="Times New Roman" w:hAnsi="Times New Roman"/>
          <w:color w:val="000000" w:themeColor="text1"/>
          <w:sz w:val="24"/>
          <w:szCs w:val="24"/>
          <w:lang w:val="uk-UA"/>
        </w:rPr>
        <w:t xml:space="preserve">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Pr="0046678C">
        <w:rPr>
          <w:rFonts w:ascii="Times New Roman" w:eastAsia="Times New Roman" w:hAnsi="Times New Roman"/>
          <w:color w:val="000000" w:themeColor="text1"/>
          <w:sz w:val="24"/>
          <w:szCs w:val="24"/>
          <w:lang w:val="uk-UA"/>
        </w:rPr>
        <w:t xml:space="preserve"> в електронній системі закупівель.</w:t>
      </w:r>
    </w:p>
    <w:p w14:paraId="05BAAB98" w14:textId="77777777" w:rsidR="00D95299" w:rsidRPr="0046678C" w:rsidRDefault="00D95299" w:rsidP="00D95299">
      <w:pPr>
        <w:shd w:val="clear" w:color="auto" w:fill="FFFFFF" w:themeFill="background1"/>
        <w:spacing w:after="0" w:line="240" w:lineRule="auto"/>
        <w:ind w:firstLine="567"/>
        <w:jc w:val="both"/>
        <w:rPr>
          <w:rFonts w:ascii="Times New Roman" w:eastAsia="Times New Roman" w:hAnsi="Times New Roman"/>
          <w:color w:val="000000" w:themeColor="text1"/>
          <w:sz w:val="24"/>
          <w:szCs w:val="24"/>
          <w:lang w:val="uk-UA"/>
        </w:rPr>
      </w:pPr>
      <w:r w:rsidRPr="0046678C">
        <w:rPr>
          <w:rFonts w:ascii="Times New Roman" w:hAnsi="Times New Roman"/>
          <w:color w:val="000000" w:themeColor="text1"/>
          <w:sz w:val="24"/>
          <w:szCs w:val="24"/>
          <w:lang w:val="uk-UA"/>
        </w:rPr>
        <w:t>Підтверджуємо своє право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та довести сплату або зобов’язався сплатити відповідні зобов’язання та відшкодування завданих збитків*.</w:t>
      </w:r>
    </w:p>
    <w:p w14:paraId="655590DA" w14:textId="77777777" w:rsidR="00D95299" w:rsidRPr="0046678C" w:rsidRDefault="00D95299" w:rsidP="00D95299">
      <w:pPr>
        <w:shd w:val="clear" w:color="auto" w:fill="FFFFFF" w:themeFill="background1"/>
        <w:spacing w:after="0" w:line="240" w:lineRule="auto"/>
        <w:ind w:firstLine="450"/>
        <w:jc w:val="both"/>
        <w:rPr>
          <w:rFonts w:ascii="Times New Roman" w:hAnsi="Times New Roman"/>
          <w:color w:val="000000" w:themeColor="text1"/>
          <w:sz w:val="24"/>
          <w:szCs w:val="24"/>
          <w:lang w:val="uk-UA"/>
        </w:rPr>
      </w:pPr>
    </w:p>
    <w:tbl>
      <w:tblPr>
        <w:tblW w:w="10024" w:type="dxa"/>
        <w:tblInd w:w="-115" w:type="dxa"/>
        <w:tblLook w:val="0400" w:firstRow="0" w:lastRow="0" w:firstColumn="0" w:lastColumn="0" w:noHBand="0" w:noVBand="1"/>
      </w:tblPr>
      <w:tblGrid>
        <w:gridCol w:w="3342"/>
        <w:gridCol w:w="3341"/>
        <w:gridCol w:w="3341"/>
      </w:tblGrid>
      <w:tr w:rsidR="00D95299" w:rsidRPr="0046678C" w14:paraId="7D2A2179" w14:textId="77777777" w:rsidTr="00C36FEC">
        <w:tc>
          <w:tcPr>
            <w:tcW w:w="3342" w:type="dxa"/>
          </w:tcPr>
          <w:p w14:paraId="1EA2E299" w14:textId="77777777" w:rsidR="00D95299" w:rsidRPr="0046678C" w:rsidRDefault="00D95299" w:rsidP="00C36FEC">
            <w:pPr>
              <w:shd w:val="clear" w:color="auto" w:fill="FFFFFF" w:themeFill="background1"/>
              <w:spacing w:after="0" w:line="240" w:lineRule="auto"/>
              <w:jc w:val="center"/>
              <w:rPr>
                <w:rFonts w:ascii="Times New Roman" w:hAnsi="Times New Roman"/>
                <w:color w:val="000000" w:themeColor="text1"/>
                <w:sz w:val="24"/>
                <w:szCs w:val="24"/>
                <w:lang w:val="uk-UA"/>
              </w:rPr>
            </w:pPr>
            <w:r w:rsidRPr="0046678C">
              <w:rPr>
                <w:rFonts w:ascii="Times New Roman" w:hAnsi="Times New Roman"/>
                <w:color w:val="000000" w:themeColor="text1"/>
                <w:sz w:val="24"/>
                <w:szCs w:val="24"/>
                <w:lang w:val="uk-UA"/>
              </w:rPr>
              <w:t>________________________</w:t>
            </w:r>
          </w:p>
        </w:tc>
        <w:tc>
          <w:tcPr>
            <w:tcW w:w="3341" w:type="dxa"/>
          </w:tcPr>
          <w:p w14:paraId="69DBD488" w14:textId="77777777" w:rsidR="00D95299" w:rsidRPr="0046678C" w:rsidRDefault="00D95299" w:rsidP="00C36FEC">
            <w:pPr>
              <w:shd w:val="clear" w:color="auto" w:fill="FFFFFF" w:themeFill="background1"/>
              <w:spacing w:after="0" w:line="240" w:lineRule="auto"/>
              <w:jc w:val="center"/>
              <w:rPr>
                <w:rFonts w:ascii="Times New Roman" w:hAnsi="Times New Roman"/>
                <w:color w:val="000000" w:themeColor="text1"/>
                <w:sz w:val="24"/>
                <w:szCs w:val="24"/>
                <w:lang w:val="uk-UA"/>
              </w:rPr>
            </w:pPr>
            <w:r w:rsidRPr="0046678C">
              <w:rPr>
                <w:rFonts w:ascii="Times New Roman" w:hAnsi="Times New Roman"/>
                <w:color w:val="000000" w:themeColor="text1"/>
                <w:sz w:val="24"/>
                <w:szCs w:val="24"/>
                <w:lang w:val="uk-UA"/>
              </w:rPr>
              <w:t>________________________</w:t>
            </w:r>
          </w:p>
        </w:tc>
        <w:tc>
          <w:tcPr>
            <w:tcW w:w="3341" w:type="dxa"/>
          </w:tcPr>
          <w:p w14:paraId="31755427" w14:textId="77777777" w:rsidR="00D95299" w:rsidRPr="0046678C" w:rsidRDefault="00D95299" w:rsidP="00C36FEC">
            <w:pPr>
              <w:shd w:val="clear" w:color="auto" w:fill="FFFFFF" w:themeFill="background1"/>
              <w:spacing w:after="0" w:line="240" w:lineRule="auto"/>
              <w:jc w:val="center"/>
              <w:rPr>
                <w:rFonts w:ascii="Times New Roman" w:hAnsi="Times New Roman"/>
                <w:color w:val="000000" w:themeColor="text1"/>
                <w:sz w:val="24"/>
                <w:szCs w:val="24"/>
                <w:lang w:val="uk-UA"/>
              </w:rPr>
            </w:pPr>
            <w:r w:rsidRPr="0046678C">
              <w:rPr>
                <w:rFonts w:ascii="Times New Roman" w:hAnsi="Times New Roman"/>
                <w:color w:val="000000" w:themeColor="text1"/>
                <w:sz w:val="24"/>
                <w:szCs w:val="24"/>
                <w:lang w:val="uk-UA"/>
              </w:rPr>
              <w:t>________________________</w:t>
            </w:r>
          </w:p>
        </w:tc>
      </w:tr>
      <w:tr w:rsidR="00D95299" w:rsidRPr="0046678C" w14:paraId="249EB13A" w14:textId="77777777" w:rsidTr="00C36FEC">
        <w:tc>
          <w:tcPr>
            <w:tcW w:w="3342" w:type="dxa"/>
          </w:tcPr>
          <w:p w14:paraId="54531FD5" w14:textId="77777777" w:rsidR="00D95299" w:rsidRPr="0046678C" w:rsidRDefault="00D95299" w:rsidP="00C36FEC">
            <w:pPr>
              <w:shd w:val="clear" w:color="auto" w:fill="FFFFFF" w:themeFill="background1"/>
              <w:spacing w:after="0" w:line="240" w:lineRule="auto"/>
              <w:jc w:val="center"/>
              <w:rPr>
                <w:rFonts w:ascii="Times New Roman" w:hAnsi="Times New Roman"/>
                <w:color w:val="000000" w:themeColor="text1"/>
                <w:sz w:val="24"/>
                <w:szCs w:val="24"/>
                <w:lang w:val="uk-UA"/>
              </w:rPr>
            </w:pPr>
            <w:r w:rsidRPr="0046678C">
              <w:rPr>
                <w:rFonts w:ascii="Times New Roman" w:hAnsi="Times New Roman"/>
                <w:i/>
                <w:color w:val="000000" w:themeColor="text1"/>
                <w:sz w:val="24"/>
                <w:szCs w:val="24"/>
                <w:lang w:val="uk-UA"/>
              </w:rPr>
              <w:t>посада уповноваженої особи Учасника</w:t>
            </w:r>
          </w:p>
        </w:tc>
        <w:tc>
          <w:tcPr>
            <w:tcW w:w="3341" w:type="dxa"/>
          </w:tcPr>
          <w:p w14:paraId="13F91868" w14:textId="77777777" w:rsidR="00D95299" w:rsidRPr="0046678C" w:rsidRDefault="00D95299" w:rsidP="00C36FEC">
            <w:pPr>
              <w:shd w:val="clear" w:color="auto" w:fill="FFFFFF" w:themeFill="background1"/>
              <w:spacing w:after="0" w:line="240" w:lineRule="auto"/>
              <w:jc w:val="center"/>
              <w:rPr>
                <w:rFonts w:ascii="Times New Roman" w:hAnsi="Times New Roman"/>
                <w:color w:val="000000" w:themeColor="text1"/>
                <w:sz w:val="24"/>
                <w:szCs w:val="24"/>
                <w:lang w:val="uk-UA"/>
              </w:rPr>
            </w:pPr>
            <w:r w:rsidRPr="0046678C">
              <w:rPr>
                <w:rFonts w:ascii="Times New Roman" w:hAnsi="Times New Roman"/>
                <w:i/>
                <w:color w:val="000000" w:themeColor="text1"/>
                <w:sz w:val="24"/>
                <w:szCs w:val="24"/>
                <w:lang w:val="uk-UA"/>
              </w:rPr>
              <w:t>підпис та печатка (за наявності)</w:t>
            </w:r>
          </w:p>
        </w:tc>
        <w:tc>
          <w:tcPr>
            <w:tcW w:w="3341" w:type="dxa"/>
          </w:tcPr>
          <w:p w14:paraId="562A0215" w14:textId="77777777" w:rsidR="00D95299" w:rsidRPr="0046678C" w:rsidRDefault="00D95299" w:rsidP="00C36FEC">
            <w:pPr>
              <w:shd w:val="clear" w:color="auto" w:fill="FFFFFF" w:themeFill="background1"/>
              <w:spacing w:after="0" w:line="240" w:lineRule="auto"/>
              <w:jc w:val="center"/>
              <w:rPr>
                <w:rFonts w:ascii="Times New Roman" w:hAnsi="Times New Roman"/>
                <w:color w:val="000000" w:themeColor="text1"/>
                <w:sz w:val="24"/>
                <w:szCs w:val="24"/>
                <w:lang w:val="uk-UA"/>
              </w:rPr>
            </w:pPr>
            <w:r w:rsidRPr="0046678C">
              <w:rPr>
                <w:rFonts w:ascii="Times New Roman" w:hAnsi="Times New Roman"/>
                <w:i/>
                <w:color w:val="000000" w:themeColor="text1"/>
                <w:sz w:val="24"/>
                <w:szCs w:val="24"/>
                <w:lang w:val="uk-UA"/>
              </w:rPr>
              <w:t>прізвище, ініціали</w:t>
            </w:r>
          </w:p>
        </w:tc>
      </w:tr>
    </w:tbl>
    <w:p w14:paraId="7701D07D" w14:textId="77777777" w:rsidR="00D95299" w:rsidRPr="0046678C" w:rsidRDefault="00D95299" w:rsidP="00D95299">
      <w:pPr>
        <w:spacing w:after="0" w:line="240" w:lineRule="auto"/>
        <w:jc w:val="both"/>
        <w:rPr>
          <w:rFonts w:ascii="Times New Roman" w:eastAsia="Times New Roman" w:hAnsi="Times New Roman"/>
          <w:i/>
          <w:color w:val="000000" w:themeColor="text1"/>
          <w:sz w:val="24"/>
          <w:szCs w:val="24"/>
          <w:lang w:val="uk-UA"/>
        </w:rPr>
      </w:pPr>
    </w:p>
    <w:p w14:paraId="1BA8441F" w14:textId="0A3CCA33" w:rsidR="00D95299" w:rsidRPr="0046678C" w:rsidRDefault="00D95299" w:rsidP="00D95299">
      <w:pPr>
        <w:shd w:val="clear" w:color="auto" w:fill="FFFFFF" w:themeFill="background1"/>
        <w:spacing w:after="0" w:line="240" w:lineRule="auto"/>
        <w:jc w:val="both"/>
        <w:rPr>
          <w:color w:val="000000" w:themeColor="text1"/>
          <w:lang w:val="uk-UA"/>
        </w:rPr>
      </w:pPr>
      <w:r w:rsidRPr="0046678C">
        <w:rPr>
          <w:rFonts w:ascii="Times New Roman" w:eastAsia="Times New Roman" w:hAnsi="Times New Roman"/>
          <w:i/>
          <w:color w:val="000000" w:themeColor="text1"/>
          <w:sz w:val="24"/>
          <w:szCs w:val="24"/>
          <w:lang w:val="uk-UA"/>
        </w:rPr>
        <w:t>*У разі наявності відповідної підстави для відмови Учасником надається документальне підтвердження вжиття заходів для доведення своєї надійності, а саме: документи, які підтверджують, що він сплатив або зобов’язався сплатити відповідні зобов’язання та відшкодування завданих збитків</w:t>
      </w:r>
      <w:r w:rsidRPr="0046678C">
        <w:rPr>
          <w:rFonts w:ascii="Times New Roman" w:eastAsia="Times New Roman" w:hAnsi="Times New Roman"/>
          <w:b/>
          <w:color w:val="000000" w:themeColor="text1"/>
          <w:sz w:val="24"/>
          <w:szCs w:val="24"/>
          <w:lang w:val="uk-UA"/>
        </w:rPr>
        <w:t xml:space="preserve"> </w:t>
      </w:r>
    </w:p>
    <w:p w14:paraId="764F4032" w14:textId="77777777" w:rsidR="00756470" w:rsidRPr="00D95299" w:rsidRDefault="00756470">
      <w:pPr>
        <w:rPr>
          <w:lang w:val="uk-UA"/>
        </w:rPr>
      </w:pPr>
    </w:p>
    <w:sectPr w:rsidR="00756470" w:rsidRPr="00D9529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71AB6"/>
    <w:multiLevelType w:val="multilevel"/>
    <w:tmpl w:val="F8A22300"/>
    <w:lvl w:ilvl="0">
      <w:start w:val="1"/>
      <w:numFmt w:val="decimal"/>
      <w:lvlText w:val="%1."/>
      <w:lvlJc w:val="left"/>
      <w:pPr>
        <w:ind w:left="720" w:hanging="360"/>
      </w:pPr>
      <w:rPr>
        <w:rFonts w:cs="Times New Roman"/>
        <w:b/>
      </w:rPr>
    </w:lvl>
    <w:lvl w:ilvl="1">
      <w:start w:val="1"/>
      <w:numFmt w:val="decimal"/>
      <w:lvlText w:val="%1.%2"/>
      <w:lvlJc w:val="left"/>
      <w:pPr>
        <w:ind w:left="1368" w:hanging="375"/>
      </w:pPr>
      <w:rPr>
        <w:rFonts w:cs="Times New Roman"/>
        <w:b/>
        <w:i w:val="0"/>
      </w:rPr>
    </w:lvl>
    <w:lvl w:ilvl="2">
      <w:start w:val="1"/>
      <w:numFmt w:val="decimal"/>
      <w:lvlText w:val="%1.%2.%3"/>
      <w:lvlJc w:val="left"/>
      <w:pPr>
        <w:ind w:left="1800" w:hanging="720"/>
      </w:pPr>
      <w:rPr>
        <w:rFonts w:cs="Times New Roman"/>
        <w:b/>
      </w:rPr>
    </w:lvl>
    <w:lvl w:ilvl="3">
      <w:start w:val="1"/>
      <w:numFmt w:val="decimal"/>
      <w:lvlText w:val="%1.%2.%3.%4"/>
      <w:lvlJc w:val="left"/>
      <w:pPr>
        <w:ind w:left="2160" w:hanging="720"/>
      </w:pPr>
      <w:rPr>
        <w:rFonts w:cs="Times New Roman"/>
        <w:b/>
      </w:rPr>
    </w:lvl>
    <w:lvl w:ilvl="4">
      <w:start w:val="1"/>
      <w:numFmt w:val="decimal"/>
      <w:lvlText w:val="%1.%2.%3.%4.%5"/>
      <w:lvlJc w:val="left"/>
      <w:pPr>
        <w:ind w:left="2880" w:hanging="1080"/>
      </w:pPr>
      <w:rPr>
        <w:rFonts w:cs="Times New Roman"/>
        <w:b/>
      </w:rPr>
    </w:lvl>
    <w:lvl w:ilvl="5">
      <w:start w:val="1"/>
      <w:numFmt w:val="decimal"/>
      <w:lvlText w:val="%1.%2.%3.%4.%5.%6"/>
      <w:lvlJc w:val="left"/>
      <w:pPr>
        <w:ind w:left="3240" w:hanging="1080"/>
      </w:pPr>
      <w:rPr>
        <w:rFonts w:cs="Times New Roman"/>
        <w:b/>
      </w:rPr>
    </w:lvl>
    <w:lvl w:ilvl="6">
      <w:start w:val="1"/>
      <w:numFmt w:val="decimal"/>
      <w:lvlText w:val="%1.%2.%3.%4.%5.%6.%7"/>
      <w:lvlJc w:val="left"/>
      <w:pPr>
        <w:ind w:left="3960" w:hanging="1440"/>
      </w:pPr>
      <w:rPr>
        <w:rFonts w:cs="Times New Roman"/>
        <w:b/>
      </w:rPr>
    </w:lvl>
    <w:lvl w:ilvl="7">
      <w:start w:val="1"/>
      <w:numFmt w:val="decimal"/>
      <w:lvlText w:val="%1.%2.%3.%4.%5.%6.%7.%8"/>
      <w:lvlJc w:val="left"/>
      <w:pPr>
        <w:ind w:left="4320" w:hanging="1440"/>
      </w:pPr>
      <w:rPr>
        <w:rFonts w:cs="Times New Roman"/>
        <w:b/>
      </w:rPr>
    </w:lvl>
    <w:lvl w:ilvl="8">
      <w:start w:val="1"/>
      <w:numFmt w:val="decimal"/>
      <w:lvlText w:val="%1.%2.%3.%4.%5.%6.%7.%8.%9"/>
      <w:lvlJc w:val="left"/>
      <w:pPr>
        <w:ind w:left="5040" w:hanging="1800"/>
      </w:pPr>
      <w:rPr>
        <w:rFonts w:cs="Times New Roman"/>
        <w: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E92"/>
    <w:rsid w:val="005D1E92"/>
    <w:rsid w:val="006B6B78"/>
    <w:rsid w:val="00756470"/>
    <w:rsid w:val="00A930C5"/>
    <w:rsid w:val="00B8164A"/>
    <w:rsid w:val="00D9529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Arial"/>
        <w:color w:val="000000"/>
        <w:sz w:val="21"/>
        <w:szCs w:val="21"/>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5299"/>
    <w:pPr>
      <w:suppressAutoHyphens/>
      <w:spacing w:after="200" w:line="276" w:lineRule="auto"/>
    </w:pPr>
    <w:rPr>
      <w:rFonts w:asciiTheme="minorHAnsi" w:hAnsiTheme="minorHAnsi" w:cstheme="minorBidi"/>
      <w:color w:val="auto"/>
      <w:sz w:val="22"/>
      <w:szCs w:val="2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uiPriority w:val="99"/>
    <w:semiHidden/>
    <w:unhideWhenUsed/>
    <w:rsid w:val="00D95299"/>
    <w:rPr>
      <w:color w:val="0563C1" w:themeColor="hyperlink"/>
      <w:u w:val="single"/>
    </w:rPr>
  </w:style>
  <w:style w:type="paragraph" w:styleId="a3">
    <w:name w:val="List Paragraph"/>
    <w:aliases w:val="Elenco Normale,List Paragraph,Список уровня 2,название табл/рис,Chapter10,Абзац списку 1,тв-Абзац списка,заголовок 1.1,List Paragraph (numbered (a)),List_Paragraph,Multilevel para_II,List Paragraph-ExecSummary,Akapit z listą BS,Bullets"/>
    <w:basedOn w:val="a"/>
    <w:qFormat/>
    <w:rsid w:val="00D95299"/>
    <w:pPr>
      <w:ind w:left="720"/>
      <w:contextualSpacing/>
    </w:pPr>
  </w:style>
  <w:style w:type="paragraph" w:customStyle="1" w:styleId="1">
    <w:name w:val="Абзац списку1"/>
    <w:basedOn w:val="a"/>
    <w:qFormat/>
    <w:rsid w:val="00D95299"/>
    <w:pPr>
      <w:spacing w:after="160" w:line="259" w:lineRule="auto"/>
      <w:ind w:left="720"/>
      <w:contextualSpacing/>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Arial"/>
        <w:color w:val="000000"/>
        <w:sz w:val="21"/>
        <w:szCs w:val="21"/>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5299"/>
    <w:pPr>
      <w:suppressAutoHyphens/>
      <w:spacing w:after="200" w:line="276" w:lineRule="auto"/>
    </w:pPr>
    <w:rPr>
      <w:rFonts w:asciiTheme="minorHAnsi" w:hAnsiTheme="minorHAnsi" w:cstheme="minorBidi"/>
      <w:color w:val="auto"/>
      <w:sz w:val="22"/>
      <w:szCs w:val="2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uiPriority w:val="99"/>
    <w:semiHidden/>
    <w:unhideWhenUsed/>
    <w:rsid w:val="00D95299"/>
    <w:rPr>
      <w:color w:val="0563C1" w:themeColor="hyperlink"/>
      <w:u w:val="single"/>
    </w:rPr>
  </w:style>
  <w:style w:type="paragraph" w:styleId="a3">
    <w:name w:val="List Paragraph"/>
    <w:aliases w:val="Elenco Normale,List Paragraph,Список уровня 2,название табл/рис,Chapter10,Абзац списку 1,тв-Абзац списка,заголовок 1.1,List Paragraph (numbered (a)),List_Paragraph,Multilevel para_II,List Paragraph-ExecSummary,Akapit z listą BS,Bullets"/>
    <w:basedOn w:val="a"/>
    <w:qFormat/>
    <w:rsid w:val="00D95299"/>
    <w:pPr>
      <w:ind w:left="720"/>
      <w:contextualSpacing/>
    </w:pPr>
  </w:style>
  <w:style w:type="paragraph" w:customStyle="1" w:styleId="1">
    <w:name w:val="Абзац списку1"/>
    <w:basedOn w:val="a"/>
    <w:qFormat/>
    <w:rsid w:val="00D95299"/>
    <w:pPr>
      <w:spacing w:after="160" w:line="259" w:lineRule="auto"/>
      <w:ind w:left="720"/>
      <w:contextualSpacing/>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1087;/print" TargetMode="External"/><Relationship Id="rId13" Type="http://schemas.openxmlformats.org/officeDocument/2006/relationships/hyperlink" Target="https://vytiah.mvs.gov.ua/app/landing" TargetMode="External"/><Relationship Id="rId3" Type="http://schemas.microsoft.com/office/2007/relationships/stylesWithEffects" Target="stylesWithEffects.xml"/><Relationship Id="rId7" Type="http://schemas.openxmlformats.org/officeDocument/2006/relationships/hyperlink" Target="https://zakon.rada.gov.ua/laws/show/1178-2022-&#1087;/print" TargetMode="External"/><Relationship Id="rId12" Type="http://schemas.openxmlformats.org/officeDocument/2006/relationships/hyperlink" Target="https://zakon.rada.gov.ua/laws/show/2939-17"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file:///d:\Users\User\Downloads\_blank" TargetMode="External"/><Relationship Id="rId11" Type="http://schemas.openxmlformats.org/officeDocument/2006/relationships/hyperlink" Target="https://zakon.rada.gov.ua/laws/show/1178-2022-&#1087;/prin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zakon.rada.gov.ua/laws/show/1178-2022-&#1087;/print" TargetMode="External"/><Relationship Id="rId4" Type="http://schemas.openxmlformats.org/officeDocument/2006/relationships/settings" Target="settings.xml"/><Relationship Id="rId9" Type="http://schemas.openxmlformats.org/officeDocument/2006/relationships/hyperlink" Target="https://zakon.rada.gov.ua/laws/show/1178-2022-&#1087;/print" TargetMode="External"/><Relationship Id="rId14" Type="http://schemas.openxmlformats.org/officeDocument/2006/relationships/hyperlink" Target="https://vytiah.mvs.gov.ua/app/checkStatus"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6712</Words>
  <Characters>3826</Characters>
  <Application>Microsoft Office Word</Application>
  <DocSecurity>0</DocSecurity>
  <Lines>31</Lines>
  <Paragraphs>21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10517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2024-02-07T13:39:00Z</dcterms:created>
  <dcterms:modified xsi:type="dcterms:W3CDTF">2024-02-09T07:14:00Z</dcterms:modified>
</cp:coreProperties>
</file>