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EE" w:rsidRPr="005430EE" w:rsidRDefault="00110D21" w:rsidP="005430EE">
      <w:pPr>
        <w:tabs>
          <w:tab w:val="left" w:pos="6521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1</w:t>
      </w:r>
    </w:p>
    <w:p w:rsidR="005430EE" w:rsidRPr="005430EE" w:rsidRDefault="005430EE" w:rsidP="005430EE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5430E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оголошення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проведення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спрощеної</w:t>
      </w:r>
      <w:proofErr w:type="spellEnd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738E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5430E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5430EE" w:rsidRPr="005430EE" w:rsidRDefault="005430EE" w:rsidP="005430EE">
      <w:pPr>
        <w:suppressAutoHyphens/>
        <w:spacing w:after="0" w:line="240" w:lineRule="auto"/>
        <w:ind w:right="-185" w:firstLine="284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Інформація пр</w:t>
      </w:r>
      <w:r w:rsidR="009B756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о необхідні технічні, якісні ,</w:t>
      </w: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кількісні</w:t>
      </w:r>
      <w:r w:rsidR="009B756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та інші</w:t>
      </w:r>
      <w:r w:rsidRPr="005430E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характеристики предмета закупівлі</w:t>
      </w:r>
    </w:p>
    <w:p w:rsidR="005430EE" w:rsidRPr="005430EE" w:rsidRDefault="005430EE" w:rsidP="005430EE">
      <w:pPr>
        <w:tabs>
          <w:tab w:val="left" w:pos="284"/>
          <w:tab w:val="left" w:pos="426"/>
          <w:tab w:val="left" w:pos="2985"/>
          <w:tab w:val="center" w:pos="496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5430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ru-RU"/>
        </w:rPr>
        <w:tab/>
        <w:t>Т Е Х Н І Ч Н І   В И М О Г И</w:t>
      </w: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430EE" w:rsidRPr="005430EE" w:rsidRDefault="005430EE" w:rsidP="00E73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Предмет </w:t>
      </w:r>
      <w:proofErr w:type="spellStart"/>
      <w:proofErr w:type="gramStart"/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закупівлі</w:t>
      </w:r>
      <w:proofErr w:type="spellEnd"/>
      <w:r w:rsidRPr="00543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E738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Скраплений</w:t>
      </w:r>
      <w:proofErr w:type="gramEnd"/>
      <w:r w:rsidR="00E738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газ </w:t>
      </w:r>
    </w:p>
    <w:p w:rsidR="005430EE" w:rsidRPr="005430EE" w:rsidRDefault="00E738E9" w:rsidP="005430E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(</w:t>
      </w:r>
      <w:r w:rsidRP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ДК 021:2015 - 09130000-9 - Нафта і дистиляти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9B7565" w:rsidRDefault="009B7565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9B7565" w:rsidRDefault="009B7565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9B7565" w:rsidRPr="009B7565" w:rsidTr="00B95104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Технічні характеристики запропонованого товару</w:t>
            </w:r>
          </w:p>
        </w:tc>
      </w:tr>
      <w:tr w:rsidR="009B7565" w:rsidRPr="009B7565" w:rsidTr="00B95104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9B756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Скраплений газ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50502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17000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л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565" w:rsidRPr="009B7565" w:rsidRDefault="009B7565" w:rsidP="009B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9B7565" w:rsidRDefault="009B7565" w:rsidP="009B756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5430EE" w:rsidRPr="005430EE" w:rsidRDefault="005430EE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В складі тендерної пропозиції Учасник повинен надати як зразок </w:t>
      </w:r>
      <w:r w:rsidRPr="00B44345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копії сертифікату (сертифікатів) відповідності та/або паспорту (паспортів) якості</w:t>
      </w:r>
      <w:r w:rsidRPr="00B4434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430EE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на вищезазначені найменування пального. Ціна на товар має бути визначена з урахуванням податків і зборів, а також витрат на страхування та інших витрат, визначених законодавством. </w:t>
      </w:r>
    </w:p>
    <w:p w:rsidR="00E738E9" w:rsidRDefault="00EF1604" w:rsidP="005430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EF160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Придбання палива буде здійснюватися Замовником на умовах отримання </w:t>
      </w:r>
      <w:r w:rsidR="00CE6E5B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скрапленого газу по відомості</w:t>
      </w:r>
      <w:r w:rsidRPr="00EF160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на відпуск Товару  за фо</w:t>
      </w:r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рмою №16-НП  на відповідних АЗС або за талонами або </w:t>
      </w:r>
      <w:proofErr w:type="spellStart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скретч</w:t>
      </w:r>
      <w:proofErr w:type="spellEnd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-картками, придбаними за умовами та відпускною ціною обумовленого номіналу,</w:t>
      </w:r>
      <w:r w:rsidR="00FA288B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E738E9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що підтверджують право їхнього власника на отримання на АЗС .</w:t>
      </w:r>
    </w:p>
    <w:p w:rsidR="005430EE" w:rsidRPr="005430EE" w:rsidRDefault="005430EE" w:rsidP="005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АЗС має бути розташована в межах міста </w:t>
      </w:r>
      <w:proofErr w:type="spellStart"/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Баранівка</w:t>
      </w:r>
      <w:proofErr w:type="spellEnd"/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за її межами на відстані не більше 5 км від фактичного місця розташування Замовника. Графік роботи всіх АЗС має бути </w:t>
      </w:r>
      <w:r w:rsidR="00E73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щоденний</w:t>
      </w:r>
      <w:r w:rsidRPr="00543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430EE" w:rsidRPr="00EF1604" w:rsidRDefault="005430EE" w:rsidP="005430EE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</w:pPr>
      <w:r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Приймання  скрапленого газу по </w:t>
      </w:r>
      <w:r w:rsidR="00CE6E5B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відомості 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на відпуск </w:t>
      </w:r>
      <w:r w:rsidR="00CE6E5B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нафтопродуктів за формою №16-НП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або за талонами або </w:t>
      </w:r>
      <w:proofErr w:type="spellStart"/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скретч</w:t>
      </w:r>
      <w:proofErr w:type="spellEnd"/>
      <w:r w:rsidR="007B2746" w:rsidRPr="007B2746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-картками 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за кількістю та якістю  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</w:t>
      </w:r>
      <w:r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>аказом Міністерства палива та енергетики України, Міністерства економіки України, Міністерства транспорту та зв'язку України,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>Державного комітету України з питань технічного регулювання та споживчої політики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 </w:t>
      </w:r>
      <w:r w:rsidRPr="005430EE">
        <w:rPr>
          <w:rFonts w:ascii="Times New Roman" w:eastAsia="Arial" w:hAnsi="Times New Roman" w:cs="Arial"/>
          <w:bCs/>
          <w:color w:val="000000"/>
          <w:sz w:val="24"/>
          <w:szCs w:val="24"/>
          <w:lang w:val="uk-UA" w:eastAsia="ru-RU"/>
        </w:rPr>
        <w:t xml:space="preserve">від 20.05.2008 № 281/171/578/155 </w:t>
      </w:r>
      <w:r w:rsidRPr="005430EE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 xml:space="preserve">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04.06.2007  № 271/121, Правил роздрібної торгівлі нафтопродуктами, затверджених постановою </w:t>
      </w:r>
      <w:r w:rsidRPr="00EF1604">
        <w:rPr>
          <w:rFonts w:ascii="Times New Roman" w:eastAsia="Arial" w:hAnsi="Times New Roman" w:cs="Arial"/>
          <w:color w:val="000000"/>
          <w:sz w:val="24"/>
          <w:szCs w:val="24"/>
          <w:lang w:val="uk-UA" w:eastAsia="ru-RU"/>
        </w:rPr>
        <w:t>Кабінету Міністрів України від 20.12.1997 № 1442.</w:t>
      </w:r>
    </w:p>
    <w:p w:rsidR="005430EE" w:rsidRPr="00EF1604" w:rsidRDefault="005430EE" w:rsidP="00CE6E5B">
      <w:pPr>
        <w:spacing w:after="0"/>
        <w:ind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3055D" w:rsidRPr="0043055D" w:rsidRDefault="005A637C" w:rsidP="00430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Учасники спрощеної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закупівлі 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повинні надати в складі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пропозиції документи, які підтв</w:t>
      </w: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ерджують відповідність </w:t>
      </w:r>
      <w:r w:rsidR="0043055D" w:rsidRPr="0043055D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пропозиції учасника технічним, якісним, кількісним та іншим вимогам до предмета закупівлі, а саме: відповідну технічну специфікацію.</w:t>
      </w:r>
    </w:p>
    <w:p w:rsidR="005430EE" w:rsidRPr="00EF1604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430EE" w:rsidRPr="005430EE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430EE" w:rsidRPr="005430EE" w:rsidRDefault="005430EE" w:rsidP="00543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520DF" w:rsidRPr="00EF1604" w:rsidRDefault="00FA288B">
      <w:pPr>
        <w:rPr>
          <w:lang w:val="uk-UA"/>
        </w:rPr>
      </w:pPr>
    </w:p>
    <w:sectPr w:rsidR="000520DF" w:rsidRPr="00EF16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2"/>
    <w:rsid w:val="000703B1"/>
    <w:rsid w:val="00110D21"/>
    <w:rsid w:val="001D0F1B"/>
    <w:rsid w:val="003256E2"/>
    <w:rsid w:val="004229A9"/>
    <w:rsid w:val="0043055D"/>
    <w:rsid w:val="005430EE"/>
    <w:rsid w:val="005A637C"/>
    <w:rsid w:val="007B2746"/>
    <w:rsid w:val="00814860"/>
    <w:rsid w:val="00932DCC"/>
    <w:rsid w:val="00950502"/>
    <w:rsid w:val="00976E8C"/>
    <w:rsid w:val="009B7565"/>
    <w:rsid w:val="00AE1860"/>
    <w:rsid w:val="00B44345"/>
    <w:rsid w:val="00BE14E2"/>
    <w:rsid w:val="00C40D3B"/>
    <w:rsid w:val="00CE6E5B"/>
    <w:rsid w:val="00E738E9"/>
    <w:rsid w:val="00EF1604"/>
    <w:rsid w:val="00F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D5E8"/>
  <w15:chartTrackingRefBased/>
  <w15:docId w15:val="{1A7D43CD-0A5B-4AB8-8ED4-EE47D73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2022-08-16T05:47:00Z</dcterms:created>
  <dcterms:modified xsi:type="dcterms:W3CDTF">2022-08-22T10:35:00Z</dcterms:modified>
</cp:coreProperties>
</file>