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891" w:rsidRPr="001F7007"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1F7007">
        <w:rPr>
          <w:rFonts w:ascii="Times New Roman" w:eastAsia="Times New Roman" w:hAnsi="Times New Roman"/>
          <w:b/>
          <w:color w:val="00000A"/>
          <w:sz w:val="24"/>
          <w:szCs w:val="24"/>
          <w:lang w:eastAsia="zh-CN"/>
        </w:rPr>
        <w:t xml:space="preserve">ДОДАТОК </w:t>
      </w:r>
      <w:r w:rsidR="00E077F7" w:rsidRPr="001F7007">
        <w:rPr>
          <w:rFonts w:ascii="Times New Roman" w:eastAsia="Times New Roman" w:hAnsi="Times New Roman"/>
          <w:b/>
          <w:color w:val="00000A"/>
          <w:sz w:val="24"/>
          <w:szCs w:val="24"/>
          <w:lang w:eastAsia="zh-CN"/>
        </w:rPr>
        <w:t>2</w:t>
      </w:r>
    </w:p>
    <w:p w:rsidR="00225891" w:rsidRPr="001F7007"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1F7007">
        <w:rPr>
          <w:rFonts w:ascii="Times New Roman" w:eastAsia="Times New Roman" w:hAnsi="Times New Roman"/>
          <w:i/>
          <w:color w:val="00000A"/>
          <w:sz w:val="24"/>
          <w:szCs w:val="24"/>
          <w:lang w:eastAsia="zh-CN"/>
        </w:rPr>
        <w:t xml:space="preserve">                                                                    до тендерної документації</w:t>
      </w:r>
      <w:r w:rsidRPr="001F7007">
        <w:rPr>
          <w:rFonts w:ascii="Times New Roman" w:eastAsia="Times New Roman" w:hAnsi="Times New Roman"/>
          <w:color w:val="00000A"/>
          <w:sz w:val="24"/>
          <w:szCs w:val="24"/>
          <w:lang w:eastAsia="zh-CN"/>
        </w:rPr>
        <w:t xml:space="preserve"> </w:t>
      </w:r>
    </w:p>
    <w:p w:rsidR="00BF7CD4" w:rsidRPr="001F7007" w:rsidRDefault="00BF7CD4" w:rsidP="00225891">
      <w:pPr>
        <w:tabs>
          <w:tab w:val="left" w:pos="5387"/>
        </w:tabs>
        <w:spacing w:after="0" w:line="240" w:lineRule="auto"/>
        <w:jc w:val="both"/>
        <w:rPr>
          <w:rFonts w:ascii="Times New Roman" w:hAnsi="Times New Roman"/>
          <w:sz w:val="24"/>
          <w:szCs w:val="24"/>
        </w:rPr>
      </w:pPr>
    </w:p>
    <w:p w:rsidR="001F7007" w:rsidRPr="001F7007" w:rsidRDefault="00BF7CD4" w:rsidP="001F7007">
      <w:pPr>
        <w:jc w:val="center"/>
        <w:rPr>
          <w:rFonts w:ascii="Times New Roman" w:hAnsi="Times New Roman"/>
          <w:b/>
          <w:sz w:val="24"/>
          <w:szCs w:val="24"/>
        </w:rPr>
      </w:pPr>
      <w:r w:rsidRPr="001F7007">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r w:rsidR="0006342E" w:rsidRPr="0006342E">
        <w:rPr>
          <w:rFonts w:ascii="Times New Roman" w:hAnsi="Times New Roman"/>
          <w:b/>
          <w:sz w:val="24"/>
          <w:szCs w:val="24"/>
        </w:rPr>
        <w:t>бензин</w:t>
      </w:r>
      <w:r w:rsidR="0006342E">
        <w:rPr>
          <w:rFonts w:ascii="Times New Roman" w:hAnsi="Times New Roman"/>
          <w:b/>
          <w:sz w:val="24"/>
          <w:szCs w:val="24"/>
        </w:rPr>
        <w:t>у</w:t>
      </w:r>
      <w:r w:rsidR="0006342E" w:rsidRPr="0006342E">
        <w:rPr>
          <w:rFonts w:ascii="Times New Roman" w:hAnsi="Times New Roman"/>
          <w:b/>
          <w:sz w:val="24"/>
          <w:szCs w:val="24"/>
        </w:rPr>
        <w:t xml:space="preserve"> А-95, дизельн</w:t>
      </w:r>
      <w:r w:rsidR="0006342E">
        <w:rPr>
          <w:rFonts w:ascii="Times New Roman" w:hAnsi="Times New Roman"/>
          <w:b/>
          <w:sz w:val="24"/>
          <w:szCs w:val="24"/>
        </w:rPr>
        <w:t>ого</w:t>
      </w:r>
      <w:r w:rsidR="0006342E" w:rsidRPr="0006342E">
        <w:rPr>
          <w:rFonts w:ascii="Times New Roman" w:hAnsi="Times New Roman"/>
          <w:b/>
          <w:sz w:val="24"/>
          <w:szCs w:val="24"/>
        </w:rPr>
        <w:t xml:space="preserve"> палив</w:t>
      </w:r>
      <w:r w:rsidR="0006342E">
        <w:rPr>
          <w:rFonts w:ascii="Times New Roman" w:hAnsi="Times New Roman"/>
          <w:b/>
          <w:sz w:val="24"/>
          <w:szCs w:val="24"/>
        </w:rPr>
        <w:t>а</w:t>
      </w:r>
      <w:r w:rsidR="0006342E" w:rsidRPr="0006342E">
        <w:rPr>
          <w:rFonts w:ascii="Times New Roman" w:hAnsi="Times New Roman"/>
          <w:b/>
          <w:sz w:val="24"/>
          <w:szCs w:val="24"/>
        </w:rPr>
        <w:t xml:space="preserve"> (код за ЄЗС ДК 021:2015: 09130000-9 - Нафта і дистиляти)</w:t>
      </w:r>
    </w:p>
    <w:p w:rsidR="007E7F0A" w:rsidRDefault="007E7F0A" w:rsidP="00A235AE">
      <w:pPr>
        <w:spacing w:after="0"/>
        <w:ind w:firstLine="567"/>
        <w:jc w:val="both"/>
        <w:rPr>
          <w:rFonts w:ascii="Times New Roman" w:hAnsi="Times New Roman"/>
          <w:sz w:val="24"/>
          <w:szCs w:val="20"/>
        </w:rPr>
      </w:pPr>
      <w:r w:rsidRPr="001F7007">
        <w:rPr>
          <w:rFonts w:ascii="Times New Roman" w:hAnsi="Times New Roman"/>
          <w:sz w:val="24"/>
          <w:szCs w:val="20"/>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A235AE" w:rsidRDefault="00A235AE" w:rsidP="00A235AE">
      <w:pPr>
        <w:spacing w:after="0" w:line="0" w:lineRule="atLeast"/>
        <w:ind w:firstLine="567"/>
        <w:jc w:val="both"/>
        <w:rPr>
          <w:rFonts w:ascii="Times New Roman" w:eastAsia="Times New Roman" w:hAnsi="Times New Roman"/>
          <w:iCs/>
          <w:sz w:val="24"/>
          <w:szCs w:val="24"/>
        </w:rPr>
      </w:pPr>
      <w:r>
        <w:rPr>
          <w:rFonts w:ascii="Times New Roman" w:eastAsia="Times New Roman" w:hAnsi="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та з дотриманням законодавства.</w:t>
      </w:r>
      <w:r w:rsidRPr="00A235AE">
        <w:rPr>
          <w:rFonts w:ascii="Times New Roman" w:eastAsia="Times New Roman" w:hAnsi="Times New Roman"/>
          <w:iCs/>
          <w:sz w:val="24"/>
          <w:szCs w:val="24"/>
        </w:rPr>
        <w:t xml:space="preserve"> </w:t>
      </w:r>
    </w:p>
    <w:p w:rsidR="00A235AE" w:rsidRPr="00A235AE" w:rsidRDefault="00A235AE" w:rsidP="00A235AE">
      <w:pPr>
        <w:spacing w:after="0" w:line="0" w:lineRule="atLeast"/>
        <w:ind w:firstLine="567"/>
        <w:jc w:val="both"/>
        <w:rPr>
          <w:rFonts w:ascii="Times New Roman" w:eastAsia="Times New Roman" w:hAnsi="Times New Roman"/>
          <w:iCs/>
          <w:sz w:val="24"/>
          <w:szCs w:val="24"/>
          <w:highlight w:val="white"/>
        </w:rPr>
      </w:pPr>
      <w:r w:rsidRPr="00A235AE">
        <w:rPr>
          <w:rFonts w:ascii="Times New Roman" w:eastAsia="Times New Roman" w:hAnsi="Times New Roman"/>
          <w:i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r>
        <w:rPr>
          <w:rFonts w:ascii="Times New Roman" w:eastAsia="Times New Roman" w:hAnsi="Times New Roman"/>
          <w:iCs/>
          <w:sz w:val="24"/>
          <w:szCs w:val="24"/>
        </w:rPr>
        <w:t>.</w:t>
      </w:r>
    </w:p>
    <w:p w:rsidR="00A235AE" w:rsidRDefault="00A235AE" w:rsidP="00A235AE">
      <w:pPr>
        <w:spacing w:after="0" w:line="240" w:lineRule="auto"/>
        <w:ind w:firstLine="720"/>
        <w:jc w:val="both"/>
        <w:rPr>
          <w:rFonts w:ascii="Times New Roman" w:eastAsia="Times New Roman" w:hAnsi="Times New Roman"/>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5641"/>
      </w:tblGrid>
      <w:tr w:rsidR="0006342E" w:rsidRPr="00A235AE" w:rsidTr="00F355F8">
        <w:trPr>
          <w:trHeight w:val="37"/>
        </w:trPr>
        <w:tc>
          <w:tcPr>
            <w:tcW w:w="3959"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sz w:val="24"/>
                <w:szCs w:val="24"/>
                <w:highlight w:val="white"/>
              </w:rPr>
            </w:pPr>
            <w:r w:rsidRPr="00A235AE">
              <w:rPr>
                <w:rFonts w:ascii="Times New Roman" w:eastAsia="Times New Roman" w:hAnsi="Times New Roman"/>
                <w:sz w:val="24"/>
                <w:szCs w:val="24"/>
                <w:highlight w:val="white"/>
              </w:rPr>
              <w:t>Назва предмета закупівлі</w:t>
            </w:r>
          </w:p>
        </w:tc>
        <w:tc>
          <w:tcPr>
            <w:tcW w:w="5641"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b/>
                <w:i/>
                <w:sz w:val="24"/>
                <w:szCs w:val="24"/>
                <w:highlight w:val="white"/>
              </w:rPr>
            </w:pPr>
            <w:r w:rsidRPr="00A235AE">
              <w:rPr>
                <w:rFonts w:ascii="Times New Roman" w:eastAsia="Times New Roman" w:hAnsi="Times New Roman"/>
                <w:b/>
                <w:i/>
                <w:sz w:val="24"/>
                <w:szCs w:val="24"/>
              </w:rPr>
              <w:t>бензин А-95</w:t>
            </w:r>
          </w:p>
        </w:tc>
      </w:tr>
      <w:tr w:rsidR="0006342E" w:rsidRPr="00A235AE" w:rsidTr="00F355F8">
        <w:tc>
          <w:tcPr>
            <w:tcW w:w="3959"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sz w:val="24"/>
                <w:szCs w:val="24"/>
                <w:highlight w:val="white"/>
              </w:rPr>
            </w:pPr>
            <w:r w:rsidRPr="00A235AE">
              <w:rPr>
                <w:rFonts w:ascii="Times New Roman" w:eastAsia="Times New Roman" w:hAnsi="Times New Roman"/>
                <w:sz w:val="24"/>
                <w:szCs w:val="24"/>
                <w:highlight w:val="white"/>
              </w:rPr>
              <w:t>Код ДК 021:2015, за показником 4 цифри</w:t>
            </w:r>
          </w:p>
        </w:tc>
        <w:tc>
          <w:tcPr>
            <w:tcW w:w="5641"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i/>
                <w:sz w:val="24"/>
                <w:szCs w:val="24"/>
                <w:highlight w:val="white"/>
              </w:rPr>
            </w:pPr>
            <w:r w:rsidRPr="00A235AE">
              <w:rPr>
                <w:rFonts w:ascii="Times New Roman" w:eastAsia="Times New Roman" w:hAnsi="Times New Roman"/>
                <w:b/>
                <w:i/>
                <w:sz w:val="24"/>
                <w:szCs w:val="24"/>
              </w:rPr>
              <w:t>09130000-9 - Нафта і дистиляти</w:t>
            </w:r>
          </w:p>
        </w:tc>
      </w:tr>
      <w:tr w:rsidR="0006342E" w:rsidRPr="00A235AE" w:rsidTr="00F355F8">
        <w:tc>
          <w:tcPr>
            <w:tcW w:w="3959"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sz w:val="24"/>
                <w:szCs w:val="24"/>
                <w:highlight w:val="white"/>
              </w:rPr>
            </w:pPr>
            <w:r w:rsidRPr="00A235AE">
              <w:rPr>
                <w:rFonts w:ascii="Times New Roman" w:eastAsia="Times New Roman" w:hAnsi="Times New Roman"/>
                <w:sz w:val="24"/>
                <w:szCs w:val="24"/>
                <w:highlight w:val="white"/>
              </w:rPr>
              <w:t>Код за ЄЗС ДК 021:2015</w:t>
            </w:r>
            <w:r w:rsidRPr="00A235AE">
              <w:rPr>
                <w:rFonts w:ascii="Times New Roman" w:eastAsia="Times New Roman" w:hAnsi="Times New Roman"/>
                <w:sz w:val="24"/>
                <w:szCs w:val="24"/>
              </w:rPr>
              <w:t>, що найбільше відповідає назві номенклатурної позиції предмета закупівлі</w:t>
            </w:r>
          </w:p>
        </w:tc>
        <w:tc>
          <w:tcPr>
            <w:tcW w:w="5641"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b/>
                <w:i/>
                <w:sz w:val="24"/>
                <w:szCs w:val="24"/>
                <w:highlight w:val="white"/>
              </w:rPr>
            </w:pPr>
            <w:r w:rsidRPr="00A235AE">
              <w:rPr>
                <w:rFonts w:ascii="Times New Roman" w:eastAsia="Times New Roman" w:hAnsi="Times New Roman"/>
                <w:b/>
                <w:i/>
                <w:sz w:val="24"/>
                <w:szCs w:val="24"/>
                <w:highlight w:val="white"/>
              </w:rPr>
              <w:t>09132000-3 - Бензин</w:t>
            </w:r>
          </w:p>
        </w:tc>
      </w:tr>
      <w:tr w:rsidR="0006342E" w:rsidRPr="00A235AE" w:rsidTr="00F355F8">
        <w:tc>
          <w:tcPr>
            <w:tcW w:w="3959"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sz w:val="24"/>
                <w:szCs w:val="24"/>
                <w:highlight w:val="white"/>
              </w:rPr>
            </w:pPr>
            <w:r w:rsidRPr="00A235AE">
              <w:rPr>
                <w:rFonts w:ascii="Times New Roman" w:eastAsia="Times New Roman" w:hAnsi="Times New Roman"/>
                <w:sz w:val="24"/>
                <w:szCs w:val="24"/>
                <w:highlight w:val="white"/>
              </w:rPr>
              <w:t>Кількість поставки товару</w:t>
            </w:r>
          </w:p>
        </w:tc>
        <w:tc>
          <w:tcPr>
            <w:tcW w:w="5641" w:type="dxa"/>
            <w:shd w:val="clear" w:color="auto" w:fill="auto"/>
            <w:tcMar>
              <w:top w:w="100" w:type="dxa"/>
              <w:left w:w="100" w:type="dxa"/>
              <w:bottom w:w="100" w:type="dxa"/>
              <w:right w:w="100" w:type="dxa"/>
            </w:tcMar>
          </w:tcPr>
          <w:p w:rsidR="0006342E" w:rsidRPr="00A235AE" w:rsidRDefault="00A3471C" w:rsidP="00F355F8">
            <w:pPr>
              <w:widowControl w:val="0"/>
              <w:spacing w:after="0" w:line="0" w:lineRule="atLeast"/>
              <w:rPr>
                <w:rFonts w:ascii="Times New Roman" w:eastAsia="Times New Roman" w:hAnsi="Times New Roman"/>
                <w:b/>
                <w:i/>
                <w:sz w:val="24"/>
                <w:szCs w:val="24"/>
                <w:highlight w:val="white"/>
              </w:rPr>
            </w:pPr>
            <w:r w:rsidRPr="00A3471C">
              <w:rPr>
                <w:rFonts w:ascii="Times New Roman" w:eastAsia="Times New Roman" w:hAnsi="Times New Roman"/>
                <w:b/>
                <w:i/>
                <w:sz w:val="24"/>
                <w:szCs w:val="24"/>
              </w:rPr>
              <w:t>7070</w:t>
            </w:r>
            <w:r w:rsidR="0006342E" w:rsidRPr="00A3471C">
              <w:rPr>
                <w:rFonts w:ascii="Times New Roman" w:eastAsia="Times New Roman" w:hAnsi="Times New Roman"/>
                <w:b/>
                <w:i/>
                <w:sz w:val="24"/>
                <w:szCs w:val="24"/>
              </w:rPr>
              <w:t xml:space="preserve"> літрів</w:t>
            </w:r>
          </w:p>
        </w:tc>
      </w:tr>
      <w:tr w:rsidR="0006342E" w:rsidRPr="00A235AE" w:rsidTr="00F355F8">
        <w:tc>
          <w:tcPr>
            <w:tcW w:w="3959"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sz w:val="24"/>
                <w:szCs w:val="24"/>
                <w:highlight w:val="white"/>
              </w:rPr>
            </w:pPr>
            <w:r w:rsidRPr="00A235AE">
              <w:rPr>
                <w:rFonts w:ascii="Times New Roman" w:eastAsia="Times New Roman" w:hAnsi="Times New Roman"/>
                <w:sz w:val="24"/>
                <w:szCs w:val="24"/>
                <w:highlight w:val="white"/>
              </w:rPr>
              <w:t>Місце поставки товару</w:t>
            </w:r>
          </w:p>
        </w:tc>
        <w:tc>
          <w:tcPr>
            <w:tcW w:w="5641"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b/>
                <w:i/>
                <w:sz w:val="24"/>
                <w:szCs w:val="24"/>
                <w:highlight w:val="white"/>
              </w:rPr>
            </w:pPr>
            <w:r w:rsidRPr="00A235AE">
              <w:rPr>
                <w:rFonts w:ascii="Times New Roman" w:eastAsia="Times New Roman" w:hAnsi="Times New Roman"/>
                <w:b/>
                <w:i/>
                <w:sz w:val="24"/>
                <w:szCs w:val="24"/>
                <w:highlight w:val="white"/>
              </w:rPr>
              <w:t>вул. Захисників України, 4, м. Чернігів</w:t>
            </w:r>
          </w:p>
        </w:tc>
      </w:tr>
      <w:tr w:rsidR="0006342E" w:rsidRPr="00A235AE" w:rsidTr="00F355F8">
        <w:tc>
          <w:tcPr>
            <w:tcW w:w="3959"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sz w:val="24"/>
                <w:szCs w:val="24"/>
                <w:highlight w:val="white"/>
              </w:rPr>
            </w:pPr>
            <w:r w:rsidRPr="00A235AE">
              <w:rPr>
                <w:rFonts w:ascii="Times New Roman" w:eastAsia="Times New Roman" w:hAnsi="Times New Roman"/>
                <w:sz w:val="24"/>
                <w:szCs w:val="24"/>
                <w:highlight w:val="white"/>
              </w:rPr>
              <w:t>Строк поставки товару</w:t>
            </w:r>
          </w:p>
        </w:tc>
        <w:tc>
          <w:tcPr>
            <w:tcW w:w="5641"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b/>
                <w:i/>
                <w:sz w:val="24"/>
                <w:szCs w:val="24"/>
                <w:highlight w:val="white"/>
              </w:rPr>
            </w:pPr>
            <w:r w:rsidRPr="00A235AE">
              <w:rPr>
                <w:rFonts w:ascii="Times New Roman" w:eastAsia="Times New Roman" w:hAnsi="Times New Roman"/>
                <w:b/>
                <w:i/>
                <w:color w:val="000000"/>
                <w:sz w:val="24"/>
                <w:szCs w:val="24"/>
              </w:rPr>
              <w:t>до 31 грудня 202</w:t>
            </w:r>
            <w:r w:rsidR="00980114">
              <w:rPr>
                <w:rFonts w:ascii="Times New Roman" w:eastAsia="Times New Roman" w:hAnsi="Times New Roman"/>
                <w:b/>
                <w:i/>
                <w:color w:val="000000"/>
                <w:sz w:val="24"/>
                <w:szCs w:val="24"/>
              </w:rPr>
              <w:t>4</w:t>
            </w:r>
            <w:r w:rsidRPr="00A235AE">
              <w:rPr>
                <w:rFonts w:ascii="Times New Roman" w:eastAsia="Times New Roman" w:hAnsi="Times New Roman"/>
                <w:b/>
                <w:i/>
                <w:color w:val="000000"/>
                <w:sz w:val="24"/>
                <w:szCs w:val="24"/>
              </w:rPr>
              <w:t xml:space="preserve"> року включно</w:t>
            </w:r>
          </w:p>
        </w:tc>
      </w:tr>
      <w:tr w:rsidR="0006342E" w:rsidRPr="00A235AE" w:rsidTr="00F355F8">
        <w:tc>
          <w:tcPr>
            <w:tcW w:w="3959"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sz w:val="24"/>
                <w:szCs w:val="24"/>
                <w:highlight w:val="white"/>
              </w:rPr>
            </w:pPr>
            <w:r w:rsidRPr="00A235AE">
              <w:rPr>
                <w:rFonts w:ascii="Times New Roman" w:eastAsia="Times New Roman" w:hAnsi="Times New Roman"/>
                <w:sz w:val="24"/>
                <w:szCs w:val="24"/>
                <w:highlight w:val="white"/>
              </w:rPr>
              <w:t>Назва предмета закупівлі</w:t>
            </w:r>
          </w:p>
        </w:tc>
        <w:tc>
          <w:tcPr>
            <w:tcW w:w="5641"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b/>
                <w:i/>
                <w:sz w:val="24"/>
                <w:szCs w:val="24"/>
                <w:highlight w:val="white"/>
              </w:rPr>
            </w:pPr>
            <w:r w:rsidRPr="00A235AE">
              <w:rPr>
                <w:rFonts w:ascii="Times New Roman" w:eastAsia="Times New Roman" w:hAnsi="Times New Roman"/>
                <w:b/>
                <w:i/>
                <w:sz w:val="24"/>
                <w:szCs w:val="24"/>
              </w:rPr>
              <w:t>дизельне паливо</w:t>
            </w:r>
          </w:p>
        </w:tc>
      </w:tr>
      <w:tr w:rsidR="0006342E" w:rsidRPr="00A235AE" w:rsidTr="00F355F8">
        <w:tc>
          <w:tcPr>
            <w:tcW w:w="3959"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sz w:val="24"/>
                <w:szCs w:val="24"/>
                <w:highlight w:val="white"/>
              </w:rPr>
            </w:pPr>
            <w:r w:rsidRPr="00A235AE">
              <w:rPr>
                <w:rFonts w:ascii="Times New Roman" w:eastAsia="Times New Roman" w:hAnsi="Times New Roman"/>
                <w:sz w:val="24"/>
                <w:szCs w:val="24"/>
                <w:highlight w:val="white"/>
              </w:rPr>
              <w:t>Код ДК 021:2015, за показником 4 цифри</w:t>
            </w:r>
          </w:p>
        </w:tc>
        <w:tc>
          <w:tcPr>
            <w:tcW w:w="5641"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i/>
                <w:sz w:val="24"/>
                <w:szCs w:val="24"/>
                <w:highlight w:val="white"/>
              </w:rPr>
            </w:pPr>
            <w:r w:rsidRPr="00A235AE">
              <w:rPr>
                <w:rFonts w:ascii="Times New Roman" w:eastAsia="Times New Roman" w:hAnsi="Times New Roman"/>
                <w:b/>
                <w:i/>
                <w:sz w:val="24"/>
                <w:szCs w:val="24"/>
              </w:rPr>
              <w:t>09130000-9 - Нафта і дистиляти</w:t>
            </w:r>
          </w:p>
        </w:tc>
      </w:tr>
      <w:tr w:rsidR="0006342E" w:rsidRPr="00A235AE" w:rsidTr="00F355F8">
        <w:tc>
          <w:tcPr>
            <w:tcW w:w="3959"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sz w:val="24"/>
                <w:szCs w:val="24"/>
                <w:highlight w:val="white"/>
              </w:rPr>
            </w:pPr>
            <w:r w:rsidRPr="00A235AE">
              <w:rPr>
                <w:rFonts w:ascii="Times New Roman" w:eastAsia="Times New Roman" w:hAnsi="Times New Roman"/>
                <w:sz w:val="24"/>
                <w:szCs w:val="24"/>
                <w:highlight w:val="white"/>
              </w:rPr>
              <w:t>Код за ЄЗС ДК 021:2015</w:t>
            </w:r>
            <w:r w:rsidRPr="00A235AE">
              <w:rPr>
                <w:rFonts w:ascii="Times New Roman" w:eastAsia="Times New Roman" w:hAnsi="Times New Roman"/>
                <w:sz w:val="24"/>
                <w:szCs w:val="24"/>
              </w:rPr>
              <w:t xml:space="preserve">, що найбільше відповідає назві номенклатурної позиції предмета закупівлі </w:t>
            </w:r>
          </w:p>
        </w:tc>
        <w:tc>
          <w:tcPr>
            <w:tcW w:w="5641"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b/>
                <w:i/>
                <w:sz w:val="24"/>
                <w:szCs w:val="24"/>
                <w:highlight w:val="white"/>
              </w:rPr>
            </w:pPr>
            <w:r w:rsidRPr="00A235AE">
              <w:rPr>
                <w:rFonts w:ascii="Times New Roman" w:eastAsia="Times New Roman" w:hAnsi="Times New Roman"/>
                <w:b/>
                <w:i/>
                <w:sz w:val="24"/>
                <w:szCs w:val="24"/>
                <w:highlight w:val="white"/>
              </w:rPr>
              <w:t>09134200-9 – Дизельне паливо</w:t>
            </w:r>
          </w:p>
        </w:tc>
      </w:tr>
      <w:tr w:rsidR="0006342E" w:rsidRPr="00A235AE" w:rsidTr="00F355F8">
        <w:tc>
          <w:tcPr>
            <w:tcW w:w="3959"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sz w:val="24"/>
                <w:szCs w:val="24"/>
                <w:highlight w:val="white"/>
              </w:rPr>
            </w:pPr>
            <w:r w:rsidRPr="00A235AE">
              <w:rPr>
                <w:rFonts w:ascii="Times New Roman" w:eastAsia="Times New Roman" w:hAnsi="Times New Roman"/>
                <w:sz w:val="24"/>
                <w:szCs w:val="24"/>
                <w:highlight w:val="white"/>
              </w:rPr>
              <w:t>Кількість поставки товару</w:t>
            </w:r>
          </w:p>
        </w:tc>
        <w:tc>
          <w:tcPr>
            <w:tcW w:w="5641" w:type="dxa"/>
            <w:shd w:val="clear" w:color="auto" w:fill="auto"/>
            <w:tcMar>
              <w:top w:w="100" w:type="dxa"/>
              <w:left w:w="100" w:type="dxa"/>
              <w:bottom w:w="100" w:type="dxa"/>
              <w:right w:w="100" w:type="dxa"/>
            </w:tcMar>
          </w:tcPr>
          <w:p w:rsidR="0006342E" w:rsidRPr="00A235AE" w:rsidRDefault="00A3471C" w:rsidP="00F355F8">
            <w:pPr>
              <w:widowControl w:val="0"/>
              <w:spacing w:after="0" w:line="0" w:lineRule="atLeast"/>
              <w:rPr>
                <w:rFonts w:ascii="Times New Roman" w:eastAsia="Times New Roman" w:hAnsi="Times New Roman"/>
                <w:b/>
                <w:i/>
                <w:sz w:val="24"/>
                <w:szCs w:val="24"/>
                <w:highlight w:val="white"/>
              </w:rPr>
            </w:pPr>
            <w:bookmarkStart w:id="0" w:name="_GoBack"/>
            <w:bookmarkEnd w:id="0"/>
            <w:r w:rsidRPr="00A3471C">
              <w:rPr>
                <w:rFonts w:ascii="Times New Roman" w:eastAsia="Times New Roman" w:hAnsi="Times New Roman"/>
                <w:b/>
                <w:i/>
                <w:sz w:val="24"/>
                <w:szCs w:val="24"/>
              </w:rPr>
              <w:t>6870</w:t>
            </w:r>
            <w:r w:rsidR="0006342E" w:rsidRPr="00A3471C">
              <w:rPr>
                <w:rFonts w:ascii="Times New Roman" w:eastAsia="Times New Roman" w:hAnsi="Times New Roman"/>
                <w:b/>
                <w:i/>
                <w:sz w:val="24"/>
                <w:szCs w:val="24"/>
              </w:rPr>
              <w:t xml:space="preserve"> літрів</w:t>
            </w:r>
          </w:p>
        </w:tc>
      </w:tr>
      <w:tr w:rsidR="0006342E" w:rsidRPr="00A235AE" w:rsidTr="00F355F8">
        <w:tc>
          <w:tcPr>
            <w:tcW w:w="3959"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sz w:val="24"/>
                <w:szCs w:val="24"/>
                <w:highlight w:val="white"/>
              </w:rPr>
            </w:pPr>
            <w:r w:rsidRPr="00A235AE">
              <w:rPr>
                <w:rFonts w:ascii="Times New Roman" w:eastAsia="Times New Roman" w:hAnsi="Times New Roman"/>
                <w:sz w:val="24"/>
                <w:szCs w:val="24"/>
                <w:highlight w:val="white"/>
              </w:rPr>
              <w:t>Місце поставки товару</w:t>
            </w:r>
          </w:p>
        </w:tc>
        <w:tc>
          <w:tcPr>
            <w:tcW w:w="5641"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b/>
                <w:i/>
                <w:sz w:val="24"/>
                <w:szCs w:val="24"/>
                <w:highlight w:val="white"/>
              </w:rPr>
            </w:pPr>
            <w:r w:rsidRPr="00A235AE">
              <w:rPr>
                <w:rFonts w:ascii="Times New Roman" w:eastAsia="Times New Roman" w:hAnsi="Times New Roman"/>
                <w:b/>
                <w:i/>
                <w:sz w:val="24"/>
                <w:szCs w:val="24"/>
                <w:highlight w:val="white"/>
              </w:rPr>
              <w:t>вул. Захисників України, 4, м. Чернігів</w:t>
            </w:r>
          </w:p>
        </w:tc>
      </w:tr>
      <w:tr w:rsidR="0006342E" w:rsidRPr="00A235AE" w:rsidTr="00F355F8">
        <w:tc>
          <w:tcPr>
            <w:tcW w:w="3959"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sz w:val="24"/>
                <w:szCs w:val="24"/>
                <w:highlight w:val="white"/>
              </w:rPr>
            </w:pPr>
            <w:r w:rsidRPr="00A235AE">
              <w:rPr>
                <w:rFonts w:ascii="Times New Roman" w:eastAsia="Times New Roman" w:hAnsi="Times New Roman"/>
                <w:sz w:val="24"/>
                <w:szCs w:val="24"/>
                <w:highlight w:val="white"/>
              </w:rPr>
              <w:t>Строк поставки товару</w:t>
            </w:r>
          </w:p>
        </w:tc>
        <w:tc>
          <w:tcPr>
            <w:tcW w:w="5641" w:type="dxa"/>
            <w:shd w:val="clear" w:color="auto" w:fill="auto"/>
            <w:tcMar>
              <w:top w:w="100" w:type="dxa"/>
              <w:left w:w="100" w:type="dxa"/>
              <w:bottom w:w="100" w:type="dxa"/>
              <w:right w:w="100" w:type="dxa"/>
            </w:tcMar>
          </w:tcPr>
          <w:p w:rsidR="0006342E" w:rsidRPr="00A235AE" w:rsidRDefault="0006342E" w:rsidP="00F355F8">
            <w:pPr>
              <w:widowControl w:val="0"/>
              <w:spacing w:after="0" w:line="0" w:lineRule="atLeast"/>
              <w:rPr>
                <w:rFonts w:ascii="Times New Roman" w:eastAsia="Times New Roman" w:hAnsi="Times New Roman"/>
                <w:b/>
                <w:i/>
                <w:sz w:val="24"/>
                <w:szCs w:val="24"/>
                <w:highlight w:val="white"/>
              </w:rPr>
            </w:pPr>
            <w:r w:rsidRPr="00A235AE">
              <w:rPr>
                <w:rFonts w:ascii="Times New Roman" w:eastAsia="Times New Roman" w:hAnsi="Times New Roman"/>
                <w:b/>
                <w:i/>
                <w:color w:val="000000"/>
                <w:sz w:val="24"/>
                <w:szCs w:val="24"/>
              </w:rPr>
              <w:t>до 31 грудня 202</w:t>
            </w:r>
            <w:r w:rsidR="00980114">
              <w:rPr>
                <w:rFonts w:ascii="Times New Roman" w:eastAsia="Times New Roman" w:hAnsi="Times New Roman"/>
                <w:b/>
                <w:i/>
                <w:color w:val="000000"/>
                <w:sz w:val="24"/>
                <w:szCs w:val="24"/>
              </w:rPr>
              <w:t>4</w:t>
            </w:r>
            <w:r w:rsidRPr="00A235AE">
              <w:rPr>
                <w:rFonts w:ascii="Times New Roman" w:eastAsia="Times New Roman" w:hAnsi="Times New Roman"/>
                <w:b/>
                <w:i/>
                <w:color w:val="000000"/>
                <w:sz w:val="24"/>
                <w:szCs w:val="24"/>
              </w:rPr>
              <w:t xml:space="preserve"> року включно</w:t>
            </w:r>
          </w:p>
        </w:tc>
      </w:tr>
    </w:tbl>
    <w:p w:rsidR="0006342E" w:rsidRDefault="0006342E" w:rsidP="0006342E">
      <w:pPr>
        <w:spacing w:after="0" w:line="0" w:lineRule="atLeast"/>
        <w:jc w:val="both"/>
        <w:rPr>
          <w:rFonts w:ascii="Times New Roman" w:eastAsia="Times New Roman" w:hAnsi="Times New Roman"/>
          <w:i/>
          <w:sz w:val="20"/>
          <w:szCs w:val="20"/>
          <w:highlight w:val="white"/>
        </w:rPr>
      </w:pPr>
    </w:p>
    <w:p w:rsidR="0006342E" w:rsidRDefault="0006342E" w:rsidP="0006342E">
      <w:pPr>
        <w:spacing w:after="0" w:line="0" w:lineRule="atLeast"/>
        <w:jc w:val="both"/>
        <w:rPr>
          <w:rFonts w:ascii="Times New Roman" w:eastAsia="Times New Roman" w:hAnsi="Times New Roman"/>
          <w:i/>
          <w:sz w:val="20"/>
          <w:szCs w:val="20"/>
          <w:highlight w:val="white"/>
        </w:rPr>
      </w:pPr>
      <w:r w:rsidRPr="003F1963">
        <w:rPr>
          <w:rFonts w:ascii="Times New Roman" w:eastAsia="Times New Roman" w:hAnsi="Times New Roman"/>
          <w:i/>
          <w:sz w:val="20"/>
          <w:szCs w:val="20"/>
          <w:highlight w:val="white"/>
        </w:rPr>
        <w:t>*</w:t>
      </w:r>
      <w:r>
        <w:rPr>
          <w:rFonts w:ascii="Times New Roman" w:eastAsia="Times New Roman" w:hAnsi="Times New Roman"/>
          <w:i/>
          <w:sz w:val="20"/>
          <w:szCs w:val="20"/>
          <w:highlight w:val="white"/>
        </w:rPr>
        <w:t xml:space="preserve"> </w:t>
      </w:r>
      <w:r w:rsidRPr="003F1963">
        <w:rPr>
          <w:rFonts w:ascii="Times New Roman" w:eastAsia="Times New Roman" w:hAnsi="Times New Roman"/>
          <w:i/>
          <w:sz w:val="20"/>
          <w:szCs w:val="20"/>
          <w:highlight w:val="white"/>
        </w:rPr>
        <w:t xml:space="preserve">У 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1 пункту 29 Особливостей, замовники не можуть </w:t>
      </w:r>
      <w:r w:rsidRPr="003F1963">
        <w:rPr>
          <w:rFonts w:ascii="Times New Roman" w:eastAsia="Times New Roman" w:hAnsi="Times New Roman"/>
          <w:i/>
          <w:sz w:val="20"/>
          <w:szCs w:val="20"/>
          <w:highlight w:val="white"/>
        </w:rPr>
        <w:lastRenderedPageBreak/>
        <w:t>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06342E" w:rsidRDefault="0006342E" w:rsidP="0006342E">
      <w:pPr>
        <w:shd w:val="clear" w:color="auto" w:fill="FFFFFF"/>
        <w:spacing w:after="0" w:line="0" w:lineRule="atLeast"/>
        <w:ind w:firstLine="567"/>
        <w:jc w:val="both"/>
        <w:rPr>
          <w:rFonts w:ascii="Times New Roman" w:eastAsia="Times New Roman" w:hAnsi="Times New Roman"/>
          <w:b/>
          <w:sz w:val="24"/>
          <w:szCs w:val="24"/>
        </w:rPr>
      </w:pPr>
    </w:p>
    <w:p w:rsidR="0006342E" w:rsidRPr="003F1963" w:rsidRDefault="0006342E" w:rsidP="0006342E">
      <w:pPr>
        <w:shd w:val="clear" w:color="auto" w:fill="FFFFFF"/>
        <w:spacing w:after="0" w:line="0" w:lineRule="atLeast"/>
        <w:ind w:firstLine="567"/>
        <w:jc w:val="both"/>
        <w:rPr>
          <w:rFonts w:ascii="Times New Roman" w:eastAsia="Times New Roman" w:hAnsi="Times New Roman"/>
          <w:b/>
          <w:sz w:val="24"/>
          <w:szCs w:val="24"/>
        </w:rPr>
      </w:pPr>
      <w:r w:rsidRPr="003F1963">
        <w:rPr>
          <w:rFonts w:ascii="Times New Roman" w:eastAsia="Times New Roman" w:hAnsi="Times New Roman"/>
          <w:b/>
          <w:sz w:val="24"/>
          <w:szCs w:val="24"/>
        </w:rPr>
        <w:t xml:space="preserve">Предмет закупівлі повинен відповідати вимогам: </w:t>
      </w:r>
    </w:p>
    <w:p w:rsidR="0006342E"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бензин А-95 - ДСТУ 7687:2015 (ДСТУ 4839:2007) та/або Технічному регламенту щодо вимог до автомобільних бензинів, дизельного, суднових та котельних палив, затвердженого постановою Кабінету Мініст</w:t>
      </w:r>
      <w:r>
        <w:rPr>
          <w:rFonts w:ascii="Times New Roman" w:eastAsia="Times New Roman" w:hAnsi="Times New Roman"/>
          <w:sz w:val="24"/>
          <w:szCs w:val="24"/>
        </w:rPr>
        <w:t>рів України від 01.08.2013№ 927;</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A46232">
        <w:rPr>
          <w:rFonts w:ascii="Times New Roman" w:eastAsia="Times New Roman" w:hAnsi="Times New Roman"/>
          <w:sz w:val="24"/>
          <w:szCs w:val="24"/>
        </w:rPr>
        <w:t>дизельне паливо</w:t>
      </w:r>
      <w:r>
        <w:rPr>
          <w:rFonts w:ascii="Times New Roman" w:eastAsia="Times New Roman" w:hAnsi="Times New Roman"/>
          <w:sz w:val="24"/>
          <w:szCs w:val="24"/>
        </w:rPr>
        <w:t xml:space="preserve"> - </w:t>
      </w:r>
      <w:r w:rsidRPr="000A142F">
        <w:rPr>
          <w:rFonts w:ascii="Times New Roman" w:eastAsia="Times New Roman" w:hAnsi="Times New Roman"/>
          <w:sz w:val="24"/>
          <w:szCs w:val="24"/>
        </w:rPr>
        <w:t>ДСТУ 768</w:t>
      </w:r>
      <w:r>
        <w:rPr>
          <w:rFonts w:ascii="Times New Roman" w:eastAsia="Times New Roman" w:hAnsi="Times New Roman"/>
          <w:sz w:val="24"/>
          <w:szCs w:val="24"/>
        </w:rPr>
        <w:t>8</w:t>
      </w:r>
      <w:r w:rsidRPr="000A142F">
        <w:rPr>
          <w:rFonts w:ascii="Times New Roman" w:eastAsia="Times New Roman" w:hAnsi="Times New Roman"/>
          <w:sz w:val="24"/>
          <w:szCs w:val="24"/>
        </w:rPr>
        <w:t>:2015 (ДСТУ 48</w:t>
      </w:r>
      <w:r>
        <w:rPr>
          <w:rFonts w:ascii="Times New Roman" w:eastAsia="Times New Roman" w:hAnsi="Times New Roman"/>
          <w:sz w:val="24"/>
          <w:szCs w:val="24"/>
        </w:rPr>
        <w:t>40</w:t>
      </w:r>
      <w:r w:rsidRPr="000A142F">
        <w:rPr>
          <w:rFonts w:ascii="Times New Roman" w:eastAsia="Times New Roman" w:hAnsi="Times New Roman"/>
          <w:sz w:val="24"/>
          <w:szCs w:val="24"/>
        </w:rPr>
        <w:t>:2007)</w:t>
      </w:r>
      <w:r>
        <w:rPr>
          <w:rFonts w:ascii="Times New Roman" w:eastAsia="Times New Roman" w:hAnsi="Times New Roman"/>
          <w:sz w:val="24"/>
          <w:szCs w:val="24"/>
        </w:rPr>
        <w:t xml:space="preserve"> </w:t>
      </w:r>
      <w:r w:rsidRPr="000A142F">
        <w:rPr>
          <w:rFonts w:ascii="Times New Roman" w:eastAsia="Times New Roman" w:hAnsi="Times New Roman"/>
          <w:sz w:val="24"/>
          <w:szCs w:val="24"/>
        </w:rPr>
        <w:t>та/або Технічному регламенту щодо вимог до автомобільних бензинів, дизельного, суднових та котельних палив, затвердженого постановою Кабінету Мініст</w:t>
      </w:r>
      <w:r>
        <w:rPr>
          <w:rFonts w:ascii="Times New Roman" w:eastAsia="Times New Roman" w:hAnsi="Times New Roman"/>
          <w:sz w:val="24"/>
          <w:szCs w:val="24"/>
        </w:rPr>
        <w:t>рів України від 01.08.2013№ 927.</w:t>
      </w:r>
    </w:p>
    <w:p w:rsidR="0006342E" w:rsidRDefault="0006342E" w:rsidP="0006342E">
      <w:pPr>
        <w:shd w:val="clear" w:color="auto" w:fill="FFFFFF"/>
        <w:spacing w:after="0" w:line="0" w:lineRule="atLeast"/>
        <w:ind w:firstLine="567"/>
        <w:jc w:val="both"/>
        <w:rPr>
          <w:rFonts w:ascii="Times New Roman" w:eastAsia="Times New Roman" w:hAnsi="Times New Roman"/>
          <w:sz w:val="24"/>
          <w:szCs w:val="24"/>
        </w:rPr>
      </w:pP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Розташування автозаправних станцій (далі - </w:t>
      </w:r>
      <w:r w:rsidRPr="0006342E">
        <w:rPr>
          <w:rFonts w:ascii="Times New Roman" w:eastAsia="Times New Roman" w:hAnsi="Times New Roman"/>
          <w:b/>
          <w:bCs/>
          <w:i/>
          <w:iCs/>
          <w:sz w:val="24"/>
          <w:szCs w:val="24"/>
        </w:rPr>
        <w:t>АЗС</w:t>
      </w:r>
      <w:r w:rsidRPr="000A142F">
        <w:rPr>
          <w:rFonts w:ascii="Times New Roman" w:eastAsia="Times New Roman" w:hAnsi="Times New Roman"/>
          <w:sz w:val="24"/>
          <w:szCs w:val="24"/>
        </w:rPr>
        <w:t xml:space="preserve">) Учасника (які знаходяться у користуванні або у власності Учасника) для отримання Замовником </w:t>
      </w:r>
      <w:r>
        <w:rPr>
          <w:rFonts w:ascii="Times New Roman" w:eastAsia="Times New Roman" w:hAnsi="Times New Roman"/>
          <w:sz w:val="24"/>
          <w:szCs w:val="24"/>
        </w:rPr>
        <w:t xml:space="preserve">палива - в м. Чернігів, </w:t>
      </w:r>
      <w:r w:rsidRPr="000A142F">
        <w:rPr>
          <w:rFonts w:ascii="Times New Roman" w:eastAsia="Times New Roman" w:hAnsi="Times New Roman"/>
          <w:sz w:val="24"/>
          <w:szCs w:val="24"/>
        </w:rPr>
        <w:t>Чернігівській області</w:t>
      </w:r>
      <w:r>
        <w:rPr>
          <w:rFonts w:ascii="Times New Roman" w:eastAsia="Times New Roman" w:hAnsi="Times New Roman"/>
          <w:sz w:val="24"/>
          <w:szCs w:val="24"/>
        </w:rPr>
        <w:t xml:space="preserve"> та інших областях на території України</w:t>
      </w:r>
      <w:r w:rsidRPr="000A142F">
        <w:rPr>
          <w:rFonts w:ascii="Times New Roman" w:eastAsia="Times New Roman" w:hAnsi="Times New Roman"/>
          <w:sz w:val="24"/>
          <w:szCs w:val="24"/>
        </w:rPr>
        <w:t>, наявність АЗС на території Чернігівської області не менш 5 (п’яти) обов’язково, але у будь-якому випадку не менше:</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однієї АЗС в - м. Чернігів;</w:t>
      </w:r>
    </w:p>
    <w:p w:rsidR="0006342E"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однієї АЗС - в кожному обласному центрі по території України (24 області та м. Київ) (крім тимчасово окупованих територій Луганської та Донецької областей та території АР Крим).</w:t>
      </w:r>
    </w:p>
    <w:p w:rsidR="0006342E" w:rsidRPr="00A235AE" w:rsidRDefault="0006342E" w:rsidP="0006342E">
      <w:pPr>
        <w:shd w:val="clear" w:color="auto" w:fill="FFFFFF"/>
        <w:spacing w:after="0" w:line="0" w:lineRule="atLeast"/>
        <w:ind w:firstLine="567"/>
        <w:jc w:val="both"/>
        <w:rPr>
          <w:rFonts w:ascii="Times New Roman" w:eastAsia="Times New Roman" w:hAnsi="Times New Roman"/>
          <w:sz w:val="14"/>
          <w:szCs w:val="14"/>
        </w:rPr>
      </w:pPr>
    </w:p>
    <w:p w:rsidR="0006342E" w:rsidRPr="0081261A" w:rsidRDefault="0006342E" w:rsidP="0006342E">
      <w:pPr>
        <w:shd w:val="clear" w:color="auto" w:fill="FFFFFF"/>
        <w:spacing w:after="0" w:line="0" w:lineRule="atLeast"/>
        <w:ind w:firstLine="567"/>
        <w:jc w:val="both"/>
        <w:rPr>
          <w:rFonts w:ascii="Times New Roman" w:eastAsia="Times New Roman" w:hAnsi="Times New Roman"/>
          <w:b/>
          <w:bCs/>
          <w:i/>
          <w:iCs/>
          <w:sz w:val="24"/>
          <w:szCs w:val="24"/>
          <w:u w:val="single"/>
        </w:rPr>
      </w:pPr>
      <w:r w:rsidRPr="000A142F">
        <w:rPr>
          <w:rFonts w:ascii="Times New Roman" w:eastAsia="Times New Roman" w:hAnsi="Times New Roman"/>
          <w:sz w:val="24"/>
          <w:szCs w:val="24"/>
        </w:rPr>
        <w:t xml:space="preserve">Відпуск </w:t>
      </w:r>
      <w:r>
        <w:rPr>
          <w:rFonts w:ascii="Times New Roman" w:eastAsia="Times New Roman" w:hAnsi="Times New Roman"/>
          <w:sz w:val="24"/>
          <w:szCs w:val="24"/>
        </w:rPr>
        <w:t>палива</w:t>
      </w:r>
      <w:r w:rsidRPr="000A142F">
        <w:rPr>
          <w:rFonts w:ascii="Times New Roman" w:eastAsia="Times New Roman" w:hAnsi="Times New Roman"/>
          <w:sz w:val="24"/>
          <w:szCs w:val="24"/>
        </w:rPr>
        <w:t xml:space="preserve"> здійснюється по картках (смарт-картки) або талонах (бланки-дозволи) цілодобово без обмеження в кількості пального за потребою Замовника. </w:t>
      </w:r>
      <w:r w:rsidRPr="0081261A">
        <w:rPr>
          <w:rFonts w:ascii="Times New Roman" w:eastAsia="Times New Roman" w:hAnsi="Times New Roman"/>
          <w:b/>
          <w:bCs/>
          <w:i/>
          <w:iCs/>
          <w:sz w:val="24"/>
          <w:szCs w:val="24"/>
          <w:u w:val="single"/>
        </w:rPr>
        <w:t xml:space="preserve">На підтвердження Учасник повинен надати: </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6342E">
        <w:rPr>
          <w:rFonts w:ascii="Times New Roman" w:eastAsia="Times New Roman" w:hAnsi="Times New Roman"/>
          <w:i/>
          <w:iCs/>
          <w:sz w:val="24"/>
          <w:szCs w:val="24"/>
        </w:rPr>
        <w:t>гарантійний лист у довільний формі</w:t>
      </w:r>
      <w:r w:rsidRPr="000A142F">
        <w:rPr>
          <w:rFonts w:ascii="Times New Roman" w:eastAsia="Times New Roman" w:hAnsi="Times New Roman"/>
          <w:sz w:val="24"/>
          <w:szCs w:val="24"/>
        </w:rPr>
        <w:t xml:space="preserve"> в якому зазначити, що постачання товару, що є предметом закупівлі, буде здійснюватися в обсягах та у строки, які визначені Замовником. Відпуск </w:t>
      </w:r>
      <w:r>
        <w:rPr>
          <w:rFonts w:ascii="Times New Roman" w:eastAsia="Times New Roman" w:hAnsi="Times New Roman"/>
          <w:sz w:val="24"/>
          <w:szCs w:val="24"/>
        </w:rPr>
        <w:t>палива</w:t>
      </w:r>
      <w:r w:rsidRPr="000A142F">
        <w:rPr>
          <w:rFonts w:ascii="Times New Roman" w:eastAsia="Times New Roman" w:hAnsi="Times New Roman"/>
          <w:sz w:val="24"/>
          <w:szCs w:val="24"/>
        </w:rPr>
        <w:t xml:space="preserve"> здійснюється по картках (смарт-картки) або талонах (бланки-дозволи) цілодобово без обмеження кількості пального за потребою Замовника;</w:t>
      </w:r>
    </w:p>
    <w:p w:rsidR="0006342E"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6342E">
        <w:rPr>
          <w:rFonts w:ascii="Times New Roman" w:eastAsia="Times New Roman" w:hAnsi="Times New Roman"/>
          <w:i/>
          <w:iCs/>
          <w:sz w:val="24"/>
          <w:szCs w:val="24"/>
        </w:rPr>
        <w:t>гарантійний лист (</w:t>
      </w:r>
      <w:proofErr w:type="spellStart"/>
      <w:r w:rsidRPr="0006342E">
        <w:rPr>
          <w:rFonts w:ascii="Times New Roman" w:eastAsia="Times New Roman" w:hAnsi="Times New Roman"/>
          <w:i/>
          <w:iCs/>
          <w:sz w:val="24"/>
          <w:szCs w:val="24"/>
        </w:rPr>
        <w:t>відсканований</w:t>
      </w:r>
      <w:proofErr w:type="spellEnd"/>
      <w:r w:rsidRPr="0006342E">
        <w:rPr>
          <w:rFonts w:ascii="Times New Roman" w:eastAsia="Times New Roman" w:hAnsi="Times New Roman"/>
          <w:i/>
          <w:iCs/>
          <w:sz w:val="24"/>
          <w:szCs w:val="24"/>
        </w:rPr>
        <w:t xml:space="preserve"> з оригіналу)</w:t>
      </w:r>
      <w:r w:rsidRPr="000A142F">
        <w:rPr>
          <w:rFonts w:ascii="Times New Roman" w:eastAsia="Times New Roman" w:hAnsi="Times New Roman"/>
          <w:sz w:val="24"/>
          <w:szCs w:val="24"/>
        </w:rPr>
        <w:t>, у разі, якщо Учасник здійснює перепродаж предмету закупівлі по картках (смарт-картки) або талонах (бланки дозволи) та/або є партнером власника товару по картках (смарт-картки) або талонах (бланки-дозволи), що закуповується Замовником, від власника товару картки (смарт-картки) або талонів (бланки-дозволи), що підтверджує чинність договору(-</w:t>
      </w:r>
      <w:proofErr w:type="spellStart"/>
      <w:r w:rsidRPr="000A142F">
        <w:rPr>
          <w:rFonts w:ascii="Times New Roman" w:eastAsia="Times New Roman" w:hAnsi="Times New Roman"/>
          <w:sz w:val="24"/>
          <w:szCs w:val="24"/>
        </w:rPr>
        <w:t>ів</w:t>
      </w:r>
      <w:proofErr w:type="spellEnd"/>
      <w:r w:rsidRPr="000A142F">
        <w:rPr>
          <w:rFonts w:ascii="Times New Roman" w:eastAsia="Times New Roman" w:hAnsi="Times New Roman"/>
          <w:sz w:val="24"/>
          <w:szCs w:val="24"/>
        </w:rPr>
        <w:t>) наданим(-ними) Учасником та підтвердженням від власника товару щодо права здійснювати Учасником реалізацію товару (талонів) стороннім організаціям.</w:t>
      </w:r>
    </w:p>
    <w:p w:rsidR="0006342E" w:rsidRPr="00A235AE" w:rsidRDefault="0006342E" w:rsidP="0006342E">
      <w:pPr>
        <w:shd w:val="clear" w:color="auto" w:fill="FFFFFF"/>
        <w:spacing w:after="0" w:line="0" w:lineRule="atLeast"/>
        <w:ind w:firstLine="567"/>
        <w:jc w:val="both"/>
        <w:rPr>
          <w:rFonts w:ascii="Times New Roman" w:eastAsia="Times New Roman" w:hAnsi="Times New Roman"/>
          <w:sz w:val="8"/>
          <w:szCs w:val="8"/>
        </w:rPr>
      </w:pPr>
    </w:p>
    <w:p w:rsidR="0006342E"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w:t>
      </w:r>
      <w:proofErr w:type="spellStart"/>
      <w:r w:rsidRPr="000A142F">
        <w:rPr>
          <w:rFonts w:ascii="Times New Roman" w:eastAsia="Times New Roman" w:hAnsi="Times New Roman"/>
          <w:sz w:val="24"/>
          <w:szCs w:val="24"/>
        </w:rPr>
        <w:t>навантажувально</w:t>
      </w:r>
      <w:proofErr w:type="spellEnd"/>
      <w:r w:rsidRPr="000A142F">
        <w:rPr>
          <w:rFonts w:ascii="Times New Roman" w:eastAsia="Times New Roman" w:hAnsi="Times New Roman"/>
          <w:sz w:val="24"/>
          <w:szCs w:val="24"/>
        </w:rPr>
        <w:t>-розвантажувальних робіт, сплати митних тарифів та усіх інших витрат.</w:t>
      </w:r>
      <w:r>
        <w:rPr>
          <w:rFonts w:ascii="Times New Roman" w:eastAsia="Times New Roman" w:hAnsi="Times New Roman"/>
          <w:sz w:val="24"/>
          <w:szCs w:val="24"/>
        </w:rPr>
        <w:t xml:space="preserve"> </w:t>
      </w:r>
      <w:r w:rsidRPr="0006342E">
        <w:rPr>
          <w:rFonts w:ascii="Times New Roman" w:eastAsia="Times New Roman" w:hAnsi="Times New Roman"/>
          <w:i/>
          <w:iCs/>
          <w:sz w:val="24"/>
          <w:szCs w:val="24"/>
        </w:rPr>
        <w:t>Надати лист-підтвердження</w:t>
      </w:r>
      <w:r>
        <w:rPr>
          <w:rFonts w:ascii="Times New Roman" w:eastAsia="Times New Roman" w:hAnsi="Times New Roman"/>
          <w:sz w:val="24"/>
          <w:szCs w:val="24"/>
        </w:rPr>
        <w:t xml:space="preserve">. </w:t>
      </w:r>
    </w:p>
    <w:p w:rsidR="0006342E" w:rsidRPr="00A235AE" w:rsidRDefault="0006342E" w:rsidP="0006342E">
      <w:pPr>
        <w:shd w:val="clear" w:color="auto" w:fill="FFFFFF"/>
        <w:spacing w:after="0" w:line="0" w:lineRule="atLeast"/>
        <w:ind w:firstLine="567"/>
        <w:jc w:val="both"/>
        <w:rPr>
          <w:rFonts w:ascii="Times New Roman" w:eastAsia="Times New Roman" w:hAnsi="Times New Roman"/>
          <w:sz w:val="10"/>
          <w:szCs w:val="10"/>
        </w:rPr>
      </w:pP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Учасник повинен дотримуватись норм чинного законодавства України, щодо підвищення якості й безпечності нафтопродуктів, які реалізуються через мережу АЗС:</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забороняється продаж нафтопродуктів, які не відповідають обов’язковим вимогам щодо їх якості та безпечності.</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Для підтвердження відповідності тендерної пропозиції технічним, якісним, кількісним та іншим вимогам Замовника, </w:t>
      </w:r>
      <w:r w:rsidRPr="0081261A">
        <w:rPr>
          <w:rFonts w:ascii="Times New Roman" w:eastAsia="Times New Roman" w:hAnsi="Times New Roman"/>
          <w:b/>
          <w:bCs/>
          <w:i/>
          <w:iCs/>
          <w:sz w:val="24"/>
          <w:szCs w:val="24"/>
          <w:u w:val="single"/>
        </w:rPr>
        <w:t>Учасник у складі тендерної пропозиції повинен надати</w:t>
      </w:r>
      <w:r w:rsidRPr="0081261A">
        <w:rPr>
          <w:rFonts w:ascii="Times New Roman" w:eastAsia="Times New Roman" w:hAnsi="Times New Roman"/>
          <w:b/>
          <w:bCs/>
          <w:sz w:val="24"/>
          <w:szCs w:val="24"/>
          <w:u w:val="single"/>
        </w:rPr>
        <w:t>:</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1) </w:t>
      </w:r>
      <w:r w:rsidRPr="0006342E">
        <w:rPr>
          <w:rFonts w:ascii="Times New Roman" w:eastAsia="Times New Roman" w:hAnsi="Times New Roman"/>
          <w:i/>
          <w:iCs/>
          <w:sz w:val="24"/>
          <w:szCs w:val="24"/>
        </w:rPr>
        <w:t>документи, що підтверджують якість товарів</w:t>
      </w:r>
      <w:r w:rsidRPr="000A142F">
        <w:rPr>
          <w:rFonts w:ascii="Times New Roman" w:eastAsia="Times New Roman" w:hAnsi="Times New Roman"/>
          <w:sz w:val="24"/>
          <w:szCs w:val="24"/>
        </w:rPr>
        <w:t>: копій паспортів якості із зазначенням лабораторних досліджень щодо відпові</w:t>
      </w:r>
      <w:r>
        <w:rPr>
          <w:rFonts w:ascii="Times New Roman" w:eastAsia="Times New Roman" w:hAnsi="Times New Roman"/>
          <w:sz w:val="24"/>
          <w:szCs w:val="24"/>
        </w:rPr>
        <w:t>дності нормам на партію товарів</w:t>
      </w:r>
      <w:r w:rsidRPr="000A142F">
        <w:rPr>
          <w:rFonts w:ascii="Times New Roman" w:eastAsia="Times New Roman" w:hAnsi="Times New Roman"/>
          <w:sz w:val="24"/>
          <w:szCs w:val="24"/>
        </w:rPr>
        <w:t>, що буде постачатися за договором про закупівлю, копії сертифікатів відповідності, що є дійсними на дату розкриття тендерних пропозицій, копії (копій) паспорта (паспортів) чи декларації (декларацій) про відповідність/якості тощо.</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2) </w:t>
      </w:r>
      <w:r w:rsidRPr="0006342E">
        <w:rPr>
          <w:rFonts w:ascii="Times New Roman" w:eastAsia="Times New Roman" w:hAnsi="Times New Roman"/>
          <w:i/>
          <w:iCs/>
          <w:sz w:val="24"/>
          <w:szCs w:val="24"/>
        </w:rPr>
        <w:t>довідку, складену в довільній формі щодо АЗС Учасника</w:t>
      </w:r>
      <w:r w:rsidRPr="000A142F">
        <w:rPr>
          <w:rFonts w:ascii="Times New Roman" w:eastAsia="Times New Roman" w:hAnsi="Times New Roman"/>
          <w:sz w:val="24"/>
          <w:szCs w:val="24"/>
        </w:rPr>
        <w:t xml:space="preserve"> (які знаходяться у користуванні або у власності Учасника), розташованих </w:t>
      </w:r>
      <w:r>
        <w:rPr>
          <w:rFonts w:ascii="Times New Roman" w:eastAsia="Times New Roman" w:hAnsi="Times New Roman"/>
          <w:sz w:val="24"/>
          <w:szCs w:val="24"/>
        </w:rPr>
        <w:t xml:space="preserve">в м. Чернігів, </w:t>
      </w:r>
      <w:r w:rsidRPr="000A142F">
        <w:rPr>
          <w:rFonts w:ascii="Times New Roman" w:eastAsia="Times New Roman" w:hAnsi="Times New Roman"/>
          <w:sz w:val="24"/>
          <w:szCs w:val="24"/>
        </w:rPr>
        <w:t>Чернігівській області</w:t>
      </w:r>
      <w:r>
        <w:rPr>
          <w:rFonts w:ascii="Times New Roman" w:eastAsia="Times New Roman" w:hAnsi="Times New Roman"/>
          <w:sz w:val="24"/>
          <w:szCs w:val="24"/>
        </w:rPr>
        <w:t xml:space="preserve"> та </w:t>
      </w:r>
      <w:r>
        <w:rPr>
          <w:rFonts w:ascii="Times New Roman" w:eastAsia="Times New Roman" w:hAnsi="Times New Roman"/>
          <w:sz w:val="24"/>
          <w:szCs w:val="24"/>
        </w:rPr>
        <w:lastRenderedPageBreak/>
        <w:t>інших областях на території України</w:t>
      </w:r>
      <w:r w:rsidRPr="000A142F">
        <w:rPr>
          <w:rFonts w:ascii="Times New Roman" w:eastAsia="Times New Roman" w:hAnsi="Times New Roman"/>
          <w:sz w:val="24"/>
          <w:szCs w:val="24"/>
        </w:rPr>
        <w:t>, наявність АЗС на території Чернігівської області не менш 5 (п’яти) обов’язково, але у будь-якому випадку не менше:</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однієї АЗС в - м. Чернігів;</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однієї АЗС - в кожному обласному центрі по території України (24 області та м. Київ) (крім тимчасово окупованих територій Луганської та Донецької областей та території АР Крим), на яких буде здійснюватися заправка автотранспорту Замовника, з урахуванням можливості заправки такого автотранспорту по всій території України, із зазначенням адрес АЗС та підстав користування АЗС: власна(-і) або орендована(-і) АЗС чи АЗС партнера(-</w:t>
      </w:r>
      <w:proofErr w:type="spellStart"/>
      <w:r w:rsidRPr="000A142F">
        <w:rPr>
          <w:rFonts w:ascii="Times New Roman" w:eastAsia="Times New Roman" w:hAnsi="Times New Roman"/>
          <w:sz w:val="24"/>
          <w:szCs w:val="24"/>
        </w:rPr>
        <w:t>ів</w:t>
      </w:r>
      <w:proofErr w:type="spellEnd"/>
      <w:r w:rsidRPr="000A142F">
        <w:rPr>
          <w:rFonts w:ascii="Times New Roman" w:eastAsia="Times New Roman" w:hAnsi="Times New Roman"/>
          <w:sz w:val="24"/>
          <w:szCs w:val="24"/>
        </w:rPr>
        <w:t>) мережі АЗС (вказати назву партнера мережі АЗС).</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3) </w:t>
      </w:r>
      <w:r w:rsidRPr="0006342E">
        <w:rPr>
          <w:rFonts w:ascii="Times New Roman" w:eastAsia="Times New Roman" w:hAnsi="Times New Roman"/>
          <w:i/>
          <w:iCs/>
          <w:sz w:val="24"/>
          <w:szCs w:val="24"/>
        </w:rPr>
        <w:t>інформаційну довідку</w:t>
      </w:r>
      <w:r w:rsidRPr="000A142F">
        <w:rPr>
          <w:rFonts w:ascii="Times New Roman" w:eastAsia="Times New Roman" w:hAnsi="Times New Roman"/>
          <w:sz w:val="24"/>
          <w:szCs w:val="24"/>
        </w:rPr>
        <w:t>, завірену підписом уповноваженої особи та відбитком печатки (у разі наявності) про наявність карток (смарт-картки) або талонів (бланки-дозволи) зі строком дії не менше одного календарного року з дня отримання Замовником карток (смарт картки) або талонів (бланки-дозволи) з можливістю продовження терміну дії, з наданням копій зразків карток (смарт-картки) або талонів (бланки-дозволи).</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Якщо Учасник використовує картки (смарт-картки) або талони (бланки-дозволи), які дозволяють отримання палива на АЗС, що належать іншим операторам ринку нафтопродуктів - партнерам Учасника, </w:t>
      </w:r>
      <w:r w:rsidRPr="00A235AE">
        <w:rPr>
          <w:rFonts w:ascii="Times New Roman" w:eastAsia="Times New Roman" w:hAnsi="Times New Roman"/>
          <w:i/>
          <w:iCs/>
          <w:sz w:val="24"/>
          <w:szCs w:val="24"/>
        </w:rPr>
        <w:t>необхідно надати</w:t>
      </w:r>
      <w:r w:rsidRPr="000A142F">
        <w:rPr>
          <w:rFonts w:ascii="Times New Roman" w:eastAsia="Times New Roman" w:hAnsi="Times New Roman"/>
          <w:sz w:val="24"/>
          <w:szCs w:val="24"/>
        </w:rPr>
        <w:t xml:space="preserve"> копії зразків таких карток (смарт картки) або талонів (бланки-дозволи), а також копії договорів з іншими операторами ринку нафтопродуктів - партнерів Учасника, які підтверджують, що Учасник має можливість забезпечити заправку автотранспорту Замовника на АЗС, що їм належить.</w:t>
      </w:r>
    </w:p>
    <w:p w:rsidR="0006342E" w:rsidRPr="000A142F"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A235AE">
        <w:rPr>
          <w:rFonts w:ascii="Times New Roman" w:eastAsia="Times New Roman" w:hAnsi="Times New Roman"/>
          <w:i/>
          <w:iCs/>
          <w:sz w:val="24"/>
          <w:szCs w:val="24"/>
        </w:rPr>
        <w:t>Учасник повинен надати довідку</w:t>
      </w:r>
      <w:r w:rsidRPr="000A142F">
        <w:rPr>
          <w:rFonts w:ascii="Times New Roman" w:eastAsia="Times New Roman" w:hAnsi="Times New Roman"/>
          <w:sz w:val="24"/>
          <w:szCs w:val="24"/>
        </w:rPr>
        <w:t xml:space="preserve"> про те, що у випадку зміни форми чи дизайну карток (смарт-картки) або талонів (бланки-дозволи) Учасником, картки (смарт-картки) або талони (бланки-дозволи), які передано Замовнику у власність відповідно укладеного договору, залишаються дійсними і підлягають заміні протягом трьох робочих днів на аналогічні відповідно нової форми (дизайну). У разі зміни зовнішньої форми картки (смарт-картки) або талонів (бланки-дозволи) Учасник здійснює обмін цих карток (смарт-картки) або талонів (бланки-дозволи) без додаткової на це оплати Замовником, на інші картки (смарт картки) або талони (бланки-дозволи).</w:t>
      </w:r>
    </w:p>
    <w:p w:rsidR="0006342E" w:rsidRPr="00A235AE" w:rsidRDefault="0006342E" w:rsidP="0006342E">
      <w:pPr>
        <w:shd w:val="clear" w:color="auto" w:fill="FFFFFF"/>
        <w:spacing w:after="0" w:line="0" w:lineRule="atLeast"/>
        <w:ind w:firstLine="567"/>
        <w:jc w:val="both"/>
        <w:rPr>
          <w:rFonts w:ascii="Times New Roman" w:eastAsia="Times New Roman" w:hAnsi="Times New Roman"/>
          <w:i/>
          <w:sz w:val="4"/>
          <w:szCs w:val="4"/>
        </w:rPr>
      </w:pPr>
    </w:p>
    <w:p w:rsidR="0006342E"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Якщо Учасником пропонується </w:t>
      </w:r>
      <w:r w:rsidRPr="000A142F">
        <w:rPr>
          <w:rFonts w:ascii="Times New Roman" w:eastAsia="Times New Roman" w:hAnsi="Times New Roman"/>
          <w:b/>
          <w:sz w:val="24"/>
          <w:szCs w:val="24"/>
        </w:rPr>
        <w:t xml:space="preserve">еквівалент товару </w:t>
      </w:r>
      <w:r w:rsidRPr="000A142F">
        <w:rPr>
          <w:rFonts w:ascii="Times New Roman" w:eastAsia="Times New Roman" w:hAnsi="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rFonts w:ascii="Times New Roman" w:eastAsia="Times New Roman" w:hAnsi="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rPr>
          <w:rFonts w:ascii="Times New Roman" w:eastAsia="Times New Roman" w:hAnsi="Times New Roman"/>
          <w:sz w:val="24"/>
          <w:szCs w:val="24"/>
        </w:rPr>
        <w:t xml:space="preserve"> </w:t>
      </w:r>
      <w:r w:rsidRPr="000A142F">
        <w:rPr>
          <w:rFonts w:ascii="Times New Roman" w:eastAsia="Times New Roman" w:hAnsi="Times New Roman"/>
          <w:i/>
          <w:sz w:val="24"/>
          <w:szCs w:val="24"/>
        </w:rPr>
        <w:t>(наприклад, бензин А-95, або еквівалент</w:t>
      </w:r>
      <w:r w:rsidRPr="000A142F">
        <w:rPr>
          <w:rFonts w:ascii="Times New Roman" w:eastAsia="Times New Roman" w:hAnsi="Times New Roman"/>
          <w:sz w:val="24"/>
          <w:szCs w:val="24"/>
        </w:rPr>
        <w:t xml:space="preserve">), тендерну пропозицію такого учасника буде </w:t>
      </w:r>
      <w:proofErr w:type="spellStart"/>
      <w:r w:rsidRPr="000A142F">
        <w:rPr>
          <w:rFonts w:ascii="Times New Roman" w:eastAsia="Times New Roman" w:hAnsi="Times New Roman"/>
          <w:sz w:val="24"/>
          <w:szCs w:val="24"/>
        </w:rPr>
        <w:t>відхилено</w:t>
      </w:r>
      <w:proofErr w:type="spellEnd"/>
      <w:r w:rsidRPr="000A142F">
        <w:rPr>
          <w:rFonts w:ascii="Times New Roman" w:eastAsia="Times New Roman" w:hAnsi="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06342E" w:rsidRPr="00A235AE" w:rsidRDefault="0006342E" w:rsidP="0006342E">
      <w:pPr>
        <w:shd w:val="clear" w:color="auto" w:fill="FFFFFF"/>
        <w:spacing w:after="0" w:line="0" w:lineRule="atLeast"/>
        <w:ind w:firstLine="567"/>
        <w:jc w:val="both"/>
        <w:rPr>
          <w:rFonts w:ascii="Times New Roman" w:eastAsia="Times New Roman" w:hAnsi="Times New Roman"/>
          <w:sz w:val="4"/>
          <w:szCs w:val="4"/>
        </w:rPr>
      </w:pPr>
    </w:p>
    <w:p w:rsidR="0006342E" w:rsidRDefault="0006342E" w:rsidP="0006342E">
      <w:pPr>
        <w:shd w:val="clear" w:color="auto" w:fill="FFFFFF"/>
        <w:spacing w:after="0" w:line="0" w:lineRule="atLeast"/>
        <w:jc w:val="right"/>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Таблиця 1</w:t>
      </w:r>
    </w:p>
    <w:tbl>
      <w:tblPr>
        <w:tblW w:w="9639"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709"/>
        <w:gridCol w:w="1686"/>
        <w:gridCol w:w="2010"/>
        <w:gridCol w:w="1005"/>
        <w:gridCol w:w="1365"/>
        <w:gridCol w:w="1350"/>
        <w:gridCol w:w="1514"/>
      </w:tblGrid>
      <w:tr w:rsidR="0006342E" w:rsidTr="00F355F8">
        <w:trPr>
          <w:trHeight w:val="57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sz w:val="24"/>
                <w:szCs w:val="24"/>
                <w:highlight w:val="white"/>
              </w:rPr>
            </w:pPr>
            <w:bookmarkStart w:id="1" w:name="_heading=h.gjdgxs" w:colFirst="0" w:colLast="0"/>
            <w:bookmarkEnd w:id="1"/>
            <w:r>
              <w:rPr>
                <w:rFonts w:ascii="Times New Roman" w:eastAsia="Times New Roman" w:hAnsi="Times New Roman"/>
                <w:i/>
                <w:sz w:val="24"/>
                <w:szCs w:val="24"/>
                <w:highlight w:val="white"/>
              </w:rPr>
              <w:t>№ з/п</w:t>
            </w:r>
          </w:p>
        </w:tc>
        <w:tc>
          <w:tcPr>
            <w:tcW w:w="1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vAlign w:val="center"/>
          </w:tcPr>
          <w:p w:rsidR="0006342E" w:rsidRDefault="0006342E" w:rsidP="00F355F8">
            <w:pPr>
              <w:spacing w:after="0" w:line="240" w:lineRule="auto"/>
              <w:jc w:val="center"/>
              <w:rPr>
                <w:rFonts w:ascii="Times New Roman" w:eastAsia="Times New Roman" w:hAnsi="Times New Roman"/>
                <w:i/>
                <w:sz w:val="24"/>
                <w:szCs w:val="24"/>
                <w:highlight w:val="yellow"/>
              </w:rPr>
            </w:pPr>
            <w:r>
              <w:rPr>
                <w:rFonts w:ascii="Times New Roman" w:eastAsia="Times New Roman" w:hAnsi="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rPr>
              <w:t>Виробник товару</w:t>
            </w:r>
          </w:p>
        </w:tc>
        <w:tc>
          <w:tcPr>
            <w:tcW w:w="1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Країна походження товару</w:t>
            </w:r>
          </w:p>
        </w:tc>
      </w:tr>
      <w:tr w:rsidR="0006342E" w:rsidRPr="00C461FF" w:rsidTr="00F355F8">
        <w:trPr>
          <w:trHeight w:val="2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1</w:t>
            </w:r>
          </w:p>
        </w:tc>
        <w:tc>
          <w:tcPr>
            <w:tcW w:w="16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2</w:t>
            </w:r>
          </w:p>
        </w:tc>
        <w:tc>
          <w:tcPr>
            <w:tcW w:w="2010" w:type="dxa"/>
            <w:tcBorders>
              <w:top w:val="nil"/>
              <w:left w:val="nil"/>
              <w:bottom w:val="single" w:sz="8" w:space="0" w:color="000000"/>
              <w:right w:val="single" w:sz="4" w:space="0" w:color="000000"/>
            </w:tcBorders>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6</w:t>
            </w:r>
          </w:p>
        </w:tc>
        <w:tc>
          <w:tcPr>
            <w:tcW w:w="15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7</w:t>
            </w:r>
          </w:p>
        </w:tc>
      </w:tr>
      <w:tr w:rsidR="0006342E" w:rsidTr="00F355F8">
        <w:trPr>
          <w:trHeight w:val="104"/>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c>
          <w:tcPr>
            <w:tcW w:w="16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c>
          <w:tcPr>
            <w:tcW w:w="2010" w:type="dxa"/>
            <w:tcBorders>
              <w:top w:val="nil"/>
              <w:left w:val="nil"/>
              <w:bottom w:val="single" w:sz="8" w:space="0" w:color="000000"/>
              <w:right w:val="single" w:sz="4" w:space="0" w:color="000000"/>
            </w:tcBorders>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c>
          <w:tcPr>
            <w:tcW w:w="15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r>
    </w:tbl>
    <w:p w:rsidR="0006342E" w:rsidRPr="00786257"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786257">
        <w:rPr>
          <w:rFonts w:ascii="Times New Roman" w:eastAsia="Times New Roman" w:hAnsi="Times New Roman"/>
          <w:sz w:val="24"/>
          <w:szCs w:val="24"/>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6342E" w:rsidRPr="00786257"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786257">
        <w:rPr>
          <w:rFonts w:ascii="Times New Roman" w:eastAsia="Times New Roman" w:hAnsi="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sidRPr="00786257">
        <w:rPr>
          <w:rFonts w:ascii="Times New Roman" w:eastAsia="Times New Roman" w:hAnsi="Times New Roman"/>
          <w:sz w:val="24"/>
          <w:szCs w:val="24"/>
        </w:rPr>
        <w:lastRenderedPageBreak/>
        <w:t>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6342E"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786257">
        <w:rPr>
          <w:rFonts w:ascii="Times New Roman" w:eastAsia="Times New Roman" w:hAnsi="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06342E" w:rsidRDefault="0006342E" w:rsidP="0006342E">
      <w:pPr>
        <w:shd w:val="clear" w:color="auto" w:fill="FFFFFF"/>
        <w:spacing w:after="0" w:line="0" w:lineRule="atLeast"/>
        <w:ind w:firstLine="567"/>
        <w:jc w:val="both"/>
        <w:rPr>
          <w:rFonts w:ascii="Times New Roman" w:eastAsia="Times New Roman" w:hAnsi="Times New Roman"/>
          <w:sz w:val="4"/>
          <w:szCs w:val="4"/>
          <w:highlight w:val="white"/>
        </w:rPr>
      </w:pPr>
    </w:p>
    <w:p w:rsidR="0006342E"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620AC" w:rsidRPr="00104682" w:rsidRDefault="00B620AC" w:rsidP="00B620AC">
      <w:pPr>
        <w:spacing w:before="240" w:line="240" w:lineRule="auto"/>
        <w:ind w:firstLine="426"/>
        <w:jc w:val="both"/>
        <w:rPr>
          <w:rFonts w:ascii="Times New Roman" w:hAnsi="Times New Roman"/>
          <w:b/>
          <w:sz w:val="24"/>
          <w:szCs w:val="24"/>
        </w:rPr>
      </w:pPr>
      <w:r w:rsidRPr="00104682">
        <w:rPr>
          <w:rFonts w:ascii="Times New Roman" w:hAnsi="Times New Roman"/>
          <w:b/>
          <w:sz w:val="24"/>
          <w:szCs w:val="24"/>
        </w:rPr>
        <w:t>Учасник у складі пропозиції повинен надати: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996E4D">
        <w:rPr>
          <w:rFonts w:ascii="Times New Roman" w:hAnsi="Times New Roman"/>
          <w:sz w:val="24"/>
          <w:szCs w:val="24"/>
        </w:rPr>
        <w:t xml:space="preserve">На підтвердження відповідності тендерної пропозиції технічним вимогам зазначеним в Додатку 2 тендерної документації, </w:t>
      </w:r>
      <w:r>
        <w:rPr>
          <w:rFonts w:ascii="Times New Roman" w:hAnsi="Times New Roman"/>
          <w:sz w:val="24"/>
          <w:szCs w:val="24"/>
        </w:rPr>
        <w:t>У</w:t>
      </w:r>
      <w:r w:rsidRPr="00996E4D">
        <w:rPr>
          <w:rFonts w:ascii="Times New Roman" w:hAnsi="Times New Roman"/>
          <w:sz w:val="24"/>
          <w:szCs w:val="24"/>
        </w:rPr>
        <w:t>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w:t>
      </w:r>
      <w:r>
        <w:rPr>
          <w:rFonts w:ascii="Times New Roman" w:hAnsi="Times New Roman"/>
          <w:sz w:val="24"/>
          <w:szCs w:val="24"/>
        </w:rPr>
        <w:t>оду з технічними вимогами.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562598">
        <w:rPr>
          <w:rFonts w:ascii="Times New Roman" w:hAnsi="Times New Roman"/>
          <w:sz w:val="24"/>
          <w:szCs w:val="24"/>
        </w:rPr>
        <w:t>Лист у довільній формі за підписом керівника або уповноваженої особи Учасника, про те,</w:t>
      </w:r>
      <w:r>
        <w:rPr>
          <w:rFonts w:ascii="Times New Roman" w:hAnsi="Times New Roman"/>
          <w:sz w:val="24"/>
          <w:szCs w:val="24"/>
        </w:rPr>
        <w:t xml:space="preserve"> </w:t>
      </w:r>
      <w:r w:rsidRPr="00562598">
        <w:rPr>
          <w:rFonts w:ascii="Times New Roman" w:hAnsi="Times New Roman"/>
          <w:sz w:val="24"/>
          <w:szCs w:val="24"/>
        </w:rPr>
        <w:t>що Учасник дотримується вимог чинного законодавства із захисту довкілля.</w:t>
      </w:r>
    </w:p>
    <w:p w:rsidR="00B620AC" w:rsidRDefault="00B620AC" w:rsidP="00B620AC">
      <w:pPr>
        <w:spacing w:line="240" w:lineRule="auto"/>
        <w:ind w:firstLine="426"/>
        <w:jc w:val="both"/>
        <w:rPr>
          <w:rFonts w:ascii="Times New Roman" w:hAnsi="Times New Roman"/>
          <w:b/>
          <w:sz w:val="24"/>
          <w:szCs w:val="24"/>
        </w:rPr>
      </w:pPr>
      <w:r w:rsidRPr="00562598">
        <w:rPr>
          <w:rFonts w:ascii="Times New Roman" w:hAnsi="Times New Roman"/>
          <w:sz w:val="24"/>
          <w:szCs w:val="24"/>
        </w:rPr>
        <w:t xml:space="preserve">- Підписаний </w:t>
      </w:r>
      <w:r>
        <w:rPr>
          <w:rFonts w:ascii="Times New Roman" w:hAnsi="Times New Roman"/>
          <w:sz w:val="24"/>
          <w:szCs w:val="24"/>
        </w:rPr>
        <w:t>У</w:t>
      </w:r>
      <w:r w:rsidRPr="00562598">
        <w:rPr>
          <w:rFonts w:ascii="Times New Roman" w:hAnsi="Times New Roman"/>
          <w:sz w:val="24"/>
          <w:szCs w:val="24"/>
        </w:rPr>
        <w:t>часником проект договору (Додато</w:t>
      </w:r>
      <w:r>
        <w:rPr>
          <w:rFonts w:ascii="Times New Roman" w:hAnsi="Times New Roman"/>
          <w:sz w:val="24"/>
          <w:szCs w:val="24"/>
        </w:rPr>
        <w:t>к</w:t>
      </w:r>
      <w:r w:rsidRPr="00562598">
        <w:rPr>
          <w:rFonts w:ascii="Times New Roman" w:hAnsi="Times New Roman"/>
          <w:sz w:val="24"/>
          <w:szCs w:val="24"/>
        </w:rPr>
        <w:t xml:space="preserve"> </w:t>
      </w:r>
      <w:r>
        <w:rPr>
          <w:rFonts w:ascii="Times New Roman" w:hAnsi="Times New Roman"/>
          <w:sz w:val="24"/>
          <w:szCs w:val="24"/>
        </w:rPr>
        <w:t>3</w:t>
      </w:r>
      <w:r w:rsidRPr="00562598">
        <w:rPr>
          <w:rFonts w:ascii="Times New Roman" w:hAnsi="Times New Roman"/>
          <w:sz w:val="24"/>
          <w:szCs w:val="24"/>
        </w:rPr>
        <w:t>).</w:t>
      </w:r>
      <w:r w:rsidRPr="00752F05">
        <w:rPr>
          <w:rFonts w:ascii="Times New Roman" w:hAnsi="Times New Roman"/>
          <w:b/>
          <w:sz w:val="24"/>
          <w:szCs w:val="24"/>
        </w:rPr>
        <w:t xml:space="preserve"> </w:t>
      </w:r>
    </w:p>
    <w:p w:rsidR="006F0CBB" w:rsidRPr="008768B2" w:rsidRDefault="006F0CBB" w:rsidP="006F0CBB">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6F0CBB" w:rsidRPr="008768B2" w:rsidRDefault="006F0CBB" w:rsidP="006F0CBB">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rsidR="001F7007" w:rsidRPr="001F7007" w:rsidRDefault="006F0CBB" w:rsidP="006F0CBB">
      <w:pPr>
        <w:spacing w:after="0" w:line="240" w:lineRule="auto"/>
        <w:ind w:firstLine="567"/>
        <w:jc w:val="both"/>
        <w:rPr>
          <w:rFonts w:ascii="Times New Roman" w:hAnsi="Times New Roman"/>
          <w:sz w:val="24"/>
          <w:szCs w:val="24"/>
        </w:rPr>
      </w:pPr>
      <w:r w:rsidRPr="008768B2">
        <w:rPr>
          <w:rFonts w:ascii="Times New Roman" w:hAnsi="Times New Roman"/>
          <w:i/>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sectPr w:rsidR="001F7007" w:rsidRPr="001F7007" w:rsidSect="0022589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roman"/>
    <w:pitch w:val="default"/>
  </w:font>
  <w:font w:name="Noto Sans CJK SC">
    <w:charset w:val="01"/>
    <w:family w:val="auto"/>
    <w:pitch w:val="variable"/>
  </w:font>
  <w:font w:name="FreeSans">
    <w:altName w:val="Cambria"/>
    <w:charset w:val="01"/>
    <w:family w:val="swiss"/>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FE1"/>
    <w:multiLevelType w:val="multilevel"/>
    <w:tmpl w:val="520E3F72"/>
    <w:lvl w:ilvl="0">
      <w:start w:val="1"/>
      <w:numFmt w:val="decimal"/>
      <w:lvlText w:val="1.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7E099B"/>
    <w:multiLevelType w:val="multilevel"/>
    <w:tmpl w:val="3EC20862"/>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C65349F"/>
    <w:multiLevelType w:val="multilevel"/>
    <w:tmpl w:val="FD8C8DC0"/>
    <w:lvl w:ilvl="0">
      <w:start w:val="1"/>
      <w:numFmt w:val="decimal"/>
      <w:lvlText w:val="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D35599B"/>
    <w:multiLevelType w:val="multilevel"/>
    <w:tmpl w:val="8BBE93D0"/>
    <w:lvl w:ilvl="0">
      <w:start w:val="1"/>
      <w:numFmt w:val="none"/>
      <w:suff w:val="nothing"/>
      <w:lvlText w:val=""/>
      <w:lvlJc w:val="left"/>
      <w:pPr>
        <w:tabs>
          <w:tab w:val="num" w:pos="0"/>
        </w:tabs>
        <w:ind w:left="432" w:hanging="432"/>
      </w:pPr>
      <w:rPr>
        <w:rFonts w:cs="Times New Roman"/>
        <w:b/>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eastAsia="Tahoma" w:cs="Liberation Serif;Times New Roma"/>
        <w:b w:val="0"/>
        <w:bCs/>
        <w:iCs/>
        <w:color w:val="000000"/>
        <w:kern w:val="2"/>
        <w:sz w:val="24"/>
        <w:szCs w:val="24"/>
        <w:highlight w:val="white"/>
        <w:lang w:val="ru-RU" w:eastAsia="ru-RU" w:bidi="hi-IN"/>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507916"/>
    <w:multiLevelType w:val="multilevel"/>
    <w:tmpl w:val="2952842C"/>
    <w:lvl w:ilvl="0">
      <w:start w:val="2"/>
      <w:numFmt w:val="decimal"/>
      <w:lvlText w:val="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E1"/>
    <w:rsid w:val="00012253"/>
    <w:rsid w:val="0002218C"/>
    <w:rsid w:val="000226C2"/>
    <w:rsid w:val="00022CE7"/>
    <w:rsid w:val="00022F45"/>
    <w:rsid w:val="0003096F"/>
    <w:rsid w:val="0003426D"/>
    <w:rsid w:val="000554BF"/>
    <w:rsid w:val="0006342E"/>
    <w:rsid w:val="00067FDE"/>
    <w:rsid w:val="00076D6A"/>
    <w:rsid w:val="000817D7"/>
    <w:rsid w:val="000841A9"/>
    <w:rsid w:val="00090E19"/>
    <w:rsid w:val="000C05F1"/>
    <w:rsid w:val="000C6518"/>
    <w:rsid w:val="000D43BA"/>
    <w:rsid w:val="000E20D8"/>
    <w:rsid w:val="000E2945"/>
    <w:rsid w:val="000E44BF"/>
    <w:rsid w:val="000F0DCD"/>
    <w:rsid w:val="000F7A1A"/>
    <w:rsid w:val="00104682"/>
    <w:rsid w:val="00114805"/>
    <w:rsid w:val="00116469"/>
    <w:rsid w:val="001260EA"/>
    <w:rsid w:val="0013223D"/>
    <w:rsid w:val="001322E0"/>
    <w:rsid w:val="00136648"/>
    <w:rsid w:val="00140027"/>
    <w:rsid w:val="00175421"/>
    <w:rsid w:val="00176913"/>
    <w:rsid w:val="001815D1"/>
    <w:rsid w:val="0019412D"/>
    <w:rsid w:val="001A0670"/>
    <w:rsid w:val="001A6D93"/>
    <w:rsid w:val="001A763D"/>
    <w:rsid w:val="001B3236"/>
    <w:rsid w:val="001B45CD"/>
    <w:rsid w:val="001C2524"/>
    <w:rsid w:val="001D154D"/>
    <w:rsid w:val="001D5D18"/>
    <w:rsid w:val="001E5E90"/>
    <w:rsid w:val="001E7E6E"/>
    <w:rsid w:val="001F2B96"/>
    <w:rsid w:val="001F2E96"/>
    <w:rsid w:val="001F7007"/>
    <w:rsid w:val="001F749C"/>
    <w:rsid w:val="002007E3"/>
    <w:rsid w:val="002018C9"/>
    <w:rsid w:val="00213768"/>
    <w:rsid w:val="00225891"/>
    <w:rsid w:val="00227B29"/>
    <w:rsid w:val="0023072B"/>
    <w:rsid w:val="00241FBD"/>
    <w:rsid w:val="002517DC"/>
    <w:rsid w:val="0025472B"/>
    <w:rsid w:val="00256985"/>
    <w:rsid w:val="0026071F"/>
    <w:rsid w:val="00265C42"/>
    <w:rsid w:val="00271378"/>
    <w:rsid w:val="00273341"/>
    <w:rsid w:val="00273B10"/>
    <w:rsid w:val="002776CE"/>
    <w:rsid w:val="002826EA"/>
    <w:rsid w:val="002A52B6"/>
    <w:rsid w:val="002C3FC7"/>
    <w:rsid w:val="002C5A76"/>
    <w:rsid w:val="002D3534"/>
    <w:rsid w:val="002D6990"/>
    <w:rsid w:val="002F1B65"/>
    <w:rsid w:val="003050CD"/>
    <w:rsid w:val="0031089B"/>
    <w:rsid w:val="00312F6C"/>
    <w:rsid w:val="00331417"/>
    <w:rsid w:val="0034383C"/>
    <w:rsid w:val="00355E71"/>
    <w:rsid w:val="00363D00"/>
    <w:rsid w:val="003727FD"/>
    <w:rsid w:val="00374885"/>
    <w:rsid w:val="00380A9D"/>
    <w:rsid w:val="00390AC5"/>
    <w:rsid w:val="0039174F"/>
    <w:rsid w:val="00392E17"/>
    <w:rsid w:val="00397618"/>
    <w:rsid w:val="003A33E5"/>
    <w:rsid w:val="003A44E6"/>
    <w:rsid w:val="003A6CCA"/>
    <w:rsid w:val="003B4AC6"/>
    <w:rsid w:val="003C2AC3"/>
    <w:rsid w:val="003C4B9B"/>
    <w:rsid w:val="003D16D8"/>
    <w:rsid w:val="003E0070"/>
    <w:rsid w:val="003E1525"/>
    <w:rsid w:val="003F07D1"/>
    <w:rsid w:val="003F6EF6"/>
    <w:rsid w:val="004036ED"/>
    <w:rsid w:val="00406E5E"/>
    <w:rsid w:val="004110AB"/>
    <w:rsid w:val="00423927"/>
    <w:rsid w:val="00445F7D"/>
    <w:rsid w:val="00453BEB"/>
    <w:rsid w:val="00455D92"/>
    <w:rsid w:val="00457987"/>
    <w:rsid w:val="00465A16"/>
    <w:rsid w:val="00471D99"/>
    <w:rsid w:val="0047668D"/>
    <w:rsid w:val="00494CF5"/>
    <w:rsid w:val="004B4D1F"/>
    <w:rsid w:val="004E147C"/>
    <w:rsid w:val="004E3E30"/>
    <w:rsid w:val="004E574E"/>
    <w:rsid w:val="004E5A9A"/>
    <w:rsid w:val="004F672A"/>
    <w:rsid w:val="004F6F9E"/>
    <w:rsid w:val="00500316"/>
    <w:rsid w:val="00506C51"/>
    <w:rsid w:val="005266C4"/>
    <w:rsid w:val="00527B83"/>
    <w:rsid w:val="005372DE"/>
    <w:rsid w:val="005430DB"/>
    <w:rsid w:val="005528A6"/>
    <w:rsid w:val="00562572"/>
    <w:rsid w:val="00562598"/>
    <w:rsid w:val="00566C02"/>
    <w:rsid w:val="00571E04"/>
    <w:rsid w:val="00577912"/>
    <w:rsid w:val="00580B86"/>
    <w:rsid w:val="00591D65"/>
    <w:rsid w:val="00591D6A"/>
    <w:rsid w:val="005A0474"/>
    <w:rsid w:val="005A53E2"/>
    <w:rsid w:val="005C1F97"/>
    <w:rsid w:val="005D133E"/>
    <w:rsid w:val="005D1C0A"/>
    <w:rsid w:val="005E0B33"/>
    <w:rsid w:val="005F08CF"/>
    <w:rsid w:val="005F1A70"/>
    <w:rsid w:val="005F5732"/>
    <w:rsid w:val="005F6C54"/>
    <w:rsid w:val="00600EE1"/>
    <w:rsid w:val="00604E2B"/>
    <w:rsid w:val="00607AC3"/>
    <w:rsid w:val="00611AF8"/>
    <w:rsid w:val="00615E5C"/>
    <w:rsid w:val="00634EF4"/>
    <w:rsid w:val="0064330C"/>
    <w:rsid w:val="0065361E"/>
    <w:rsid w:val="00665479"/>
    <w:rsid w:val="00676A2C"/>
    <w:rsid w:val="00686F3E"/>
    <w:rsid w:val="00687BE7"/>
    <w:rsid w:val="006A2962"/>
    <w:rsid w:val="006A594B"/>
    <w:rsid w:val="006A79B6"/>
    <w:rsid w:val="006B67EB"/>
    <w:rsid w:val="006D41A4"/>
    <w:rsid w:val="006E1810"/>
    <w:rsid w:val="006F0CBB"/>
    <w:rsid w:val="006F3E08"/>
    <w:rsid w:val="006F5856"/>
    <w:rsid w:val="00706BE9"/>
    <w:rsid w:val="00711C78"/>
    <w:rsid w:val="0071445F"/>
    <w:rsid w:val="00741082"/>
    <w:rsid w:val="00741B5E"/>
    <w:rsid w:val="00742671"/>
    <w:rsid w:val="00752F05"/>
    <w:rsid w:val="00755A2B"/>
    <w:rsid w:val="00761B13"/>
    <w:rsid w:val="007711A4"/>
    <w:rsid w:val="00783EFF"/>
    <w:rsid w:val="007840F3"/>
    <w:rsid w:val="00786257"/>
    <w:rsid w:val="00791A31"/>
    <w:rsid w:val="007A04ED"/>
    <w:rsid w:val="007B60DD"/>
    <w:rsid w:val="007C2203"/>
    <w:rsid w:val="007C479B"/>
    <w:rsid w:val="007C5873"/>
    <w:rsid w:val="007E7F0A"/>
    <w:rsid w:val="007F617E"/>
    <w:rsid w:val="00801507"/>
    <w:rsid w:val="00802E61"/>
    <w:rsid w:val="00803AF8"/>
    <w:rsid w:val="0081261A"/>
    <w:rsid w:val="00826D9C"/>
    <w:rsid w:val="00833907"/>
    <w:rsid w:val="00834438"/>
    <w:rsid w:val="0083693A"/>
    <w:rsid w:val="00841160"/>
    <w:rsid w:val="0084403B"/>
    <w:rsid w:val="00845D28"/>
    <w:rsid w:val="0085055A"/>
    <w:rsid w:val="0086250F"/>
    <w:rsid w:val="008721E2"/>
    <w:rsid w:val="008736A6"/>
    <w:rsid w:val="008879E9"/>
    <w:rsid w:val="008951A4"/>
    <w:rsid w:val="008A1848"/>
    <w:rsid w:val="008B550F"/>
    <w:rsid w:val="008B5702"/>
    <w:rsid w:val="008B74EF"/>
    <w:rsid w:val="008B7D85"/>
    <w:rsid w:val="0092008C"/>
    <w:rsid w:val="009220E6"/>
    <w:rsid w:val="00922EE6"/>
    <w:rsid w:val="00934AF6"/>
    <w:rsid w:val="00962461"/>
    <w:rsid w:val="00980114"/>
    <w:rsid w:val="00980652"/>
    <w:rsid w:val="0099264B"/>
    <w:rsid w:val="009929EB"/>
    <w:rsid w:val="0099545B"/>
    <w:rsid w:val="00996E4D"/>
    <w:rsid w:val="009A3B50"/>
    <w:rsid w:val="009C041F"/>
    <w:rsid w:val="009C0819"/>
    <w:rsid w:val="009C14B7"/>
    <w:rsid w:val="009C213B"/>
    <w:rsid w:val="009D18DD"/>
    <w:rsid w:val="009E0A0C"/>
    <w:rsid w:val="009E2325"/>
    <w:rsid w:val="009E53D5"/>
    <w:rsid w:val="009E6C6E"/>
    <w:rsid w:val="009F1BCC"/>
    <w:rsid w:val="009F218E"/>
    <w:rsid w:val="00A00168"/>
    <w:rsid w:val="00A10624"/>
    <w:rsid w:val="00A10CCA"/>
    <w:rsid w:val="00A16815"/>
    <w:rsid w:val="00A23509"/>
    <w:rsid w:val="00A235AE"/>
    <w:rsid w:val="00A24956"/>
    <w:rsid w:val="00A30DBD"/>
    <w:rsid w:val="00A3471C"/>
    <w:rsid w:val="00A42B85"/>
    <w:rsid w:val="00A43B6B"/>
    <w:rsid w:val="00A4540C"/>
    <w:rsid w:val="00A53AC4"/>
    <w:rsid w:val="00A54A34"/>
    <w:rsid w:val="00A573B0"/>
    <w:rsid w:val="00A61653"/>
    <w:rsid w:val="00A93866"/>
    <w:rsid w:val="00AA177B"/>
    <w:rsid w:val="00AB453B"/>
    <w:rsid w:val="00AB5857"/>
    <w:rsid w:val="00AC0B51"/>
    <w:rsid w:val="00AD280B"/>
    <w:rsid w:val="00AD63C7"/>
    <w:rsid w:val="00B00742"/>
    <w:rsid w:val="00B117BD"/>
    <w:rsid w:val="00B17183"/>
    <w:rsid w:val="00B17721"/>
    <w:rsid w:val="00B218E8"/>
    <w:rsid w:val="00B232DF"/>
    <w:rsid w:val="00B35284"/>
    <w:rsid w:val="00B620AC"/>
    <w:rsid w:val="00B64FA2"/>
    <w:rsid w:val="00B65A09"/>
    <w:rsid w:val="00B709B4"/>
    <w:rsid w:val="00B71A52"/>
    <w:rsid w:val="00B85842"/>
    <w:rsid w:val="00B869E1"/>
    <w:rsid w:val="00B9290F"/>
    <w:rsid w:val="00B93C70"/>
    <w:rsid w:val="00B9574D"/>
    <w:rsid w:val="00BA1BBF"/>
    <w:rsid w:val="00BA49B7"/>
    <w:rsid w:val="00BA7BF2"/>
    <w:rsid w:val="00BB48EE"/>
    <w:rsid w:val="00BC20C6"/>
    <w:rsid w:val="00BC3E7C"/>
    <w:rsid w:val="00BD68E8"/>
    <w:rsid w:val="00BE1D1B"/>
    <w:rsid w:val="00BE1F99"/>
    <w:rsid w:val="00BE27B0"/>
    <w:rsid w:val="00BE5F56"/>
    <w:rsid w:val="00BE6D78"/>
    <w:rsid w:val="00BF06FB"/>
    <w:rsid w:val="00BF55D7"/>
    <w:rsid w:val="00BF7CD4"/>
    <w:rsid w:val="00C062AE"/>
    <w:rsid w:val="00C066E1"/>
    <w:rsid w:val="00C0796E"/>
    <w:rsid w:val="00C101FF"/>
    <w:rsid w:val="00C144DB"/>
    <w:rsid w:val="00C154C2"/>
    <w:rsid w:val="00C15B63"/>
    <w:rsid w:val="00C35A8B"/>
    <w:rsid w:val="00C35D50"/>
    <w:rsid w:val="00C36D58"/>
    <w:rsid w:val="00C378B0"/>
    <w:rsid w:val="00C50BF0"/>
    <w:rsid w:val="00C63319"/>
    <w:rsid w:val="00C6629E"/>
    <w:rsid w:val="00C67867"/>
    <w:rsid w:val="00C72D52"/>
    <w:rsid w:val="00C762F7"/>
    <w:rsid w:val="00C7634A"/>
    <w:rsid w:val="00C93CC7"/>
    <w:rsid w:val="00C964C4"/>
    <w:rsid w:val="00C978FA"/>
    <w:rsid w:val="00CA235C"/>
    <w:rsid w:val="00CB6A95"/>
    <w:rsid w:val="00CC0235"/>
    <w:rsid w:val="00CE5F65"/>
    <w:rsid w:val="00CF13C9"/>
    <w:rsid w:val="00CF538C"/>
    <w:rsid w:val="00CF7A82"/>
    <w:rsid w:val="00D04CF3"/>
    <w:rsid w:val="00D06773"/>
    <w:rsid w:val="00D07426"/>
    <w:rsid w:val="00D21919"/>
    <w:rsid w:val="00D34E02"/>
    <w:rsid w:val="00D364EB"/>
    <w:rsid w:val="00D447EB"/>
    <w:rsid w:val="00D57178"/>
    <w:rsid w:val="00D6160A"/>
    <w:rsid w:val="00D61F05"/>
    <w:rsid w:val="00D75396"/>
    <w:rsid w:val="00D75ECF"/>
    <w:rsid w:val="00D82775"/>
    <w:rsid w:val="00D94233"/>
    <w:rsid w:val="00DA43ED"/>
    <w:rsid w:val="00DB0763"/>
    <w:rsid w:val="00DB0969"/>
    <w:rsid w:val="00DC23CB"/>
    <w:rsid w:val="00DC2FF2"/>
    <w:rsid w:val="00DE53FD"/>
    <w:rsid w:val="00DE7BC0"/>
    <w:rsid w:val="00DF1841"/>
    <w:rsid w:val="00E02908"/>
    <w:rsid w:val="00E04F78"/>
    <w:rsid w:val="00E077F7"/>
    <w:rsid w:val="00E14C1E"/>
    <w:rsid w:val="00E17B6F"/>
    <w:rsid w:val="00E22058"/>
    <w:rsid w:val="00E23CAA"/>
    <w:rsid w:val="00E26F47"/>
    <w:rsid w:val="00E41074"/>
    <w:rsid w:val="00E51F8E"/>
    <w:rsid w:val="00E57105"/>
    <w:rsid w:val="00E82FAD"/>
    <w:rsid w:val="00E9077C"/>
    <w:rsid w:val="00E91325"/>
    <w:rsid w:val="00EA1274"/>
    <w:rsid w:val="00EA4B99"/>
    <w:rsid w:val="00EA723A"/>
    <w:rsid w:val="00EB12D9"/>
    <w:rsid w:val="00EB4881"/>
    <w:rsid w:val="00EC0FEA"/>
    <w:rsid w:val="00EC54EF"/>
    <w:rsid w:val="00EC56E2"/>
    <w:rsid w:val="00EE1474"/>
    <w:rsid w:val="00EE1492"/>
    <w:rsid w:val="00EE267D"/>
    <w:rsid w:val="00EE5382"/>
    <w:rsid w:val="00EF25D0"/>
    <w:rsid w:val="00EF4070"/>
    <w:rsid w:val="00EF615A"/>
    <w:rsid w:val="00EF62F3"/>
    <w:rsid w:val="00EF76FA"/>
    <w:rsid w:val="00F057F6"/>
    <w:rsid w:val="00F06BD5"/>
    <w:rsid w:val="00F12242"/>
    <w:rsid w:val="00F13911"/>
    <w:rsid w:val="00F1642E"/>
    <w:rsid w:val="00F27620"/>
    <w:rsid w:val="00F32922"/>
    <w:rsid w:val="00F51A0F"/>
    <w:rsid w:val="00F70107"/>
    <w:rsid w:val="00F71B2D"/>
    <w:rsid w:val="00F8261C"/>
    <w:rsid w:val="00F83812"/>
    <w:rsid w:val="00F83EF3"/>
    <w:rsid w:val="00FA4AA1"/>
    <w:rsid w:val="00FB0F64"/>
    <w:rsid w:val="00FC10BA"/>
    <w:rsid w:val="00FD0B57"/>
    <w:rsid w:val="00FD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ED07"/>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paragraph" w:customStyle="1" w:styleId="a7">
    <w:name w:val="Заголовок таблиці"/>
    <w:basedOn w:val="a"/>
    <w:qFormat/>
    <w:rsid w:val="00C63319"/>
    <w:pPr>
      <w:suppressLineNumbers/>
      <w:suppressAutoHyphens/>
      <w:spacing w:after="0" w:line="240" w:lineRule="auto"/>
      <w:jc w:val="center"/>
    </w:pPr>
    <w:rPr>
      <w:rFonts w:ascii="Times New Roman" w:eastAsia="SimSun" w:hAnsi="Times New Roman"/>
      <w:b/>
      <w:bCs/>
      <w:sz w:val="20"/>
      <w:szCs w:val="20"/>
      <w:lang w:val="ru-RU" w:eastAsia="zh-CN"/>
    </w:rPr>
  </w:style>
  <w:style w:type="numbering" w:customStyle="1" w:styleId="11">
    <w:name w:val="Немає списку1"/>
    <w:next w:val="a2"/>
    <w:uiPriority w:val="99"/>
    <w:semiHidden/>
    <w:unhideWhenUsed/>
    <w:rsid w:val="006F3E08"/>
  </w:style>
  <w:style w:type="character" w:customStyle="1" w:styleId="apple-converted-space">
    <w:name w:val="apple-converted-space"/>
    <w:qFormat/>
    <w:rsid w:val="006F3E08"/>
  </w:style>
  <w:style w:type="character" w:customStyle="1" w:styleId="a8">
    <w:name w:val="Основний текст Знак"/>
    <w:basedOn w:val="a0"/>
    <w:link w:val="a9"/>
    <w:qFormat/>
    <w:rsid w:val="006F3E08"/>
    <w:rPr>
      <w:rFonts w:ascii="Times New Roman" w:eastAsia="SimSun" w:hAnsi="Times New Roman"/>
      <w:b/>
      <w:bCs/>
      <w:sz w:val="24"/>
      <w:szCs w:val="24"/>
      <w:lang w:val="x-none" w:eastAsia="zh-CN"/>
    </w:rPr>
  </w:style>
  <w:style w:type="paragraph" w:customStyle="1" w:styleId="aa">
    <w:name w:val="Заголовок"/>
    <w:basedOn w:val="a"/>
    <w:next w:val="a9"/>
    <w:qFormat/>
    <w:rsid w:val="006F3E08"/>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9">
    <w:name w:val="Body Text"/>
    <w:basedOn w:val="a"/>
    <w:link w:val="a8"/>
    <w:rsid w:val="006F3E08"/>
    <w:pPr>
      <w:suppressAutoHyphens/>
      <w:spacing w:after="0" w:line="240" w:lineRule="auto"/>
      <w:jc w:val="center"/>
    </w:pPr>
    <w:rPr>
      <w:rFonts w:ascii="Times New Roman" w:eastAsia="SimSun" w:hAnsi="Times New Roman"/>
      <w:b/>
      <w:bCs/>
      <w:sz w:val="24"/>
      <w:szCs w:val="24"/>
      <w:lang w:val="x-none" w:eastAsia="zh-CN"/>
    </w:rPr>
  </w:style>
  <w:style w:type="character" w:customStyle="1" w:styleId="12">
    <w:name w:val="Основний текст Знак1"/>
    <w:basedOn w:val="a0"/>
    <w:uiPriority w:val="99"/>
    <w:semiHidden/>
    <w:rsid w:val="006F3E08"/>
    <w:rPr>
      <w:sz w:val="22"/>
      <w:szCs w:val="22"/>
      <w:lang w:val="uk-UA" w:eastAsia="en-US"/>
    </w:rPr>
  </w:style>
  <w:style w:type="paragraph" w:styleId="ab">
    <w:name w:val="List"/>
    <w:basedOn w:val="a9"/>
    <w:rsid w:val="006F3E08"/>
    <w:rPr>
      <w:rFonts w:cs="FreeSans"/>
    </w:rPr>
  </w:style>
  <w:style w:type="paragraph" w:styleId="ac">
    <w:name w:val="caption"/>
    <w:basedOn w:val="a"/>
    <w:qFormat/>
    <w:rsid w:val="006F3E08"/>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d">
    <w:name w:val="Покажчик"/>
    <w:basedOn w:val="a"/>
    <w:qFormat/>
    <w:rsid w:val="006F3E08"/>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e">
    <w:name w:val="Вміст таблиці"/>
    <w:basedOn w:val="a"/>
    <w:qFormat/>
    <w:rsid w:val="006F3E08"/>
    <w:pPr>
      <w:suppressAutoHyphens/>
      <w:spacing w:after="0" w:line="240" w:lineRule="auto"/>
    </w:pPr>
    <w:rPr>
      <w:rFonts w:ascii="Times New Roman" w:eastAsia="SimSun" w:hAnsi="Times New Roman"/>
      <w:sz w:val="20"/>
      <w:szCs w:val="20"/>
      <w:lang w:val="ru-RU" w:eastAsia="zh-CN"/>
    </w:rPr>
  </w:style>
  <w:style w:type="paragraph" w:styleId="af">
    <w:name w:val="header"/>
    <w:basedOn w:val="a"/>
    <w:link w:val="af0"/>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0">
    <w:name w:val="Верхній колонтитул Знак"/>
    <w:basedOn w:val="a0"/>
    <w:link w:val="af"/>
    <w:uiPriority w:val="99"/>
    <w:rsid w:val="006F3E08"/>
    <w:rPr>
      <w:rFonts w:ascii="Times New Roman" w:eastAsia="SimSun" w:hAnsi="Times New Roman"/>
      <w:lang w:eastAsia="zh-CN"/>
    </w:rPr>
  </w:style>
  <w:style w:type="paragraph" w:styleId="af1">
    <w:name w:val="footer"/>
    <w:basedOn w:val="a"/>
    <w:link w:val="af2"/>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2">
    <w:name w:val="Нижній колонтитул Знак"/>
    <w:basedOn w:val="a0"/>
    <w:link w:val="af1"/>
    <w:uiPriority w:val="99"/>
    <w:rsid w:val="006F3E08"/>
    <w:rPr>
      <w:rFonts w:ascii="Times New Roman" w:eastAsia="SimSun" w:hAnsi="Times New Roman"/>
      <w:lang w:eastAsia="zh-CN"/>
    </w:rPr>
  </w:style>
  <w:style w:type="paragraph" w:styleId="21">
    <w:name w:val="Body Text 2"/>
    <w:basedOn w:val="a"/>
    <w:link w:val="22"/>
    <w:uiPriority w:val="99"/>
    <w:semiHidden/>
    <w:unhideWhenUsed/>
    <w:rsid w:val="001F7007"/>
    <w:pPr>
      <w:spacing w:after="120" w:line="480" w:lineRule="auto"/>
    </w:pPr>
  </w:style>
  <w:style w:type="character" w:customStyle="1" w:styleId="22">
    <w:name w:val="Основний текст 2 Знак"/>
    <w:basedOn w:val="a0"/>
    <w:link w:val="21"/>
    <w:uiPriority w:val="99"/>
    <w:semiHidden/>
    <w:rsid w:val="001F7007"/>
    <w:rPr>
      <w:sz w:val="22"/>
      <w:szCs w:val="22"/>
      <w:lang w:val="uk-UA" w:eastAsia="en-US"/>
    </w:rPr>
  </w:style>
  <w:style w:type="character" w:customStyle="1" w:styleId="23">
    <w:name w:val="Основной текст 2 Знак"/>
    <w:basedOn w:val="a0"/>
    <w:link w:val="24"/>
    <w:uiPriority w:val="99"/>
    <w:qFormat/>
    <w:rsid w:val="001F7007"/>
    <w:rPr>
      <w:rFonts w:ascii="Times New Roman" w:eastAsia="Times New Roman" w:hAnsi="Times New Roman"/>
      <w:sz w:val="24"/>
      <w:szCs w:val="24"/>
      <w:shd w:val="clear" w:color="auto" w:fill="FFFFFF"/>
    </w:rPr>
  </w:style>
  <w:style w:type="character" w:customStyle="1" w:styleId="af3">
    <w:name w:val="Виділення жирним"/>
    <w:qFormat/>
    <w:rsid w:val="001F7007"/>
    <w:rPr>
      <w:b/>
      <w:bCs/>
    </w:rPr>
  </w:style>
  <w:style w:type="paragraph" w:customStyle="1" w:styleId="24">
    <w:name w:val="Основной текст (2)"/>
    <w:basedOn w:val="a"/>
    <w:link w:val="23"/>
    <w:uiPriority w:val="99"/>
    <w:qFormat/>
    <w:rsid w:val="001F7007"/>
    <w:pPr>
      <w:widowControl w:val="0"/>
      <w:shd w:val="clear" w:color="auto" w:fill="FFFFFF"/>
      <w:suppressAutoHyphens/>
      <w:spacing w:after="0" w:line="274" w:lineRule="exact"/>
    </w:pPr>
    <w:rPr>
      <w:rFonts w:ascii="Times New Roman" w:eastAsia="Times New Roman" w:hAnsi="Times New Roman"/>
      <w:sz w:val="24"/>
      <w:szCs w:val="24"/>
      <w:lang w:val="ru-RU" w:eastAsia="ru-RU"/>
    </w:rPr>
  </w:style>
  <w:style w:type="paragraph" w:customStyle="1" w:styleId="rvps2">
    <w:name w:val="rvps2"/>
    <w:basedOn w:val="a"/>
    <w:qFormat/>
    <w:rsid w:val="001F7007"/>
    <w:pPr>
      <w:suppressAutoHyphens/>
      <w:spacing w:before="100" w:after="100"/>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4</Pages>
  <Words>7973</Words>
  <Characters>4545</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124</cp:revision>
  <cp:lastPrinted>2023-02-22T13:04:00Z</cp:lastPrinted>
  <dcterms:created xsi:type="dcterms:W3CDTF">2023-02-21T11:57:00Z</dcterms:created>
  <dcterms:modified xsi:type="dcterms:W3CDTF">2024-01-24T06:40:00Z</dcterms:modified>
</cp:coreProperties>
</file>