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D" w:rsidRPr="00E95A3A" w:rsidRDefault="00983CED" w:rsidP="00E95A3A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2</w:t>
      </w:r>
    </w:p>
    <w:p w:rsidR="00983CED" w:rsidRPr="00E95A3A" w:rsidRDefault="00983CED" w:rsidP="00E95A3A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Оголошення про спрощену закупівлю</w:t>
      </w:r>
    </w:p>
    <w:p w:rsidR="00983CED" w:rsidRPr="00E95A3A" w:rsidRDefault="00983CED" w:rsidP="00E9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CED" w:rsidRPr="00E95A3A" w:rsidRDefault="00983CED" w:rsidP="00E9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CED" w:rsidRPr="00E95A3A" w:rsidRDefault="00983CED" w:rsidP="00E95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A3A">
        <w:rPr>
          <w:rFonts w:ascii="Times New Roman" w:hAnsi="Times New Roman" w:cs="Times New Roman"/>
          <w:sz w:val="24"/>
          <w:szCs w:val="24"/>
        </w:rPr>
        <w:t>Технічні</w:t>
      </w:r>
      <w:r w:rsidR="00A03279" w:rsidRPr="00E95A3A">
        <w:rPr>
          <w:rFonts w:ascii="Times New Roman" w:hAnsi="Times New Roman" w:cs="Times New Roman"/>
          <w:sz w:val="24"/>
          <w:szCs w:val="24"/>
        </w:rPr>
        <w:t xml:space="preserve"> (якісні), кількісні</w:t>
      </w:r>
      <w:r w:rsidRPr="00E95A3A">
        <w:rPr>
          <w:rFonts w:ascii="Times New Roman" w:hAnsi="Times New Roman" w:cs="Times New Roman"/>
          <w:sz w:val="24"/>
          <w:szCs w:val="24"/>
        </w:rPr>
        <w:t xml:space="preserve"> вимоги</w:t>
      </w:r>
    </w:p>
    <w:p w:rsidR="00983CED" w:rsidRPr="00E95A3A" w:rsidRDefault="00983CED" w:rsidP="00E95A3A">
      <w:pPr>
        <w:tabs>
          <w:tab w:val="left" w:pos="16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A3A">
        <w:rPr>
          <w:rFonts w:ascii="Times New Roman" w:hAnsi="Times New Roman" w:cs="Times New Roman"/>
          <w:sz w:val="24"/>
          <w:szCs w:val="24"/>
        </w:rPr>
        <w:t>до предмета закупівлі</w:t>
      </w:r>
    </w:p>
    <w:p w:rsidR="00823B30" w:rsidRPr="00823B30" w:rsidRDefault="0013645D" w:rsidP="00823B3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64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ДК 021:2015 – 33190000-8 – медичне обладнання та вироби медичного призначення різні; ДК 021: 2015 33192000-2 Меблі медичного призначення НК 024: 2019 Код - 47476 - надувний </w:t>
      </w:r>
      <w:proofErr w:type="spellStart"/>
      <w:r w:rsidRPr="0013645D">
        <w:rPr>
          <w:rFonts w:ascii="Times New Roman" w:hAnsi="Times New Roman" w:cs="Times New Roman"/>
          <w:b/>
          <w:i/>
          <w:sz w:val="24"/>
          <w:szCs w:val="24"/>
          <w:u w:val="single"/>
        </w:rPr>
        <w:t>протипролежневий</w:t>
      </w:r>
      <w:proofErr w:type="spellEnd"/>
      <w:r w:rsidRPr="001364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матрац (</w:t>
      </w:r>
      <w:r w:rsidR="00F2017F" w:rsidRPr="00F201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Система </w:t>
      </w:r>
      <w:proofErr w:type="spellStart"/>
      <w:r w:rsidR="00F2017F" w:rsidRPr="00F2017F">
        <w:rPr>
          <w:rFonts w:ascii="Times New Roman" w:hAnsi="Times New Roman" w:cs="Times New Roman"/>
          <w:b/>
          <w:i/>
          <w:sz w:val="24"/>
          <w:szCs w:val="24"/>
          <w:u w:val="single"/>
        </w:rPr>
        <w:t>протипролежнева</w:t>
      </w:r>
      <w:proofErr w:type="spellEnd"/>
      <w:r w:rsidR="00F2017F" w:rsidRPr="00F201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комплекті</w:t>
      </w:r>
      <w:r w:rsidR="00765D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65D99" w:rsidRPr="00765D99">
        <w:rPr>
          <w:rFonts w:ascii="Times New Roman" w:hAnsi="Times New Roman" w:cs="Times New Roman"/>
          <w:b/>
          <w:i/>
          <w:sz w:val="24"/>
          <w:szCs w:val="24"/>
          <w:u w:val="single"/>
        </w:rPr>
        <w:t>OSD-QDC-8010</w:t>
      </w:r>
      <w:r w:rsidRPr="0013645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23B30" w:rsidRDefault="00823B30" w:rsidP="00E95A3A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9"/>
        <w:gridCol w:w="2575"/>
      </w:tblGrid>
      <w:tr w:rsidR="00A50439" w:rsidRPr="00A50439" w:rsidTr="00C34BBA">
        <w:trPr>
          <w:trHeight w:val="210"/>
        </w:trPr>
        <w:tc>
          <w:tcPr>
            <w:tcW w:w="6639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Модель, зазначена в умовах закупівлі: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Пропозиція:</w:t>
            </w:r>
          </w:p>
        </w:tc>
      </w:tr>
      <w:tr w:rsidR="00A50439" w:rsidRPr="00A50439" w:rsidTr="00C34BBA">
        <w:trPr>
          <w:trHeight w:val="318"/>
        </w:trPr>
        <w:tc>
          <w:tcPr>
            <w:tcW w:w="6639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Система протипролежнева в комплекті</w:t>
            </w:r>
            <w:r w:rsidR="005D5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D51E2" w:rsidRPr="005D5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OSD-QDC-8010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157"/>
        </w:trPr>
        <w:tc>
          <w:tcPr>
            <w:tcW w:w="6639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 вимоги:</w:t>
            </w:r>
          </w:p>
        </w:tc>
        <w:tc>
          <w:tcPr>
            <w:tcW w:w="2575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Відповідність, </w:t>
            </w:r>
          </w:p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Так/ ні</w:t>
            </w:r>
          </w:p>
        </w:tc>
      </w:tr>
      <w:tr w:rsidR="00A50439" w:rsidRPr="00A50439" w:rsidTr="00C34BBA">
        <w:trPr>
          <w:trHeight w:val="278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Ефективність проти пролежнів: до I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V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ступеня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78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Тип матрацу: секційний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78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Розмір матрацу: Д х Ш: 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200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х 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90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см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78"/>
        </w:trPr>
        <w:tc>
          <w:tcPr>
            <w:tcW w:w="6639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Висота у робочому стані: 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22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см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81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Тип тиску: перемінний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81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Час зміни циклу: 12 </w:t>
            </w:r>
            <w:proofErr w:type="spellStart"/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хв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81"/>
        </w:trPr>
        <w:tc>
          <w:tcPr>
            <w:tcW w:w="6639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Максимальне навантаження: 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99"/>
        </w:trPr>
        <w:tc>
          <w:tcPr>
            <w:tcW w:w="6639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Матеріал полотна: нейлон та ПВХ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99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Під’єднання компресора до полотна здійснюється за допомогою з’єднувальних трубок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Живлення: 220 В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Робочий тиск: 55-120 мм </w:t>
            </w:r>
            <w:proofErr w:type="spellStart"/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рт</w:t>
            </w:r>
            <w:proofErr w:type="spellEnd"/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Кількість секцій</w:t>
            </w:r>
            <w:r w:rsidR="00765D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18 </w:t>
            </w:r>
            <w:proofErr w:type="spellStart"/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шт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Компресор має бути з функцією статичного тиску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Має бути можливість швидку спустити матрац для проведення реанімації (функція </w:t>
            </w:r>
            <w:r w:rsidRPr="00A50439">
              <w:rPr>
                <w:rFonts w:ascii="Times New Roman" w:eastAsia="Times New Roman" w:hAnsi="Times New Roman" w:cs="Times New Roman"/>
                <w:color w:val="262424"/>
                <w:sz w:val="24"/>
                <w:szCs w:val="24"/>
                <w:lang w:eastAsia="en-US"/>
              </w:rPr>
              <w:t>«CPR»)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Має бути наявна можливість включення функції статики лише для частини секцій, які розташовані в зоні голови пацієнта (функція «подушка»)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Компресор має бути обладнано датчиком достатнього тиску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Можливість регулювання тиску залежно від ваги пацієнта 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Наявність гачків для кріплення компресора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Комплектація: матрац, компресор, набір для ремонту, з’єднувальні трубки, водонепроникний чохол з нейлону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50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Гарантійний термін: 24 місяці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3CED" w:rsidRPr="00E95A3A" w:rsidRDefault="00983CED" w:rsidP="00823B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B30" w:rsidRPr="00823B30" w:rsidRDefault="00823B30" w:rsidP="00823B30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1.Вимоги до якості:</w:t>
      </w:r>
    </w:p>
    <w:p w:rsidR="00823B30" w:rsidRDefault="00823B30" w:rsidP="00823B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1.1.</w:t>
      </w:r>
      <w:bookmarkStart w:id="0" w:name="_Hlk65623440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 </w:t>
      </w:r>
      <w:proofErr w:type="gram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повинен</w:t>
      </w:r>
      <w:proofErr w:type="gram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новим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таким,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перебувало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експлуатації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(</w:t>
      </w:r>
      <w:bookmarkStart w:id="1" w:name="_Hlk65620599"/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надати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гарантійний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лист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від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учасника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у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складі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тендерної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пропозиції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)</w:t>
      </w:r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F2017F" w:rsidRPr="00F2017F" w:rsidRDefault="00F2017F" w:rsidP="00F201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1.2. </w:t>
      </w:r>
      <w:r w:rsidRPr="00F20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Декларація відповідності  або інший документ, який підтверджує що товар офіційно ввезений до України.</w:t>
      </w:r>
    </w:p>
    <w:bookmarkEnd w:id="0"/>
    <w:bookmarkEnd w:id="1"/>
    <w:p w:rsidR="00823B30" w:rsidRPr="00823B30" w:rsidRDefault="00823B30" w:rsidP="00823B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1.3.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Гарантійний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не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менше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24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місяців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надати</w:t>
      </w:r>
      <w:proofErr w:type="spellEnd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гарантійний</w:t>
      </w:r>
      <w:proofErr w:type="spellEnd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лист </w:t>
      </w:r>
      <w:proofErr w:type="spellStart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від</w:t>
      </w:r>
      <w:proofErr w:type="spellEnd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</w:t>
      </w:r>
      <w:proofErr w:type="gramEnd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).</w:t>
      </w:r>
    </w:p>
    <w:p w:rsidR="00823B30" w:rsidRPr="00823B30" w:rsidRDefault="00765D99" w:rsidP="00823B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1.4.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Спроможність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учасника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поставити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запропоноване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обладнання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повинна </w:t>
      </w:r>
      <w:proofErr w:type="spellStart"/>
      <w:proofErr w:type="gram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ідтверджуватись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оригіналом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гарантійного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листа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виробником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товару)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офіційного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представника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таке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представництво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повинно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підтверджуватись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копією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відповідного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листа,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доручення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авторизації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тощо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підтверджує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можливість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постачання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запропонованого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обладнання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необхідній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кількості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в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потрібні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терміни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визначені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цією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тендерною</w:t>
      </w:r>
      <w:proofErr w:type="gram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документацією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пропозицією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учасника</w:t>
      </w:r>
      <w:proofErr w:type="spellEnd"/>
      <w:r w:rsidR="00823B30"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надати</w:t>
      </w:r>
      <w:proofErr w:type="spellEnd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скан-</w:t>
      </w:r>
      <w:proofErr w:type="spellStart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копію</w:t>
      </w:r>
      <w:proofErr w:type="spellEnd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оригіналу</w:t>
      </w:r>
      <w:proofErr w:type="spellEnd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гарантійного</w:t>
      </w:r>
      <w:proofErr w:type="spellEnd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листа у </w:t>
      </w:r>
      <w:proofErr w:type="spellStart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="00823B30"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).</w:t>
      </w:r>
    </w:p>
    <w:p w:rsidR="005D51E2" w:rsidRPr="005555F2" w:rsidRDefault="005555F2" w:rsidP="005555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1.6</w:t>
      </w:r>
      <w:r w:rsidR="005D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bookmarkStart w:id="2" w:name="_GoBack"/>
      <w:r w:rsidR="005D51E2" w:rsidRPr="00555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Заповнена таблиця із </w:t>
      </w:r>
      <w:proofErr w:type="gramStart"/>
      <w:r w:rsidR="005D51E2" w:rsidRPr="00555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5D51E2" w:rsidRPr="00555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ідтвердженням відповідної інформації згідно інструкції з </w:t>
      </w:r>
      <w:proofErr w:type="spellStart"/>
      <w:r w:rsidR="005D51E2" w:rsidRPr="00555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вказанням</w:t>
      </w:r>
      <w:proofErr w:type="spellEnd"/>
      <w:r w:rsidR="005D51E2" w:rsidRPr="00555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відповідної сторінки.</w:t>
      </w:r>
    </w:p>
    <w:p w:rsidR="005D51E2" w:rsidRPr="005555F2" w:rsidRDefault="005D51E2" w:rsidP="00823B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bookmarkEnd w:id="2"/>
    <w:p w:rsidR="00823B30" w:rsidRDefault="00823B30" w:rsidP="00823B30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B30" w:rsidRDefault="00823B30" w:rsidP="00823B30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B30" w:rsidRDefault="00823B30" w:rsidP="00823B30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B30" w:rsidRDefault="00823B30" w:rsidP="00823B30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B30" w:rsidRDefault="00823B30" w:rsidP="00823B30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B30" w:rsidRDefault="00823B30" w:rsidP="00823B30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B30" w:rsidRDefault="00823B30" w:rsidP="00823B30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3CED" w:rsidRPr="00E95A3A" w:rsidRDefault="00983CED" w:rsidP="00E95A3A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3CED" w:rsidRPr="00E95A3A" w:rsidRDefault="00983CED" w:rsidP="00E95A3A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3BB1" w:rsidRPr="00E95A3A" w:rsidRDefault="00663BB1" w:rsidP="00E9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BB1" w:rsidRPr="00E95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0"/>
    <w:rsid w:val="00062D8A"/>
    <w:rsid w:val="0013645D"/>
    <w:rsid w:val="0030017C"/>
    <w:rsid w:val="005555F2"/>
    <w:rsid w:val="005776F1"/>
    <w:rsid w:val="00597881"/>
    <w:rsid w:val="005D51E2"/>
    <w:rsid w:val="006374CF"/>
    <w:rsid w:val="00663BB1"/>
    <w:rsid w:val="006F1818"/>
    <w:rsid w:val="00765D99"/>
    <w:rsid w:val="007C0672"/>
    <w:rsid w:val="00823B30"/>
    <w:rsid w:val="008E0B35"/>
    <w:rsid w:val="00967B70"/>
    <w:rsid w:val="00983CED"/>
    <w:rsid w:val="009C5FF5"/>
    <w:rsid w:val="00A03279"/>
    <w:rsid w:val="00A50439"/>
    <w:rsid w:val="00AD443C"/>
    <w:rsid w:val="00E95A3A"/>
    <w:rsid w:val="00F2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,Знак5 Знак,Знак5,Знак18 Знак,Знак17 Знак1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2"/>
    <w:uiPriority w:val="99"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3645D"/>
    <w:pPr>
      <w:spacing w:after="0" w:line="240" w:lineRule="auto"/>
      <w:jc w:val="center"/>
    </w:pPr>
    <w:rPr>
      <w:rFonts w:ascii="AdverGothic" w:eastAsia="Times New Roman" w:hAnsi="AdverGothic" w:cs="Times New Roman"/>
      <w:b/>
      <w:sz w:val="28"/>
      <w:szCs w:val="20"/>
      <w:lang w:val="ru-RU"/>
    </w:rPr>
  </w:style>
  <w:style w:type="character" w:customStyle="1" w:styleId="a6">
    <w:name w:val="Название Знак"/>
    <w:basedOn w:val="a0"/>
    <w:link w:val="a5"/>
    <w:rsid w:val="0013645D"/>
    <w:rPr>
      <w:rFonts w:ascii="AdverGothic" w:eastAsia="Times New Roman" w:hAnsi="AdverGothic" w:cs="Times New Roman"/>
      <w:b/>
      <w:sz w:val="28"/>
      <w:szCs w:val="20"/>
      <w:lang w:val="ru-RU" w:eastAsia="uk-UA"/>
    </w:rPr>
  </w:style>
  <w:style w:type="character" w:customStyle="1" w:styleId="2">
    <w:name w:val="Обычный (веб) Знак2"/>
    <w:aliases w:val="Обычный (веб) Знак Знак,Знак5 Знак Знак,Знак5 Знак1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4"/>
    <w:uiPriority w:val="99"/>
    <w:locked/>
    <w:rsid w:val="0013645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13645D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7">
    <w:name w:val="No Spacing"/>
    <w:link w:val="a8"/>
    <w:uiPriority w:val="1"/>
    <w:qFormat/>
    <w:rsid w:val="00823B30"/>
    <w:pPr>
      <w:spacing w:after="0" w:line="240" w:lineRule="auto"/>
    </w:pPr>
    <w:rPr>
      <w:rFonts w:ascii="Calibri" w:eastAsia="Tahoma" w:hAnsi="Calibri" w:cs="Times New Roman"/>
      <w:color w:val="00000A"/>
    </w:rPr>
  </w:style>
  <w:style w:type="character" w:customStyle="1" w:styleId="a8">
    <w:name w:val="Без интервала Знак"/>
    <w:link w:val="a7"/>
    <w:uiPriority w:val="1"/>
    <w:locked/>
    <w:rsid w:val="00823B30"/>
    <w:rPr>
      <w:rFonts w:ascii="Calibri" w:eastAsia="Tahoma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,Знак5 Знак,Знак5,Знак18 Знак,Знак17 Знак1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2"/>
    <w:uiPriority w:val="99"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3645D"/>
    <w:pPr>
      <w:spacing w:after="0" w:line="240" w:lineRule="auto"/>
      <w:jc w:val="center"/>
    </w:pPr>
    <w:rPr>
      <w:rFonts w:ascii="AdverGothic" w:eastAsia="Times New Roman" w:hAnsi="AdverGothic" w:cs="Times New Roman"/>
      <w:b/>
      <w:sz w:val="28"/>
      <w:szCs w:val="20"/>
      <w:lang w:val="ru-RU"/>
    </w:rPr>
  </w:style>
  <w:style w:type="character" w:customStyle="1" w:styleId="a6">
    <w:name w:val="Название Знак"/>
    <w:basedOn w:val="a0"/>
    <w:link w:val="a5"/>
    <w:rsid w:val="0013645D"/>
    <w:rPr>
      <w:rFonts w:ascii="AdverGothic" w:eastAsia="Times New Roman" w:hAnsi="AdverGothic" w:cs="Times New Roman"/>
      <w:b/>
      <w:sz w:val="28"/>
      <w:szCs w:val="20"/>
      <w:lang w:val="ru-RU" w:eastAsia="uk-UA"/>
    </w:rPr>
  </w:style>
  <w:style w:type="character" w:customStyle="1" w:styleId="2">
    <w:name w:val="Обычный (веб) Знак2"/>
    <w:aliases w:val="Обычный (веб) Знак Знак,Знак5 Знак Знак,Знак5 Знак1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4"/>
    <w:uiPriority w:val="99"/>
    <w:locked/>
    <w:rsid w:val="0013645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13645D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7">
    <w:name w:val="No Spacing"/>
    <w:link w:val="a8"/>
    <w:uiPriority w:val="1"/>
    <w:qFormat/>
    <w:rsid w:val="00823B30"/>
    <w:pPr>
      <w:spacing w:after="0" w:line="240" w:lineRule="auto"/>
    </w:pPr>
    <w:rPr>
      <w:rFonts w:ascii="Calibri" w:eastAsia="Tahoma" w:hAnsi="Calibri" w:cs="Times New Roman"/>
      <w:color w:val="00000A"/>
    </w:rPr>
  </w:style>
  <w:style w:type="character" w:customStyle="1" w:styleId="a8">
    <w:name w:val="Без интервала Знак"/>
    <w:link w:val="a7"/>
    <w:uiPriority w:val="1"/>
    <w:locked/>
    <w:rsid w:val="00823B30"/>
    <w:rPr>
      <w:rFonts w:ascii="Calibri" w:eastAsia="Tahoma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18</cp:revision>
  <cp:lastPrinted>2022-07-07T13:41:00Z</cp:lastPrinted>
  <dcterms:created xsi:type="dcterms:W3CDTF">2022-07-04T13:42:00Z</dcterms:created>
  <dcterms:modified xsi:type="dcterms:W3CDTF">2022-08-03T12:18:00Z</dcterms:modified>
</cp:coreProperties>
</file>