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76F9B9B8" w:rsidR="00C0459B" w:rsidRPr="00AE4089" w:rsidRDefault="00C0459B" w:rsidP="000F5CA8">
            <w:pPr>
              <w:spacing w:line="264" w:lineRule="auto"/>
              <w:jc w:val="right"/>
              <w:rPr>
                <w:b/>
                <w:bCs/>
              </w:rPr>
            </w:pPr>
            <w:r w:rsidRPr="00AE4089">
              <w:rPr>
                <w:b/>
                <w:bCs/>
              </w:rPr>
              <w:t xml:space="preserve">                 від</w:t>
            </w:r>
            <w:r w:rsidRPr="00AE4089">
              <w:t xml:space="preserve"> </w:t>
            </w:r>
            <w:r w:rsidRPr="00AE4089">
              <w:rPr>
                <w:b/>
              </w:rPr>
              <w:t>«</w:t>
            </w:r>
            <w:r w:rsidR="004B2FD0">
              <w:rPr>
                <w:b/>
              </w:rPr>
              <w:t>2</w:t>
            </w:r>
            <w:r w:rsidR="000F5CA8">
              <w:rPr>
                <w:b/>
              </w:rPr>
              <w:t>6</w:t>
            </w:r>
            <w:r w:rsidRPr="00B75EDC">
              <w:rPr>
                <w:b/>
              </w:rPr>
              <w:t xml:space="preserve">» </w:t>
            </w:r>
            <w:r w:rsidR="000A73F7">
              <w:rPr>
                <w:b/>
              </w:rPr>
              <w:t>л</w:t>
            </w:r>
            <w:r w:rsidR="00E71EE9">
              <w:rPr>
                <w:b/>
              </w:rPr>
              <w:t>ютого</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b/>
          <w:sz w:val="28"/>
          <w:szCs w:val="28"/>
        </w:rPr>
      </w:pPr>
      <w:r w:rsidRPr="004B25E6">
        <w:rPr>
          <w:b/>
          <w:sz w:val="28"/>
          <w:szCs w:val="28"/>
        </w:rPr>
        <w:t xml:space="preserve">на закупівлю </w:t>
      </w:r>
      <w:r w:rsidR="00EB3768">
        <w:rPr>
          <w:b/>
          <w:sz w:val="28"/>
          <w:szCs w:val="28"/>
        </w:rPr>
        <w:t>товару</w:t>
      </w:r>
      <w:r w:rsidR="00E71EE9">
        <w:rPr>
          <w:b/>
          <w:sz w:val="28"/>
          <w:szCs w:val="28"/>
        </w:rPr>
        <w:t>:</w:t>
      </w:r>
    </w:p>
    <w:p w14:paraId="33C6165E" w14:textId="77777777" w:rsidR="00356F88" w:rsidRPr="004B25E6" w:rsidRDefault="00356F88" w:rsidP="00C0459B">
      <w:pPr>
        <w:spacing w:line="264" w:lineRule="auto"/>
        <w:jc w:val="center"/>
        <w:rPr>
          <w:b/>
          <w:sz w:val="28"/>
          <w:szCs w:val="28"/>
        </w:rPr>
      </w:pPr>
    </w:p>
    <w:p w14:paraId="3902BDB8" w14:textId="77777777" w:rsidR="000F5CA8" w:rsidRPr="000F5CA8" w:rsidRDefault="000F5CA8" w:rsidP="000F5CA8">
      <w:pPr>
        <w:spacing w:line="264" w:lineRule="auto"/>
        <w:jc w:val="center"/>
        <w:rPr>
          <w:rFonts w:eastAsia="Andale Sans UI"/>
          <w:b/>
          <w:kern w:val="1"/>
          <w:sz w:val="28"/>
          <w:szCs w:val="28"/>
        </w:rPr>
      </w:pPr>
      <w:r w:rsidRPr="000F5CA8">
        <w:rPr>
          <w:rFonts w:eastAsia="Andale Sans UI"/>
          <w:b/>
          <w:kern w:val="1"/>
          <w:sz w:val="28"/>
          <w:szCs w:val="28"/>
        </w:rPr>
        <w:t>Медичні вироби для імунологічної діагностики</w:t>
      </w:r>
    </w:p>
    <w:p w14:paraId="393506B3" w14:textId="77777777" w:rsidR="000F5CA8" w:rsidRPr="000F5CA8" w:rsidRDefault="000F5CA8" w:rsidP="000F5CA8">
      <w:pPr>
        <w:spacing w:line="264" w:lineRule="auto"/>
        <w:jc w:val="center"/>
        <w:rPr>
          <w:rFonts w:eastAsia="Andale Sans UI"/>
          <w:b/>
          <w:kern w:val="1"/>
          <w:sz w:val="28"/>
          <w:szCs w:val="28"/>
        </w:rPr>
      </w:pPr>
    </w:p>
    <w:p w14:paraId="63130C24" w14:textId="77777777" w:rsidR="000F5CA8" w:rsidRDefault="000F5CA8" w:rsidP="000F5CA8">
      <w:pPr>
        <w:spacing w:line="264" w:lineRule="auto"/>
        <w:jc w:val="center"/>
        <w:rPr>
          <w:rFonts w:eastAsia="Andale Sans UI"/>
          <w:b/>
          <w:kern w:val="1"/>
          <w:sz w:val="28"/>
          <w:szCs w:val="28"/>
        </w:rPr>
      </w:pPr>
      <w:r w:rsidRPr="000F5CA8">
        <w:rPr>
          <w:rFonts w:eastAsia="Andale Sans UI"/>
          <w:b/>
          <w:kern w:val="1"/>
          <w:sz w:val="28"/>
          <w:szCs w:val="28"/>
        </w:rPr>
        <w:t>Код ДК 021:2015 - 33690000-3 Лікарські засоби різні  (33694000-1- Діагностичні засоби)</w:t>
      </w:r>
    </w:p>
    <w:p w14:paraId="518361DB" w14:textId="5827DE34" w:rsidR="00356F88" w:rsidRDefault="004B2FD0" w:rsidP="000F5CA8">
      <w:pPr>
        <w:spacing w:line="264" w:lineRule="auto"/>
        <w:jc w:val="center"/>
        <w:rPr>
          <w:rFonts w:eastAsia="Andale Sans UI"/>
          <w:kern w:val="1"/>
          <w:sz w:val="28"/>
          <w:szCs w:val="28"/>
        </w:rPr>
      </w:pPr>
      <w:r>
        <w:rPr>
          <w:rFonts w:eastAsia="Andale Sans UI"/>
          <w:kern w:val="1"/>
          <w:sz w:val="28"/>
          <w:szCs w:val="28"/>
        </w:rPr>
        <w:t>к</w:t>
      </w:r>
      <w:r w:rsidR="00761F46">
        <w:rPr>
          <w:rFonts w:eastAsia="Andale Sans UI"/>
          <w:kern w:val="1"/>
          <w:sz w:val="28"/>
          <w:szCs w:val="28"/>
        </w:rPr>
        <w:t xml:space="preserve">од НКМВ 024:2023 – </w:t>
      </w:r>
      <w:r w:rsidR="000F5CA8" w:rsidRPr="000F5CA8">
        <w:rPr>
          <w:rFonts w:eastAsia="Andale Sans UI"/>
          <w:kern w:val="1"/>
          <w:sz w:val="28"/>
          <w:szCs w:val="28"/>
        </w:rPr>
        <w:t>48291 – вірус гепатиту В маркери антигени</w:t>
      </w:r>
      <w:r w:rsidR="000F5CA8">
        <w:rPr>
          <w:rFonts w:eastAsia="Andale Sans UI"/>
          <w:kern w:val="1"/>
          <w:sz w:val="28"/>
          <w:szCs w:val="28"/>
        </w:rPr>
        <w:t>;</w:t>
      </w:r>
      <w:r w:rsidR="000F5CA8" w:rsidRPr="000F5CA8">
        <w:t xml:space="preserve"> </w:t>
      </w:r>
      <w:r w:rsidR="00C0045A" w:rsidRPr="00C0045A">
        <w:rPr>
          <w:rFonts w:eastAsia="Andale Sans UI"/>
          <w:kern w:val="1"/>
          <w:sz w:val="28"/>
          <w:szCs w:val="28"/>
        </w:rPr>
        <w:t>54062 - Альфа-фетопротеїни (АФП) IVD (діагностика in vitro), калібратор</w:t>
      </w:r>
      <w:r w:rsidR="000F5CA8">
        <w:rPr>
          <w:rFonts w:eastAsia="Andale Sans UI"/>
          <w:kern w:val="1"/>
          <w:sz w:val="28"/>
          <w:szCs w:val="28"/>
        </w:rPr>
        <w:t xml:space="preserve">; </w:t>
      </w:r>
      <w:r w:rsidR="00C0045A" w:rsidRPr="00C0045A">
        <w:rPr>
          <w:rFonts w:eastAsia="Andale Sans UI"/>
          <w:kern w:val="1"/>
          <w:sz w:val="28"/>
          <w:szCs w:val="28"/>
        </w:rPr>
        <w:t>54214 -Бета-субодиниця хоріонічного гонадотропіну людини (бета-ХГЛ) IVD, набір, імуноферментний аналіз (ІФА)</w:t>
      </w:r>
      <w:r w:rsidR="00C0045A">
        <w:rPr>
          <w:rFonts w:eastAsia="Andale Sans UI"/>
          <w:kern w:val="1"/>
          <w:sz w:val="28"/>
          <w:szCs w:val="28"/>
        </w:rPr>
        <w:t xml:space="preserve">; </w:t>
      </w:r>
      <w:r w:rsidR="00E821E4" w:rsidRPr="00E821E4">
        <w:rPr>
          <w:rFonts w:eastAsia="Andale Sans UI"/>
          <w:kern w:val="1"/>
          <w:sz w:val="28"/>
          <w:szCs w:val="28"/>
        </w:rPr>
        <w:t>51809 - Treponema pallidum, антитіла класу імуноглобулін M (IgM) IVD (діагностика in vitro), набір, імуноферментний аналіз (ІФА)</w:t>
      </w:r>
      <w:r w:rsidR="000F5CA8">
        <w:rPr>
          <w:rFonts w:eastAsia="Andale Sans UI"/>
          <w:kern w:val="1"/>
          <w:sz w:val="28"/>
          <w:szCs w:val="28"/>
        </w:rPr>
        <w:t xml:space="preserve">; </w:t>
      </w:r>
      <w:r w:rsidR="000F5CA8" w:rsidRPr="000F5CA8">
        <w:rPr>
          <w:rFonts w:eastAsia="Andale Sans UI"/>
          <w:kern w:val="1"/>
          <w:sz w:val="28"/>
          <w:szCs w:val="28"/>
        </w:rPr>
        <w:t>54304 -Білок А плазми (асоційований з вагітністю) IVD, реагент</w:t>
      </w:r>
      <w:r w:rsidR="000F5CA8">
        <w:rPr>
          <w:rFonts w:eastAsia="Andale Sans UI"/>
          <w:kern w:val="1"/>
          <w:sz w:val="28"/>
          <w:szCs w:val="28"/>
        </w:rPr>
        <w:t xml:space="preserve">; </w:t>
      </w:r>
      <w:r w:rsidR="000F5CA8" w:rsidRPr="000F5CA8">
        <w:rPr>
          <w:rFonts w:eastAsia="Andale Sans UI"/>
          <w:kern w:val="1"/>
          <w:sz w:val="28"/>
          <w:szCs w:val="28"/>
        </w:rPr>
        <w:t>41971 - Імуноглобулін вірусу гепатиту С (IgM) антитіло ІVD</w:t>
      </w:r>
      <w:r w:rsidR="000F5CA8">
        <w:rPr>
          <w:rFonts w:eastAsia="Andale Sans UI"/>
          <w:kern w:val="1"/>
          <w:sz w:val="28"/>
          <w:szCs w:val="28"/>
        </w:rPr>
        <w:t>;</w:t>
      </w:r>
      <w:r w:rsidR="000F5CA8" w:rsidRPr="000F5CA8">
        <w:t xml:space="preserve"> </w:t>
      </w:r>
      <w:r w:rsidR="000F5CA8" w:rsidRPr="000F5CA8">
        <w:rPr>
          <w:rFonts w:eastAsia="Andale Sans UI"/>
          <w:kern w:val="1"/>
          <w:sz w:val="28"/>
          <w:szCs w:val="28"/>
        </w:rPr>
        <w:t>53718 - Набір реагентів для визначення феритину</w:t>
      </w:r>
    </w:p>
    <w:p w14:paraId="384DE361" w14:textId="77777777" w:rsidR="00356F88" w:rsidRDefault="00356F88" w:rsidP="00356F88">
      <w:pPr>
        <w:spacing w:line="264" w:lineRule="auto"/>
        <w:jc w:val="center"/>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445B7802" w14:textId="77777777" w:rsidR="00356F88" w:rsidRDefault="00356F88" w:rsidP="00C0459B">
      <w:pPr>
        <w:spacing w:line="264" w:lineRule="auto"/>
        <w:jc w:val="center"/>
        <w:rPr>
          <w:b/>
          <w:bCs/>
          <w:sz w:val="28"/>
          <w:szCs w:val="28"/>
          <w:lang w:eastAsia="uk-UA"/>
        </w:rPr>
      </w:pPr>
    </w:p>
    <w:p w14:paraId="0417B641" w14:textId="77777777" w:rsidR="00356F88" w:rsidRDefault="00356F88" w:rsidP="00C0459B">
      <w:pPr>
        <w:spacing w:line="264" w:lineRule="auto"/>
        <w:jc w:val="center"/>
        <w:rPr>
          <w:b/>
          <w:bCs/>
          <w:sz w:val="28"/>
          <w:szCs w:val="28"/>
          <w:lang w:eastAsia="uk-UA"/>
        </w:rPr>
      </w:pPr>
    </w:p>
    <w:p w14:paraId="1CB780B5" w14:textId="77777777" w:rsidR="00356F88" w:rsidRDefault="00356F88" w:rsidP="00C0459B">
      <w:pPr>
        <w:spacing w:line="264" w:lineRule="auto"/>
        <w:jc w:val="center"/>
        <w:rPr>
          <w:b/>
          <w:bCs/>
          <w:sz w:val="28"/>
          <w:szCs w:val="28"/>
          <w:lang w:eastAsia="uk-UA"/>
        </w:rPr>
      </w:pPr>
    </w:p>
    <w:p w14:paraId="46D14FDC"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Default="009619D9" w:rsidP="001A7AFA">
      <w:pPr>
        <w:ind w:right="-2"/>
        <w:jc w:val="center"/>
        <w:rPr>
          <w:highlight w:val="yellow"/>
        </w:rPr>
      </w:pPr>
    </w:p>
    <w:p w14:paraId="7BF618DF" w14:textId="77777777" w:rsidR="004B2FD0" w:rsidRDefault="004B2FD0" w:rsidP="001A7AFA">
      <w:pPr>
        <w:ind w:right="-2"/>
        <w:jc w:val="center"/>
        <w:rPr>
          <w:highlight w:val="yellow"/>
        </w:rPr>
      </w:pPr>
    </w:p>
    <w:p w14:paraId="2B252ED4" w14:textId="77777777" w:rsidR="004B2FD0" w:rsidRPr="006B4622" w:rsidRDefault="004B2FD0"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573A30DA" w14:textId="5EBDA7D6" w:rsidR="000F5CA8" w:rsidRPr="000F5CA8" w:rsidRDefault="000F5CA8" w:rsidP="000F5CA8">
            <w:pPr>
              <w:spacing w:after="160" w:line="259" w:lineRule="auto"/>
              <w:rPr>
                <w:rFonts w:eastAsia="Calibri"/>
                <w:lang w:eastAsia="en-US"/>
              </w:rPr>
            </w:pPr>
            <w:r w:rsidRPr="000F5CA8">
              <w:rPr>
                <w:rFonts w:eastAsia="Calibri"/>
                <w:lang w:eastAsia="en-US"/>
              </w:rPr>
              <w:t>Медичні вироби для імунологічної діагностики</w:t>
            </w:r>
            <w:r>
              <w:rPr>
                <w:rFonts w:eastAsia="Calibri"/>
                <w:lang w:eastAsia="en-US"/>
              </w:rPr>
              <w:t>.</w:t>
            </w:r>
          </w:p>
          <w:p w14:paraId="6E7104FE" w14:textId="2CDCA109" w:rsidR="000F5CA8" w:rsidRPr="000F5CA8" w:rsidRDefault="000F5CA8" w:rsidP="000F5CA8">
            <w:pPr>
              <w:spacing w:after="160" w:line="259" w:lineRule="auto"/>
              <w:rPr>
                <w:rFonts w:eastAsia="Calibri"/>
                <w:lang w:eastAsia="en-US"/>
              </w:rPr>
            </w:pPr>
            <w:r w:rsidRPr="000F5CA8">
              <w:rPr>
                <w:rFonts w:eastAsia="Calibri"/>
                <w:lang w:eastAsia="en-US"/>
              </w:rPr>
              <w:t>Код ДК 021:2015 - 33690000-3 Лікарські засоби різні  (33694000-1- Діагностичні засоби)</w:t>
            </w:r>
            <w:r>
              <w:rPr>
                <w:rFonts w:eastAsia="Calibri"/>
                <w:lang w:eastAsia="en-US"/>
              </w:rPr>
              <w:t>,</w:t>
            </w:r>
          </w:p>
          <w:p w14:paraId="68958575" w14:textId="4031425B" w:rsidR="0011102A" w:rsidRPr="00E55D20" w:rsidRDefault="000F5CA8" w:rsidP="00C0045A">
            <w:pPr>
              <w:spacing w:line="264" w:lineRule="auto"/>
              <w:jc w:val="both"/>
              <w:rPr>
                <w:rFonts w:eastAsia="Calibri"/>
                <w:lang w:eastAsia="en-US"/>
              </w:rPr>
            </w:pPr>
            <w:r w:rsidRPr="000F5CA8">
              <w:rPr>
                <w:rFonts w:eastAsia="Calibri"/>
                <w:lang w:eastAsia="en-US"/>
              </w:rPr>
              <w:t xml:space="preserve">код НКМВ 024:2023 </w:t>
            </w:r>
            <w:r w:rsidR="00C0045A">
              <w:rPr>
                <w:rFonts w:eastAsia="Calibri"/>
                <w:lang w:eastAsia="en-US"/>
              </w:rPr>
              <w:t>:</w:t>
            </w:r>
            <w:r w:rsidRPr="000F5CA8">
              <w:rPr>
                <w:rFonts w:eastAsia="Calibri"/>
                <w:lang w:eastAsia="en-US"/>
              </w:rPr>
              <w:t xml:space="preserve"> 48291 – вірус гепатиту В маркери антигени; </w:t>
            </w:r>
            <w:r w:rsidR="00C0045A" w:rsidRPr="00C0045A">
              <w:rPr>
                <w:rFonts w:eastAsia="Calibri"/>
                <w:lang w:eastAsia="en-US"/>
              </w:rPr>
              <w:t>54062 - Альфа-фетопротеїни (АФП) IVD (діагностика in vitro), калібратор</w:t>
            </w:r>
            <w:r w:rsidRPr="000F5CA8">
              <w:rPr>
                <w:rFonts w:eastAsia="Calibri"/>
                <w:lang w:eastAsia="en-US"/>
              </w:rPr>
              <w:t xml:space="preserve">; </w:t>
            </w:r>
            <w:r w:rsidR="00C0045A" w:rsidRPr="00C0045A">
              <w:rPr>
                <w:rFonts w:eastAsia="Calibri"/>
                <w:lang w:eastAsia="en-US"/>
              </w:rPr>
              <w:t>54214 -</w:t>
            </w:r>
            <w:r w:rsidR="00C0045A">
              <w:rPr>
                <w:rFonts w:eastAsia="Calibri"/>
                <w:lang w:eastAsia="en-US"/>
              </w:rPr>
              <w:t xml:space="preserve"> </w:t>
            </w:r>
            <w:r w:rsidR="00C0045A" w:rsidRPr="00C0045A">
              <w:rPr>
                <w:rFonts w:eastAsia="Calibri"/>
                <w:lang w:eastAsia="en-US"/>
              </w:rPr>
              <w:t>Бета-субодиниця хоріонічного гонадотропіну людини (бета-ХГЛ) IVD, набір, імуноферментний аналіз (ІФА)</w:t>
            </w:r>
            <w:r w:rsidR="00C0045A">
              <w:rPr>
                <w:rFonts w:eastAsia="Calibri"/>
                <w:lang w:eastAsia="en-US"/>
              </w:rPr>
              <w:t xml:space="preserve">; </w:t>
            </w:r>
            <w:r w:rsidR="00E821E4" w:rsidRPr="00E821E4">
              <w:rPr>
                <w:rFonts w:eastAsia="Calibri"/>
                <w:lang w:eastAsia="en-US"/>
              </w:rPr>
              <w:t>51809 - Treponema pallidum, антитіла класу імуноглобулін M (IgM) IVD (діагностика in vitro), набір, імуноферментний аналіз (ІФА)</w:t>
            </w:r>
            <w:bookmarkStart w:id="0" w:name="_GoBack"/>
            <w:bookmarkEnd w:id="0"/>
            <w:r w:rsidRPr="000F5CA8">
              <w:rPr>
                <w:rFonts w:eastAsia="Calibri"/>
                <w:lang w:eastAsia="en-US"/>
              </w:rPr>
              <w:t>; 54304 -Білок А плазми (асоційований з вагітністю) IVD, реагент; 41971 - Імуноглобулін вірусу гепатиту С (IgM) антитіло ІVD; 53718 - Набір реагентів для визначення феритину</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w:t>
            </w:r>
            <w:r w:rsidRPr="00343482">
              <w:rPr>
                <w:rFonts w:ascii="Times New Roman" w:hAnsi="Times New Roman"/>
                <w:sz w:val="24"/>
              </w:rPr>
              <w:lastRenderedPageBreak/>
              <w:t>(надання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lastRenderedPageBreak/>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lastRenderedPageBreak/>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lastRenderedPageBreak/>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28119FF1" w:rsidR="009B33EB" w:rsidRPr="00494B0B" w:rsidRDefault="004B2FD0" w:rsidP="009B33EB">
            <w:pPr>
              <w:pStyle w:val="aa"/>
              <w:snapToGrid w:val="0"/>
              <w:spacing w:before="0" w:after="0" w:line="264" w:lineRule="auto"/>
              <w:rPr>
                <w:lang w:val="uk-UA"/>
              </w:rPr>
            </w:pPr>
            <w:r>
              <w:rPr>
                <w:b/>
                <w:lang w:val="uk-UA"/>
              </w:rPr>
              <w:t xml:space="preserve">партіями </w:t>
            </w:r>
            <w:r w:rsidR="009B33EB" w:rsidRPr="00494B0B">
              <w:rPr>
                <w:b/>
                <w:lang w:val="uk-UA"/>
              </w:rPr>
              <w:t xml:space="preserve">до </w:t>
            </w:r>
            <w:r w:rsidR="00E71EE9">
              <w:rPr>
                <w:b/>
                <w:lang w:val="uk-UA"/>
              </w:rPr>
              <w:t>31</w:t>
            </w:r>
            <w:r w:rsidR="00B877D6" w:rsidRPr="00494B0B">
              <w:rPr>
                <w:b/>
                <w:lang w:val="uk-UA"/>
              </w:rPr>
              <w:t>.</w:t>
            </w:r>
            <w:r w:rsidR="0011102A">
              <w:rPr>
                <w:b/>
                <w:lang w:val="uk-UA"/>
              </w:rPr>
              <w:t>12</w:t>
            </w:r>
            <w:r w:rsidR="009B33EB" w:rsidRPr="00494B0B">
              <w:rPr>
                <w:b/>
                <w:lang w:val="uk-UA"/>
              </w:rPr>
              <w:t>.202</w:t>
            </w:r>
            <w:r w:rsidR="004B7A38">
              <w:rPr>
                <w:b/>
                <w:lang w:val="uk-UA"/>
              </w:rPr>
              <w:t>4</w:t>
            </w:r>
            <w:r w:rsidR="009B33EB"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1"/>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 xml:space="preserve">а) паспорт громадянина колишнього СРСР зразка 1974 року з відміткою про постійну чи тимчасову прописку на території </w:t>
            </w:r>
            <w:r w:rsidRPr="00870B36">
              <w:lastRenderedPageBreak/>
              <w:t>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w:t>
            </w:r>
            <w:r w:rsidRPr="00AE4089">
              <w:rPr>
                <w:rFonts w:ascii="Times New Roman" w:hAnsi="Times New Roman"/>
                <w:sz w:val="24"/>
                <w:lang w:eastAsia="ru-RU"/>
              </w:rPr>
              <w:lastRenderedPageBreak/>
              <w:t>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lastRenderedPageBreak/>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 xml:space="preserve">зі всіма зареєстрованими змінами та доповненнями у разі </w:t>
            </w:r>
            <w:r w:rsidRPr="00322954">
              <w:rPr>
                <w:rFonts w:ascii="Times New Roman" w:hAnsi="Times New Roman" w:cs="Times New Roman"/>
                <w:color w:val="auto"/>
                <w:sz w:val="24"/>
                <w:szCs w:val="24"/>
                <w:lang w:val="uk-UA"/>
              </w:rPr>
              <w:lastRenderedPageBreak/>
              <w:t>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00277370" w:rsidRPr="00322954">
              <w:rPr>
                <w:color w:val="000000"/>
              </w:rPr>
              <w:lastRenderedPageBreak/>
              <w:t>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lastRenderedPageBreak/>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w:t>
            </w:r>
            <w:r w:rsidRPr="00CA1563">
              <w:rPr>
                <w:lang w:val="uk-UA"/>
              </w:rPr>
              <w:lastRenderedPageBreak/>
              <w:t xml:space="preserve">«м.Київ»;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lastRenderedPageBreak/>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3) керівника учасника процедури закупівлі, фізичну особу, яка є учасником процедури закупівлі, було притягнуто згідно із </w:t>
            </w:r>
            <w:r w:rsidRPr="00D16F9F">
              <w:rPr>
                <w:color w:val="000000"/>
                <w:shd w:val="solid" w:color="FFFFFF" w:fill="FFFFFF"/>
              </w:rPr>
              <w:lastRenderedPageBreak/>
              <w:t>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w:t>
            </w:r>
            <w:r w:rsidRPr="00611CDA">
              <w:rPr>
                <w:color w:val="000000"/>
                <w:shd w:val="solid" w:color="FFFFFF" w:fill="FFFFFF"/>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 xml:space="preserve">Інформаційна довідка з Єдиного державного реєстру осіб, які </w:t>
            </w:r>
            <w:r w:rsidR="002A4B86" w:rsidRPr="00611CDA">
              <w:rPr>
                <w:color w:val="000000"/>
                <w:shd w:val="solid" w:color="FFFFFF" w:fill="FFFFFF"/>
              </w:rPr>
              <w:lastRenderedPageBreak/>
              <w:t>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2" w:name="n1434"/>
            <w:bookmarkEnd w:id="2"/>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3" w:name="_Hlk115298070"/>
            <w:r w:rsidR="0086338D" w:rsidRPr="00870B36">
              <w:t>6</w:t>
            </w:r>
            <w:r w:rsidR="0086338D" w:rsidRPr="00870B36">
              <w:rPr>
                <w:vertAlign w:val="superscript"/>
              </w:rPr>
              <w:t>1</w:t>
            </w:r>
            <w:bookmarkEnd w:id="3"/>
            <w:r w:rsidR="0086338D" w:rsidRPr="00870B36">
              <w:t xml:space="preserve"> </w:t>
            </w:r>
            <w:bookmarkStart w:id="4" w:name="_Hlk115298057"/>
            <w:r w:rsidR="0086338D" w:rsidRPr="00870B36">
              <w:t>Розділу X «ПРИКІНЦЕВІ ТА ПЕРЕХІДНІ ПОЛОЖЕННЯ» Закону України «Про публічні закупівлі»</w:t>
            </w:r>
            <w:bookmarkEnd w:id="4"/>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5" w:name="_Hlk115298744"/>
            <w:r w:rsidR="0086338D" w:rsidRPr="00870B36">
              <w:t xml:space="preserve">частини третьої статті 7 Закону України «Про енергетичну ефективність» </w:t>
            </w:r>
            <w:bookmarkEnd w:id="5"/>
            <w:r w:rsidR="0086338D" w:rsidRPr="00870B36">
              <w:t xml:space="preserve">Замовник вказує, що </w:t>
            </w:r>
            <w:r w:rsidR="0086338D" w:rsidRPr="00870B36">
              <w:rPr>
                <w:shd w:val="clear" w:color="auto" w:fill="FFFFFF"/>
              </w:rPr>
              <w:t xml:space="preserve">у випадку закупівлі </w:t>
            </w:r>
            <w:bookmarkStart w:id="6" w:name="_Hlk115298718"/>
            <w:r w:rsidR="0086338D" w:rsidRPr="00870B36">
              <w:rPr>
                <w:shd w:val="clear" w:color="auto" w:fill="FFFFFF"/>
              </w:rPr>
              <w:t>енергоспоживчої продукції (товарів)</w:t>
            </w:r>
            <w:bookmarkEnd w:id="6"/>
            <w:r w:rsidR="0086338D"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w:t>
            </w:r>
            <w:r w:rsidR="0086338D" w:rsidRPr="00870B36">
              <w:rPr>
                <w:shd w:val="clear" w:color="auto" w:fill="FFFFFF"/>
              </w:rPr>
              <w:lastRenderedPageBreak/>
              <w:t>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68287DBD" w:rsidR="00EB3768" w:rsidRDefault="00EB3768" w:rsidP="00EB3768">
            <w:pPr>
              <w:widowControl w:val="0"/>
              <w:ind w:left="34" w:right="113"/>
              <w:contextualSpacing/>
              <w:jc w:val="both"/>
              <w:rPr>
                <w:b/>
                <w:lang w:val="ru-RU"/>
              </w:rPr>
            </w:pPr>
            <w:bookmarkStart w:id="7"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4B2FD0">
              <w:rPr>
                <w:b/>
                <w:lang w:val="ru-RU"/>
              </w:rPr>
              <w:t>0</w:t>
            </w:r>
            <w:r w:rsidR="000F5CA8">
              <w:rPr>
                <w:b/>
                <w:lang w:val="ru-RU"/>
              </w:rPr>
              <w:t>5</w:t>
            </w:r>
            <w:r w:rsidR="0086338D" w:rsidRPr="0083421E">
              <w:rPr>
                <w:b/>
                <w:lang w:val="ru-RU"/>
              </w:rPr>
              <w:t xml:space="preserve">» </w:t>
            </w:r>
            <w:r w:rsidR="004B2FD0">
              <w:rPr>
                <w:b/>
                <w:lang w:val="ru-RU"/>
              </w:rPr>
              <w:t>березня</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 xml:space="preserve">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w:t>
            </w:r>
            <w:r w:rsidR="001A0D47" w:rsidRPr="00B75EDC">
              <w:lastRenderedPageBreak/>
              <w:t>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00D959D1" w:rsidRPr="00D959D1">
              <w:rPr>
                <w:shd w:val="clear" w:color="auto" w:fill="FFFFFF"/>
                <w:lang w:val="uk-UA"/>
              </w:rPr>
              <w:lastRenderedPageBreak/>
              <w:t>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 xml:space="preserve">Замовник може відхилити аномально низьку тендерну пропозицію, у разі якщо учасник не надав належного </w:t>
            </w:r>
            <w:r w:rsidR="007F70BD" w:rsidRPr="00383981">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w:t>
            </w:r>
            <w:r w:rsidR="00857F5C" w:rsidRPr="00870B36">
              <w:lastRenderedPageBreak/>
              <w:t xml:space="preserve">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ої 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 xml:space="preserve">Ісламської республіки </w:t>
            </w:r>
            <w:r w:rsidR="00BF313E" w:rsidRPr="00BF313E">
              <w:rPr>
                <w:color w:val="000000"/>
                <w:lang w:val="uk-UA"/>
              </w:rPr>
              <w:lastRenderedPageBreak/>
              <w:t>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w:t>
            </w:r>
            <w:r w:rsidR="0086338D">
              <w:rPr>
                <w:color w:val="000000"/>
              </w:rPr>
              <w:lastRenderedPageBreak/>
              <w:t>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 xml:space="preserve">У разі відміни відкритих торгів замовник протягом одного </w:t>
            </w:r>
            <w:r w:rsidR="0086338D" w:rsidRPr="00D81764">
              <w:rPr>
                <w:color w:val="000000"/>
                <w:lang w:val="uk-UA"/>
              </w:rPr>
              <w:lastRenderedPageBreak/>
              <w:t>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 xml:space="preserve">Умови договору про закупівлю не повинні відрізнятися від </w:t>
            </w:r>
            <w:r w:rsidR="006753B5" w:rsidRPr="006753B5">
              <w:rPr>
                <w:color w:val="000000"/>
                <w:lang w:val="uk-UA"/>
              </w:rPr>
              <w:lastRenderedPageBreak/>
              <w:t>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623912">
              <w:rPr>
                <w:color w:val="000000"/>
                <w:lang w:eastAsia="en-US"/>
              </w:rPr>
              <w:lastRenderedPageBreak/>
              <w:t>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4D2CB" w14:textId="77777777" w:rsidR="00F83CAD" w:rsidRDefault="00F83CAD" w:rsidP="00207BBB">
      <w:pPr>
        <w:pStyle w:val="CharChar"/>
      </w:pPr>
      <w:r>
        <w:separator/>
      </w:r>
    </w:p>
  </w:endnote>
  <w:endnote w:type="continuationSeparator" w:id="0">
    <w:p w14:paraId="237472F4" w14:textId="77777777" w:rsidR="00F83CAD" w:rsidRDefault="00F83CAD"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E821E4">
      <w:rPr>
        <w:rStyle w:val="a3"/>
        <w:noProof/>
      </w:rPr>
      <w:t>2</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324BB" w14:textId="77777777" w:rsidR="00F83CAD" w:rsidRDefault="00F83CAD" w:rsidP="00207BBB">
      <w:pPr>
        <w:pStyle w:val="CharChar"/>
      </w:pPr>
      <w:r>
        <w:separator/>
      </w:r>
    </w:p>
  </w:footnote>
  <w:footnote w:type="continuationSeparator" w:id="0">
    <w:p w14:paraId="532ACAFF" w14:textId="77777777" w:rsidR="00F83CAD" w:rsidRDefault="00F83CAD"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A5A"/>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0F5CA8"/>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1142"/>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993"/>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2FD0"/>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1F46"/>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0DC0"/>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948"/>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5B3"/>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7758"/>
    <w:rsid w:val="00C0045A"/>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101A"/>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1E4"/>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3CAD"/>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B399-3859-4067-B1D7-5568CB72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25</Pages>
  <Words>40814</Words>
  <Characters>23264</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251</cp:revision>
  <cp:lastPrinted>2023-03-06T16:53:00Z</cp:lastPrinted>
  <dcterms:created xsi:type="dcterms:W3CDTF">2022-10-20T10:48:00Z</dcterms:created>
  <dcterms:modified xsi:type="dcterms:W3CDTF">2024-02-26T13:49:00Z</dcterms:modified>
</cp:coreProperties>
</file>