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7078" w14:textId="3CB18829" w:rsidR="003374FC" w:rsidRPr="00B654FF" w:rsidRDefault="003374FC" w:rsidP="003F7469">
      <w:pPr>
        <w:jc w:val="right"/>
        <w:rPr>
          <w:b/>
          <w:iCs/>
          <w:color w:val="000000" w:themeColor="text1"/>
          <w:shd w:val="clear" w:color="auto" w:fill="FFFFFF"/>
          <w:lang w:val="uk-UA"/>
        </w:rPr>
      </w:pPr>
      <w:r w:rsidRPr="00B654FF">
        <w:rPr>
          <w:b/>
          <w:iCs/>
          <w:color w:val="000000" w:themeColor="text1"/>
          <w:shd w:val="clear" w:color="auto" w:fill="FFFFFF"/>
          <w:lang w:val="uk-UA"/>
        </w:rPr>
        <w:t xml:space="preserve">Додаток </w:t>
      </w:r>
      <w:r w:rsidR="00D17E0B" w:rsidRPr="00B654FF">
        <w:rPr>
          <w:b/>
          <w:iCs/>
          <w:color w:val="000000" w:themeColor="text1"/>
          <w:shd w:val="clear" w:color="auto" w:fill="FFFFFF"/>
          <w:lang w:val="uk-UA"/>
        </w:rPr>
        <w:t>2</w:t>
      </w:r>
    </w:p>
    <w:p w14:paraId="5ED954BE" w14:textId="5006EE27" w:rsidR="003374FC" w:rsidRPr="00B654FF" w:rsidRDefault="00D17E0B" w:rsidP="00B549E2">
      <w:pPr>
        <w:jc w:val="center"/>
        <w:rPr>
          <w:b/>
          <w:color w:val="000000" w:themeColor="text1"/>
          <w:lang w:val="uk-UA"/>
        </w:rPr>
      </w:pPr>
      <w:r w:rsidRPr="00B654FF">
        <w:rPr>
          <w:b/>
          <w:bCs/>
          <w:color w:val="000000" w:themeColor="text1"/>
          <w:lang w:val="uk-UA"/>
        </w:rPr>
        <w:t>Технічна специфікація</w:t>
      </w:r>
      <w:bookmarkStart w:id="0" w:name="_Hlk106635165"/>
      <w:bookmarkStart w:id="1" w:name="_Hlk93506560"/>
    </w:p>
    <w:bookmarkEnd w:id="0"/>
    <w:p w14:paraId="44B73FDD" w14:textId="3058A644" w:rsidR="007E2623" w:rsidRPr="00B654FF" w:rsidRDefault="007E2623" w:rsidP="003374FC">
      <w:pPr>
        <w:jc w:val="center"/>
        <w:outlineLvl w:val="0"/>
        <w:rPr>
          <w:b/>
          <w:color w:val="000000" w:themeColor="text1"/>
          <w:lang w:val="uk-UA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006"/>
        <w:gridCol w:w="2551"/>
        <w:gridCol w:w="1843"/>
      </w:tblGrid>
      <w:tr w:rsidR="00B654FF" w:rsidRPr="00B654FF" w14:paraId="14E36935" w14:textId="77777777" w:rsidTr="00950507">
        <w:trPr>
          <w:trHeight w:val="585"/>
        </w:trPr>
        <w:tc>
          <w:tcPr>
            <w:tcW w:w="1149" w:type="dxa"/>
            <w:shd w:val="clear" w:color="auto" w:fill="auto"/>
            <w:vAlign w:val="center"/>
            <w:hideMark/>
          </w:tcPr>
          <w:p w14:paraId="17141953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№ з/п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14:paraId="791C3209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9B86C8B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28F247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Кількість</w:t>
            </w:r>
          </w:p>
        </w:tc>
      </w:tr>
      <w:tr w:rsidR="00B654FF" w:rsidRPr="00B654FF" w14:paraId="130A2ECD" w14:textId="77777777" w:rsidTr="00950507">
        <w:trPr>
          <w:trHeight w:val="585"/>
        </w:trPr>
        <w:tc>
          <w:tcPr>
            <w:tcW w:w="1149" w:type="dxa"/>
            <w:shd w:val="clear" w:color="auto" w:fill="auto"/>
            <w:vAlign w:val="center"/>
          </w:tcPr>
          <w:p w14:paraId="7347E0CE" w14:textId="77777777" w:rsidR="00B654FF" w:rsidRPr="00B654FF" w:rsidRDefault="00B654FF" w:rsidP="00B654FF">
            <w:pPr>
              <w:pStyle w:val="a3"/>
              <w:numPr>
                <w:ilvl w:val="0"/>
                <w:numId w:val="26"/>
              </w:num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78834C6" w14:textId="77777777" w:rsidR="00B654FF" w:rsidRPr="00B654FF" w:rsidRDefault="00B654FF" w:rsidP="00950507">
            <w:pPr>
              <w:rPr>
                <w:rFonts w:eastAsia="Times New Roman"/>
                <w:b/>
                <w:color w:val="000000"/>
                <w:lang w:val="uk-UA" w:eastAsia="uk-UA"/>
              </w:rPr>
            </w:pPr>
            <w:bookmarkStart w:id="2" w:name="_Hlk111190628"/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Дизельне паливо</w:t>
            </w:r>
            <w:bookmarkEnd w:id="2"/>
          </w:p>
        </w:tc>
        <w:tc>
          <w:tcPr>
            <w:tcW w:w="2551" w:type="dxa"/>
            <w:shd w:val="clear" w:color="auto" w:fill="auto"/>
            <w:vAlign w:val="center"/>
          </w:tcPr>
          <w:p w14:paraId="2F5D662C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58273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7000</w:t>
            </w:r>
          </w:p>
        </w:tc>
      </w:tr>
      <w:tr w:rsidR="00B654FF" w:rsidRPr="00B654FF" w14:paraId="6CCD3941" w14:textId="77777777" w:rsidTr="00950507">
        <w:trPr>
          <w:trHeight w:val="153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8B22AB8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2.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14:paraId="361D89D2" w14:textId="77777777" w:rsidR="00B654FF" w:rsidRPr="00B654FF" w:rsidRDefault="00B654FF" w:rsidP="00950507">
            <w:pPr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bCs/>
                <w:lang w:val="uk-UA" w:eastAsia="uk-UA"/>
              </w:rPr>
              <w:t>Бензин А-95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3D00E0" w14:textId="77777777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576513" w14:textId="179C905A" w:rsidR="00B654FF" w:rsidRPr="00B654FF" w:rsidRDefault="00B654FF" w:rsidP="00950507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3</w:t>
            </w:r>
            <w:r w:rsidR="00CD4DB1">
              <w:rPr>
                <w:rFonts w:eastAsia="Times New Roman"/>
                <w:b/>
                <w:color w:val="000000"/>
                <w:lang w:val="uk-UA" w:eastAsia="uk-UA"/>
              </w:rPr>
              <w:t>0</w:t>
            </w:r>
            <w:r w:rsidRPr="00B654FF">
              <w:rPr>
                <w:rFonts w:eastAsia="Times New Roman"/>
                <w:b/>
                <w:color w:val="000000"/>
                <w:lang w:val="uk-UA" w:eastAsia="uk-UA"/>
              </w:rPr>
              <w:t>00</w:t>
            </w:r>
          </w:p>
        </w:tc>
      </w:tr>
    </w:tbl>
    <w:p w14:paraId="2C4CDA60" w14:textId="77777777" w:rsidR="00417BC4" w:rsidRPr="00B654FF" w:rsidRDefault="00417BC4" w:rsidP="007E2623">
      <w:pPr>
        <w:ind w:firstLine="567"/>
        <w:jc w:val="both"/>
        <w:rPr>
          <w:color w:val="000000"/>
          <w:lang w:val="uk-UA"/>
        </w:rPr>
      </w:pPr>
    </w:p>
    <w:p w14:paraId="2D2524F3" w14:textId="77777777" w:rsidR="00B549E2" w:rsidRPr="00785270" w:rsidRDefault="00B549E2" w:rsidP="00B549E2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785270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D5571D0" w14:textId="77777777" w:rsidR="00B654FF" w:rsidRPr="00785270" w:rsidRDefault="00B549E2" w:rsidP="00B654FF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785270">
        <w:rPr>
          <w:color w:val="000000" w:themeColor="text1"/>
          <w:lang w:val="uk-UA"/>
        </w:rPr>
        <w:t xml:space="preserve">Місце розташування АЗС має бути не більше ніж 10 км від місця розташування замовника – </w:t>
      </w:r>
      <w:r w:rsidR="00B654FF" w:rsidRPr="00785270">
        <w:rPr>
          <w:color w:val="000000" w:themeColor="text1"/>
          <w:lang w:val="uk-UA"/>
        </w:rPr>
        <w:t xml:space="preserve">80463, Україна , Львівська обл., </w:t>
      </w:r>
      <w:bookmarkStart w:id="3" w:name="_Hlk111190467"/>
      <w:r w:rsidR="00B654FF" w:rsidRPr="00785270">
        <w:rPr>
          <w:color w:val="000000" w:themeColor="text1"/>
          <w:lang w:val="uk-UA"/>
        </w:rPr>
        <w:t xml:space="preserve">село, Старий </w:t>
      </w:r>
      <w:proofErr w:type="spellStart"/>
      <w:r w:rsidR="00B654FF" w:rsidRPr="00785270">
        <w:rPr>
          <w:color w:val="000000" w:themeColor="text1"/>
          <w:lang w:val="uk-UA"/>
        </w:rPr>
        <w:t>Яричів</w:t>
      </w:r>
      <w:proofErr w:type="spellEnd"/>
      <w:r w:rsidR="00B654FF" w:rsidRPr="00785270">
        <w:rPr>
          <w:color w:val="000000" w:themeColor="text1"/>
          <w:lang w:val="uk-UA"/>
        </w:rPr>
        <w:t xml:space="preserve"> </w:t>
      </w:r>
      <w:bookmarkEnd w:id="3"/>
      <w:r w:rsidR="00B654FF" w:rsidRPr="00785270">
        <w:rPr>
          <w:color w:val="000000" w:themeColor="text1"/>
          <w:lang w:val="uk-UA"/>
        </w:rPr>
        <w:t>,</w:t>
      </w:r>
      <w:proofErr w:type="spellStart"/>
      <w:r w:rsidR="00B654FF" w:rsidRPr="00785270">
        <w:rPr>
          <w:color w:val="000000" w:themeColor="text1"/>
          <w:lang w:val="uk-UA"/>
        </w:rPr>
        <w:t>вул.Заводська</w:t>
      </w:r>
      <w:proofErr w:type="spellEnd"/>
      <w:r w:rsidR="00B654FF" w:rsidRPr="00785270">
        <w:rPr>
          <w:color w:val="000000" w:themeColor="text1"/>
          <w:lang w:val="uk-UA"/>
        </w:rPr>
        <w:t xml:space="preserve"> 2</w:t>
      </w:r>
      <w:r w:rsidRPr="00785270">
        <w:rPr>
          <w:color w:val="000000" w:themeColor="text1"/>
          <w:lang w:val="uk-UA"/>
        </w:rPr>
        <w:t>.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5A38FAAE" w14:textId="77777777" w:rsidR="00B654FF" w:rsidRPr="00785270" w:rsidRDefault="00B549E2" w:rsidP="00B654FF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785270">
        <w:rPr>
          <w:iCs/>
          <w:color w:val="000000" w:themeColor="text1"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  <w:r w:rsidR="00B654FF" w:rsidRPr="00785270">
        <w:rPr>
          <w:rFonts w:eastAsia="Times New Roman"/>
          <w:bCs/>
          <w:color w:val="000000" w:themeColor="text1"/>
          <w:lang w:val="uk-UA"/>
        </w:rPr>
        <w:t xml:space="preserve"> </w:t>
      </w:r>
    </w:p>
    <w:p w14:paraId="5D9EA79F" w14:textId="77777777" w:rsidR="00B654FF" w:rsidRPr="00CD501B" w:rsidRDefault="00B654FF" w:rsidP="00B654FF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CD501B">
        <w:rPr>
          <w:color w:val="000000" w:themeColor="text1"/>
          <w:lang w:val="uk-UA"/>
        </w:rPr>
        <w:t>Учасник надає у складі тендерної пропозиції гарантійний лист про те, що під час кожного підняття ціни за одиницю товару надаватиме замовнику документальне підтвердження такого підняття.</w:t>
      </w:r>
    </w:p>
    <w:p w14:paraId="033E8CF8" w14:textId="77777777" w:rsidR="00B654FF" w:rsidRPr="00CD501B" w:rsidRDefault="00B654FF" w:rsidP="00B654FF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CD501B">
        <w:rPr>
          <w:color w:val="000000" w:themeColor="text1"/>
          <w:lang w:val="uk-UA"/>
        </w:rPr>
        <w:t xml:space="preserve">Учасник повинен надати у складі тендерної пропозиції </w:t>
      </w:r>
      <w:r w:rsidRPr="00CD501B">
        <w:rPr>
          <w:i/>
          <w:color w:val="000000" w:themeColor="text1"/>
          <w:lang w:val="uk-UA"/>
        </w:rPr>
        <w:t>гарантійний лист</w:t>
      </w:r>
      <w:r w:rsidRPr="00CD501B">
        <w:rPr>
          <w:color w:val="000000" w:themeColor="text1"/>
          <w:lang w:val="uk-UA"/>
        </w:rPr>
        <w:t xml:space="preserve"> про те, що </w:t>
      </w:r>
      <w:proofErr w:type="spellStart"/>
      <w:r w:rsidRPr="00CD501B">
        <w:rPr>
          <w:bCs/>
          <w:color w:val="000000" w:themeColor="text1"/>
          <w:lang w:val="uk-UA"/>
        </w:rPr>
        <w:t>скретч</w:t>
      </w:r>
      <w:proofErr w:type="spellEnd"/>
      <w:r w:rsidRPr="00CD501B">
        <w:rPr>
          <w:bCs/>
          <w:color w:val="000000" w:themeColor="text1"/>
          <w:lang w:val="uk-UA"/>
        </w:rPr>
        <w:t xml:space="preserve">-картки (талони) </w:t>
      </w:r>
      <w:r w:rsidRPr="00CD501B">
        <w:rPr>
          <w:color w:val="000000" w:themeColor="text1"/>
          <w:lang w:val="uk-UA"/>
        </w:rPr>
        <w:t>постачатимуться транспортом Учасника і за рахунок Учасника за адресами визначеними Замовником.</w:t>
      </w:r>
    </w:p>
    <w:p w14:paraId="53AEB76E" w14:textId="77777777" w:rsidR="00B654FF" w:rsidRPr="00CD501B" w:rsidRDefault="00B654FF" w:rsidP="00B654FF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proofErr w:type="spellStart"/>
      <w:r w:rsidRPr="00CD501B">
        <w:rPr>
          <w:color w:val="000000" w:themeColor="text1"/>
          <w:lang w:val="uk-UA"/>
        </w:rPr>
        <w:t>Скретч</w:t>
      </w:r>
      <w:proofErr w:type="spellEnd"/>
      <w:r w:rsidRPr="00CD501B">
        <w:rPr>
          <w:color w:val="000000" w:themeColor="text1"/>
          <w:lang w:val="uk-UA"/>
        </w:rPr>
        <w:t>-картки (талони) повинні бути дійсні на всій території України.</w:t>
      </w:r>
    </w:p>
    <w:p w14:paraId="5A0D85EE" w14:textId="77777777" w:rsidR="00B654FF" w:rsidRPr="00CD501B" w:rsidRDefault="00B654FF" w:rsidP="00B654FF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CD501B">
        <w:rPr>
          <w:bCs/>
          <w:color w:val="000000" w:themeColor="text1"/>
          <w:lang w:val="uk-UA"/>
        </w:rPr>
        <w:t xml:space="preserve">Учасник у складі пропозиції надає оригінал документу (сертифікат тощо), який згідно з ДСТУ 9001:2015 (ISO 9001:2015, IDT) «Система управління якістю» підтверджує впровадження системи управління якістю в Учасника, як суб’єкта господарювання – юридичної особи стосовно торгівлі (оптової чи роздрібної) пальним (паливом), виданий акредитованим уповноваженим органом у сфері сертифікації, а також надає копію документу (атестат про акредитацію тощо), який підтверджує належну сферу акредитації такого органу з сертифікації. Технічні, якісні характеристики предмета закупівлі повинні відповідати заходам із захисту довкілля. </w:t>
      </w:r>
    </w:p>
    <w:p w14:paraId="13D72E0B" w14:textId="17DB7B15" w:rsidR="00B654FF" w:rsidRPr="00CD501B" w:rsidRDefault="00B654FF" w:rsidP="00B654FF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CD501B">
        <w:rPr>
          <w:iCs/>
          <w:color w:val="000000" w:themeColor="text1"/>
          <w:lang w:val="uk-UA"/>
        </w:rPr>
        <w:t>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ліцензії.</w:t>
      </w:r>
    </w:p>
    <w:p w14:paraId="410E0B93" w14:textId="77777777" w:rsidR="00B654FF" w:rsidRPr="00B654FF" w:rsidRDefault="00B654FF" w:rsidP="00B654FF">
      <w:pPr>
        <w:rPr>
          <w:b/>
          <w:bCs/>
          <w:u w:val="single"/>
          <w:lang w:val="uk-UA"/>
        </w:rPr>
      </w:pPr>
    </w:p>
    <w:p w14:paraId="52DEED5A" w14:textId="77777777" w:rsidR="00B654FF" w:rsidRPr="00B654FF" w:rsidRDefault="00B654FF" w:rsidP="00B654FF">
      <w:pPr>
        <w:rPr>
          <w:b/>
          <w:bCs/>
          <w:u w:val="single"/>
          <w:lang w:val="uk-UA"/>
        </w:rPr>
      </w:pPr>
      <w:r w:rsidRPr="00B654FF">
        <w:rPr>
          <w:b/>
          <w:bCs/>
          <w:u w:val="single"/>
          <w:lang w:val="uk-UA"/>
        </w:rPr>
        <w:t>Загальні вимоги на Дизельне паливо:</w:t>
      </w:r>
    </w:p>
    <w:p w14:paraId="4D448590" w14:textId="77777777" w:rsidR="00B654FF" w:rsidRPr="00B654FF" w:rsidRDefault="00B654FF" w:rsidP="00B654FF">
      <w:pPr>
        <w:autoSpaceDE w:val="0"/>
        <w:autoSpaceDN w:val="0"/>
        <w:jc w:val="both"/>
        <w:rPr>
          <w:lang w:val="uk-UA"/>
        </w:rPr>
      </w:pPr>
      <w:r w:rsidRPr="00B654FF">
        <w:rPr>
          <w:lang w:val="uk-UA"/>
        </w:rPr>
        <w:t xml:space="preserve">1.Паливо дизельне має за всіма своїми показниками  відповідати вимогам ДСТУ. </w:t>
      </w:r>
    </w:p>
    <w:p w14:paraId="58C4C66B" w14:textId="77777777" w:rsidR="00B654FF" w:rsidRPr="00B654FF" w:rsidRDefault="00B654FF" w:rsidP="00B654FF">
      <w:pPr>
        <w:autoSpaceDE w:val="0"/>
        <w:autoSpaceDN w:val="0"/>
        <w:jc w:val="both"/>
        <w:rPr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t>2.Учасник повинен надати в складі тендерної пропозиції:</w:t>
      </w:r>
    </w:p>
    <w:p w14:paraId="0FFCE04C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color w:val="000000"/>
          <w:bdr w:val="none" w:sz="0" w:space="0" w:color="auto" w:frame="1"/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t xml:space="preserve">2.1. Сертифікат відповідності Технічному регламенту щодо вимог до автомобільних бензинів, дизельного, суднових та котельних палив та ДСТУ 7688:2015 «Паливо дизельне Євро. Технічні умови» на паливо дизельне (далі - паливо), строк дії якого є не менший ніж строк дії договору про закупівлю. </w:t>
      </w:r>
    </w:p>
    <w:p w14:paraId="73358CE3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color w:val="201F1E"/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t>2.2. Паспорт якості із зазначенням технічних характеристик пропонованого палива, виданий підприємством-виробником палива.</w:t>
      </w:r>
    </w:p>
    <w:p w14:paraId="686AD307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color w:val="000000"/>
          <w:bdr w:val="none" w:sz="0" w:space="0" w:color="auto" w:frame="1"/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t>2.3. Декларацію Учасника про відповідність палива Технічному регламенту та ДСТУ 7688:2015.</w:t>
      </w:r>
    </w:p>
    <w:p w14:paraId="652EA967" w14:textId="77777777" w:rsidR="00B654FF" w:rsidRPr="00B654FF" w:rsidRDefault="00B654FF" w:rsidP="00B654FF">
      <w:pPr>
        <w:rPr>
          <w:b/>
          <w:bCs/>
          <w:u w:val="single"/>
          <w:lang w:val="uk-UA"/>
        </w:rPr>
      </w:pPr>
    </w:p>
    <w:p w14:paraId="4A25C9E8" w14:textId="77777777" w:rsidR="00B654FF" w:rsidRPr="00B654FF" w:rsidRDefault="00B654FF" w:rsidP="00B654FF">
      <w:pPr>
        <w:rPr>
          <w:b/>
          <w:bCs/>
          <w:u w:val="single"/>
          <w:lang w:val="uk-UA"/>
        </w:rPr>
      </w:pPr>
      <w:r w:rsidRPr="00B654FF">
        <w:rPr>
          <w:b/>
          <w:bCs/>
          <w:u w:val="single"/>
          <w:lang w:val="uk-UA"/>
        </w:rPr>
        <w:t>Загальні вимоги на Бензин А-95:</w:t>
      </w:r>
    </w:p>
    <w:p w14:paraId="26BF9BEE" w14:textId="77777777" w:rsidR="00B654FF" w:rsidRPr="00B654FF" w:rsidRDefault="00B654FF" w:rsidP="00B654FF">
      <w:pPr>
        <w:numPr>
          <w:ilvl w:val="0"/>
          <w:numId w:val="28"/>
        </w:numPr>
        <w:autoSpaceDE w:val="0"/>
        <w:autoSpaceDN w:val="0"/>
        <w:ind w:left="0" w:firstLine="0"/>
        <w:contextualSpacing/>
        <w:jc w:val="both"/>
        <w:rPr>
          <w:color w:val="000000"/>
          <w:lang w:val="uk-UA"/>
        </w:rPr>
      </w:pPr>
      <w:r w:rsidRPr="00B654FF">
        <w:rPr>
          <w:lang w:val="uk-UA"/>
        </w:rPr>
        <w:t xml:space="preserve">Бензини моторні (бензин А-92) мають за всіма своїми показниками відповідати вимогам </w:t>
      </w:r>
      <w:r w:rsidRPr="00B654FF">
        <w:rPr>
          <w:color w:val="000000"/>
          <w:lang w:val="uk-UA"/>
        </w:rPr>
        <w:t xml:space="preserve">ДСТУ </w:t>
      </w:r>
    </w:p>
    <w:p w14:paraId="1FCDBA5A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t>2. Учасник повинен надати в складі тендерної пропозиції:</w:t>
      </w:r>
    </w:p>
    <w:p w14:paraId="3272CDB6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color w:val="201F1E"/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lastRenderedPageBreak/>
        <w:t xml:space="preserve">2.1. Сертифікат відповідності Технічному регламенту щодо вимог до автомобільних бензинів, дизельного, суднових та котельних палив та ДСТУ 7687:2015 «Бензин автомобільний Євро. Технічні умови» на бензини автомобільні (далі - паливо), строк дії якого є не менший ніж строк дії договору про закупівлю. </w:t>
      </w:r>
    </w:p>
    <w:p w14:paraId="794A8FBD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color w:val="201F1E"/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t>2.2.  Паспорт якості із зазначенням технічних характеристик пропонованого палива, виданий підприємством-виробником палива.</w:t>
      </w:r>
    </w:p>
    <w:p w14:paraId="3C793095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color w:val="201F1E"/>
          <w:lang w:val="uk-UA"/>
        </w:rPr>
      </w:pPr>
      <w:r w:rsidRPr="00B654FF">
        <w:rPr>
          <w:rFonts w:eastAsia="Times New Roman"/>
          <w:color w:val="000000"/>
          <w:bdr w:val="none" w:sz="0" w:space="0" w:color="auto" w:frame="1"/>
          <w:lang w:val="uk-UA"/>
        </w:rPr>
        <w:t>2.3. Декларацію Учасника про відповідність палива Технічному регламенту та ДСТУ 7687:2015.</w:t>
      </w:r>
    </w:p>
    <w:p w14:paraId="1049A5C4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i/>
          <w:iCs/>
          <w:color w:val="201F1E"/>
          <w:bdr w:val="none" w:sz="0" w:space="0" w:color="auto" w:frame="1"/>
          <w:lang w:val="uk-UA"/>
        </w:rPr>
      </w:pPr>
    </w:p>
    <w:p w14:paraId="7468F750" w14:textId="77777777" w:rsidR="00B654FF" w:rsidRPr="00B654FF" w:rsidRDefault="00B654FF" w:rsidP="00B654FF">
      <w:pPr>
        <w:shd w:val="clear" w:color="auto" w:fill="FFFFFF"/>
        <w:jc w:val="both"/>
        <w:rPr>
          <w:rFonts w:eastAsia="Times New Roman"/>
          <w:i/>
          <w:iCs/>
          <w:color w:val="201F1E"/>
          <w:bdr w:val="none" w:sz="0" w:space="0" w:color="auto" w:frame="1"/>
          <w:lang w:val="uk-UA"/>
        </w:rPr>
      </w:pPr>
      <w:r w:rsidRPr="00B654FF">
        <w:rPr>
          <w:rFonts w:eastAsia="SimSun"/>
          <w:b/>
          <w:i/>
          <w:color w:val="000000"/>
          <w:kern w:val="2"/>
          <w:lang w:val="uk-UA" w:eastAsia="zh-CN"/>
        </w:rPr>
        <w:t xml:space="preserve">* </w:t>
      </w:r>
      <w:r w:rsidRPr="00B654FF">
        <w:rPr>
          <w:rFonts w:eastAsia="SimSun"/>
          <w:i/>
          <w:color w:val="000000"/>
          <w:kern w:val="2"/>
          <w:lang w:val="uk-UA" w:eastAsia="zh-CN"/>
        </w:rPr>
        <w:t xml:space="preserve">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B654FF">
        <w:rPr>
          <w:rFonts w:eastAsia="SimSun"/>
          <w:b/>
          <w:i/>
          <w:color w:val="000000"/>
          <w:kern w:val="2"/>
          <w:lang w:val="uk-UA" w:eastAsia="zh-CN"/>
        </w:rPr>
        <w:t>«або еквівалент»</w:t>
      </w:r>
      <w:r w:rsidRPr="00B654FF">
        <w:rPr>
          <w:rFonts w:eastAsia="SimSun"/>
          <w:i/>
          <w:color w:val="000000"/>
          <w:kern w:val="2"/>
          <w:lang w:val="uk-UA" w:eastAsia="zh-CN"/>
        </w:rPr>
        <w:t>.</w:t>
      </w:r>
    </w:p>
    <w:p w14:paraId="58A2D115" w14:textId="79E4B138" w:rsidR="00B549E2" w:rsidRPr="00B654FF" w:rsidRDefault="00B549E2" w:rsidP="00B654FF">
      <w:pPr>
        <w:pStyle w:val="a3"/>
        <w:jc w:val="both"/>
        <w:rPr>
          <w:iCs/>
          <w:lang w:val="uk-UA"/>
        </w:rPr>
      </w:pPr>
    </w:p>
    <w:bookmarkEnd w:id="1"/>
    <w:sectPr w:rsidR="00B549E2" w:rsidRPr="00B654FF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D6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15F3"/>
    <w:multiLevelType w:val="hybridMultilevel"/>
    <w:tmpl w:val="4740B11A"/>
    <w:lvl w:ilvl="0" w:tplc="B0402EB6">
      <w:start w:val="3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520B7"/>
    <w:multiLevelType w:val="hybridMultilevel"/>
    <w:tmpl w:val="C93CB850"/>
    <w:lvl w:ilvl="0" w:tplc="1C3EF0B4">
      <w:start w:val="1"/>
      <w:numFmt w:val="decimal"/>
      <w:lvlText w:val="%1."/>
      <w:lvlJc w:val="left"/>
      <w:pPr>
        <w:ind w:left="927" w:hanging="360"/>
      </w:pPr>
      <w:rPr>
        <w:color w:val="00000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FA72B3"/>
    <w:multiLevelType w:val="hybridMultilevel"/>
    <w:tmpl w:val="74788C4E"/>
    <w:lvl w:ilvl="0" w:tplc="66DC9CC4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03BE"/>
    <w:multiLevelType w:val="hybridMultilevel"/>
    <w:tmpl w:val="A5BE153E"/>
    <w:lvl w:ilvl="0" w:tplc="CB840832">
      <w:start w:val="2000"/>
      <w:numFmt w:val="decimal"/>
      <w:lvlText w:val="%1"/>
      <w:lvlJc w:val="left"/>
      <w:pPr>
        <w:ind w:left="888" w:hanging="528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3642"/>
    <w:multiLevelType w:val="hybridMultilevel"/>
    <w:tmpl w:val="10222CB8"/>
    <w:lvl w:ilvl="0" w:tplc="67B8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27A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4F4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A1917"/>
    <w:multiLevelType w:val="hybridMultilevel"/>
    <w:tmpl w:val="EFC4DB70"/>
    <w:lvl w:ilvl="0" w:tplc="C5782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C16BDA"/>
    <w:multiLevelType w:val="hybridMultilevel"/>
    <w:tmpl w:val="79FAE2BA"/>
    <w:lvl w:ilvl="0" w:tplc="18B4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1D4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3C1D"/>
    <w:multiLevelType w:val="multilevel"/>
    <w:tmpl w:val="EEFA7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2897B3F"/>
    <w:multiLevelType w:val="hybridMultilevel"/>
    <w:tmpl w:val="D57C935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0D7C"/>
    <w:multiLevelType w:val="multilevel"/>
    <w:tmpl w:val="39650D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407D"/>
    <w:multiLevelType w:val="multilevel"/>
    <w:tmpl w:val="EF62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FD4176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A72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4314"/>
    <w:multiLevelType w:val="hybridMultilevel"/>
    <w:tmpl w:val="6B66CAC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26DB"/>
    <w:multiLevelType w:val="hybridMultilevel"/>
    <w:tmpl w:val="8C58778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3D6F"/>
    <w:multiLevelType w:val="hybridMultilevel"/>
    <w:tmpl w:val="C9F8CF9C"/>
    <w:lvl w:ilvl="0" w:tplc="1B42F2F2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3057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D7EB5"/>
    <w:multiLevelType w:val="hybridMultilevel"/>
    <w:tmpl w:val="14D6A3B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46861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F0B1A"/>
    <w:multiLevelType w:val="hybridMultilevel"/>
    <w:tmpl w:val="23B663D4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2500">
    <w:abstractNumId w:val="21"/>
  </w:num>
  <w:num w:numId="2" w16cid:durableId="753163146">
    <w:abstractNumId w:val="3"/>
  </w:num>
  <w:num w:numId="3" w16cid:durableId="2143224976">
    <w:abstractNumId w:val="12"/>
  </w:num>
  <w:num w:numId="4" w16cid:durableId="32731003">
    <w:abstractNumId w:val="17"/>
  </w:num>
  <w:num w:numId="5" w16cid:durableId="773792214">
    <w:abstractNumId w:val="7"/>
  </w:num>
  <w:num w:numId="6" w16cid:durableId="438836623">
    <w:abstractNumId w:val="19"/>
  </w:num>
  <w:num w:numId="7" w16cid:durableId="1117220793">
    <w:abstractNumId w:val="25"/>
  </w:num>
  <w:num w:numId="8" w16cid:durableId="128286327">
    <w:abstractNumId w:val="23"/>
  </w:num>
  <w:num w:numId="9" w16cid:durableId="780296204">
    <w:abstractNumId w:val="20"/>
  </w:num>
  <w:num w:numId="10" w16cid:durableId="150290799">
    <w:abstractNumId w:val="15"/>
  </w:num>
  <w:num w:numId="11" w16cid:durableId="2107118209">
    <w:abstractNumId w:val="24"/>
  </w:num>
  <w:num w:numId="12" w16cid:durableId="15724244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634503">
    <w:abstractNumId w:val="0"/>
  </w:num>
  <w:num w:numId="14" w16cid:durableId="1487239780">
    <w:abstractNumId w:val="10"/>
  </w:num>
  <w:num w:numId="15" w16cid:durableId="1602033027">
    <w:abstractNumId w:val="18"/>
  </w:num>
  <w:num w:numId="16" w16cid:durableId="255678052">
    <w:abstractNumId w:val="22"/>
  </w:num>
  <w:num w:numId="17" w16cid:durableId="100295869">
    <w:abstractNumId w:val="6"/>
  </w:num>
  <w:num w:numId="18" w16cid:durableId="15847283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029517">
    <w:abstractNumId w:val="11"/>
  </w:num>
  <w:num w:numId="20" w16cid:durableId="1992515251">
    <w:abstractNumId w:val="16"/>
  </w:num>
  <w:num w:numId="21" w16cid:durableId="16058418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8159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2419576">
    <w:abstractNumId w:val="4"/>
  </w:num>
  <w:num w:numId="24" w16cid:durableId="264852626">
    <w:abstractNumId w:val="5"/>
  </w:num>
  <w:num w:numId="25" w16cid:durableId="280843545">
    <w:abstractNumId w:val="8"/>
  </w:num>
  <w:num w:numId="26" w16cid:durableId="236596054">
    <w:abstractNumId w:val="9"/>
  </w:num>
  <w:num w:numId="27" w16cid:durableId="593712865">
    <w:abstractNumId w:val="13"/>
  </w:num>
  <w:num w:numId="28" w16cid:durableId="616956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36"/>
    <w:rsid w:val="00010AE5"/>
    <w:rsid w:val="000634F6"/>
    <w:rsid w:val="00064FE9"/>
    <w:rsid w:val="00067429"/>
    <w:rsid w:val="000B3B39"/>
    <w:rsid w:val="000E2B2C"/>
    <w:rsid w:val="0014034D"/>
    <w:rsid w:val="00160983"/>
    <w:rsid w:val="002452C8"/>
    <w:rsid w:val="002712B4"/>
    <w:rsid w:val="00271BEB"/>
    <w:rsid w:val="00276728"/>
    <w:rsid w:val="0028160B"/>
    <w:rsid w:val="0029085B"/>
    <w:rsid w:val="0029294E"/>
    <w:rsid w:val="002A0AF9"/>
    <w:rsid w:val="002A49DA"/>
    <w:rsid w:val="002A663F"/>
    <w:rsid w:val="002B1558"/>
    <w:rsid w:val="002B2A6B"/>
    <w:rsid w:val="002F0710"/>
    <w:rsid w:val="00325295"/>
    <w:rsid w:val="003374FC"/>
    <w:rsid w:val="003802BE"/>
    <w:rsid w:val="003B3764"/>
    <w:rsid w:val="003D751D"/>
    <w:rsid w:val="003F05A9"/>
    <w:rsid w:val="003F0DC2"/>
    <w:rsid w:val="003F7469"/>
    <w:rsid w:val="00417BC4"/>
    <w:rsid w:val="004257FB"/>
    <w:rsid w:val="004478E1"/>
    <w:rsid w:val="00471CCC"/>
    <w:rsid w:val="00480684"/>
    <w:rsid w:val="00492BFE"/>
    <w:rsid w:val="004D7C6E"/>
    <w:rsid w:val="004F3CF4"/>
    <w:rsid w:val="005575B9"/>
    <w:rsid w:val="005B2DEF"/>
    <w:rsid w:val="005E793D"/>
    <w:rsid w:val="006377CC"/>
    <w:rsid w:val="006502A9"/>
    <w:rsid w:val="0065394D"/>
    <w:rsid w:val="006571A1"/>
    <w:rsid w:val="00664E4B"/>
    <w:rsid w:val="006816F6"/>
    <w:rsid w:val="00684519"/>
    <w:rsid w:val="006A22C8"/>
    <w:rsid w:val="006B151A"/>
    <w:rsid w:val="006F2322"/>
    <w:rsid w:val="0072208F"/>
    <w:rsid w:val="007500CF"/>
    <w:rsid w:val="00753CC0"/>
    <w:rsid w:val="00785270"/>
    <w:rsid w:val="007A4DA2"/>
    <w:rsid w:val="007B01C5"/>
    <w:rsid w:val="007E2623"/>
    <w:rsid w:val="008334F9"/>
    <w:rsid w:val="00837C8C"/>
    <w:rsid w:val="008626E7"/>
    <w:rsid w:val="0086433E"/>
    <w:rsid w:val="008751B1"/>
    <w:rsid w:val="00884104"/>
    <w:rsid w:val="00887C12"/>
    <w:rsid w:val="008B4696"/>
    <w:rsid w:val="008D756A"/>
    <w:rsid w:val="008E0B1F"/>
    <w:rsid w:val="008F2774"/>
    <w:rsid w:val="00916749"/>
    <w:rsid w:val="0093350D"/>
    <w:rsid w:val="009A0553"/>
    <w:rsid w:val="009A6556"/>
    <w:rsid w:val="009A79B4"/>
    <w:rsid w:val="009C4198"/>
    <w:rsid w:val="009E2090"/>
    <w:rsid w:val="00A0348C"/>
    <w:rsid w:val="00A06367"/>
    <w:rsid w:val="00A3189D"/>
    <w:rsid w:val="00A4644D"/>
    <w:rsid w:val="00A56CD1"/>
    <w:rsid w:val="00A70336"/>
    <w:rsid w:val="00A9574C"/>
    <w:rsid w:val="00A95DF9"/>
    <w:rsid w:val="00AA1F36"/>
    <w:rsid w:val="00AC03EA"/>
    <w:rsid w:val="00AC08B4"/>
    <w:rsid w:val="00AE58CC"/>
    <w:rsid w:val="00B06D7D"/>
    <w:rsid w:val="00B549E2"/>
    <w:rsid w:val="00B654FF"/>
    <w:rsid w:val="00BF1103"/>
    <w:rsid w:val="00C012EF"/>
    <w:rsid w:val="00C21389"/>
    <w:rsid w:val="00C41F25"/>
    <w:rsid w:val="00C47F67"/>
    <w:rsid w:val="00C54FF6"/>
    <w:rsid w:val="00C85310"/>
    <w:rsid w:val="00CB61D7"/>
    <w:rsid w:val="00CC6D78"/>
    <w:rsid w:val="00CD4DB1"/>
    <w:rsid w:val="00CD501B"/>
    <w:rsid w:val="00CF1D8C"/>
    <w:rsid w:val="00D078D7"/>
    <w:rsid w:val="00D13F88"/>
    <w:rsid w:val="00D17E0B"/>
    <w:rsid w:val="00D507D9"/>
    <w:rsid w:val="00DF3366"/>
    <w:rsid w:val="00E53252"/>
    <w:rsid w:val="00E82F3D"/>
    <w:rsid w:val="00E850C5"/>
    <w:rsid w:val="00F04A3C"/>
    <w:rsid w:val="00F30231"/>
    <w:rsid w:val="00F438D0"/>
    <w:rsid w:val="00F524F3"/>
    <w:rsid w:val="00FC1945"/>
    <w:rsid w:val="00FD79B0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13CD"/>
  <w15:docId w15:val="{3E01A435-F3EF-4811-AEAD-345443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25"/>
    <w:pPr>
      <w:ind w:left="720"/>
      <w:contextualSpacing/>
    </w:pPr>
  </w:style>
  <w:style w:type="character" w:customStyle="1" w:styleId="apple-converted-space">
    <w:name w:val="apple-converted-space"/>
    <w:basedOn w:val="a0"/>
    <w:rsid w:val="00FC1945"/>
  </w:style>
  <w:style w:type="paragraph" w:styleId="a4">
    <w:name w:val="Normal (Web)"/>
    <w:basedOn w:val="a"/>
    <w:uiPriority w:val="99"/>
    <w:unhideWhenUsed/>
    <w:rsid w:val="006F2322"/>
    <w:pPr>
      <w:spacing w:before="100" w:beforeAutospacing="1" w:after="100" w:afterAutospacing="1"/>
    </w:pPr>
    <w:rPr>
      <w:rFonts w:eastAsia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ECDC-BB99-4049-85FC-1974090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user21@SPL.local</cp:lastModifiedBy>
  <cp:revision>53</cp:revision>
  <cp:lastPrinted>2017-08-01T11:47:00Z</cp:lastPrinted>
  <dcterms:created xsi:type="dcterms:W3CDTF">2017-10-10T09:38:00Z</dcterms:created>
  <dcterms:modified xsi:type="dcterms:W3CDTF">2022-08-15T14:17:00Z</dcterms:modified>
</cp:coreProperties>
</file>