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8A691A" w14:textId="77777777" w:rsidR="00934061" w:rsidRPr="00A50F35" w:rsidRDefault="00DD21D9" w:rsidP="00557C59">
      <w:pPr>
        <w:spacing w:after="0" w:line="240" w:lineRule="auto"/>
        <w:jc w:val="right"/>
        <w:rPr>
          <w:rFonts w:eastAsia="Arial"/>
          <w:b/>
          <w:color w:val="000000"/>
          <w:sz w:val="24"/>
          <w:szCs w:val="24"/>
          <w:lang w:eastAsia="ru-RU"/>
        </w:rPr>
      </w:pPr>
      <w:r w:rsidRPr="00A50F35">
        <w:rPr>
          <w:rFonts w:eastAsia="Arial"/>
          <w:b/>
          <w:color w:val="000000"/>
          <w:sz w:val="24"/>
          <w:szCs w:val="24"/>
          <w:lang w:eastAsia="ru-RU"/>
        </w:rPr>
        <w:t xml:space="preserve">Додаток </w:t>
      </w:r>
      <w:r w:rsidR="004E79C1" w:rsidRPr="00A50F35">
        <w:rPr>
          <w:rFonts w:eastAsia="Arial"/>
          <w:b/>
          <w:color w:val="000000"/>
          <w:sz w:val="24"/>
          <w:szCs w:val="24"/>
          <w:lang w:eastAsia="ru-RU"/>
        </w:rPr>
        <w:t xml:space="preserve"> </w:t>
      </w:r>
      <w:r w:rsidR="00D52D22" w:rsidRPr="00A50F35">
        <w:rPr>
          <w:rFonts w:eastAsia="Arial"/>
          <w:b/>
          <w:color w:val="000000"/>
          <w:sz w:val="24"/>
          <w:szCs w:val="24"/>
          <w:lang w:eastAsia="ru-RU"/>
        </w:rPr>
        <w:t>2</w:t>
      </w:r>
    </w:p>
    <w:p w14:paraId="3DEED9CB" w14:textId="77777777" w:rsidR="00934061" w:rsidRPr="00A50F35" w:rsidRDefault="00934061" w:rsidP="0038058B">
      <w:pPr>
        <w:spacing w:after="0" w:line="240" w:lineRule="auto"/>
        <w:ind w:firstLine="284"/>
        <w:jc w:val="right"/>
        <w:rPr>
          <w:rFonts w:eastAsia="Arial"/>
          <w:b/>
          <w:color w:val="000000"/>
          <w:sz w:val="24"/>
          <w:szCs w:val="24"/>
          <w:lang w:eastAsia="ru-RU"/>
        </w:rPr>
      </w:pPr>
      <w:r w:rsidRPr="00A50F35">
        <w:rPr>
          <w:rFonts w:eastAsia="Arial"/>
          <w:b/>
          <w:color w:val="000000"/>
          <w:sz w:val="24"/>
          <w:szCs w:val="24"/>
          <w:lang w:eastAsia="ru-RU"/>
        </w:rPr>
        <w:t xml:space="preserve">                                                                                                       </w:t>
      </w:r>
      <w:r w:rsidR="00D52D22" w:rsidRPr="00A50F35">
        <w:rPr>
          <w:rFonts w:eastAsia="Arial"/>
          <w:b/>
          <w:color w:val="000000"/>
          <w:sz w:val="24"/>
          <w:szCs w:val="24"/>
          <w:lang w:eastAsia="ru-RU"/>
        </w:rPr>
        <w:t>д</w:t>
      </w:r>
      <w:r w:rsidRPr="00A50F35">
        <w:rPr>
          <w:rFonts w:eastAsia="Arial"/>
          <w:b/>
          <w:color w:val="000000"/>
          <w:sz w:val="24"/>
          <w:szCs w:val="24"/>
          <w:lang w:eastAsia="ru-RU"/>
        </w:rPr>
        <w:t xml:space="preserve">о </w:t>
      </w:r>
      <w:r w:rsidR="004905C7" w:rsidRPr="00A50F35">
        <w:rPr>
          <w:rFonts w:eastAsia="Arial"/>
          <w:b/>
          <w:color w:val="000000"/>
          <w:sz w:val="24"/>
          <w:szCs w:val="24"/>
          <w:lang w:eastAsia="ru-RU"/>
        </w:rPr>
        <w:t>Т</w:t>
      </w:r>
      <w:r w:rsidRPr="00A50F35">
        <w:rPr>
          <w:rFonts w:eastAsia="Arial"/>
          <w:b/>
          <w:color w:val="000000"/>
          <w:sz w:val="24"/>
          <w:szCs w:val="24"/>
          <w:lang w:eastAsia="ru-RU"/>
        </w:rPr>
        <w:t>ендерної документації</w:t>
      </w:r>
    </w:p>
    <w:p w14:paraId="0476AEEC" w14:textId="77777777" w:rsidR="00C65084" w:rsidRDefault="00C65084" w:rsidP="00C65084">
      <w:pPr>
        <w:spacing w:after="0"/>
        <w:jc w:val="center"/>
        <w:rPr>
          <w:b/>
          <w:szCs w:val="28"/>
          <w:lang w:eastAsia="ru-RU"/>
        </w:rPr>
      </w:pPr>
    </w:p>
    <w:p w14:paraId="3150172D" w14:textId="20B96C26" w:rsidR="00C65084" w:rsidRPr="00146E18" w:rsidRDefault="00C65084" w:rsidP="00C65084">
      <w:pPr>
        <w:spacing w:after="0"/>
        <w:jc w:val="center"/>
        <w:rPr>
          <w:b/>
          <w:szCs w:val="28"/>
          <w:lang w:eastAsia="ru-RU"/>
        </w:rPr>
      </w:pPr>
      <w:r w:rsidRPr="00146E18">
        <w:rPr>
          <w:b/>
          <w:szCs w:val="28"/>
          <w:lang w:eastAsia="ru-RU"/>
        </w:rPr>
        <w:t xml:space="preserve">Інформація про технічні, якісні та кількісні характеристики предмета закупівлі </w:t>
      </w:r>
    </w:p>
    <w:p w14:paraId="6895D49D" w14:textId="2BAF20BF" w:rsidR="00C65084" w:rsidRPr="003F1722" w:rsidRDefault="004218DC" w:rsidP="003F1722">
      <w:pPr>
        <w:jc w:val="center"/>
        <w:rPr>
          <w:i/>
          <w:sz w:val="22"/>
          <w:szCs w:val="24"/>
          <w:lang w:eastAsia="uk-UA"/>
        </w:rPr>
      </w:pPr>
      <w:r w:rsidRPr="00864B2A">
        <w:rPr>
          <w:i/>
          <w:sz w:val="22"/>
          <w:szCs w:val="24"/>
          <w:lang w:eastAsia="uk-UA"/>
        </w:rPr>
        <w:t xml:space="preserve">(Учасник надає </w:t>
      </w:r>
      <w:proofErr w:type="spellStart"/>
      <w:r w:rsidRPr="00864B2A">
        <w:rPr>
          <w:i/>
          <w:sz w:val="22"/>
          <w:szCs w:val="24"/>
          <w:lang w:eastAsia="uk-UA"/>
        </w:rPr>
        <w:t>скан</w:t>
      </w:r>
      <w:proofErr w:type="spellEnd"/>
      <w:r w:rsidRPr="00864B2A">
        <w:rPr>
          <w:i/>
          <w:sz w:val="22"/>
          <w:szCs w:val="24"/>
          <w:lang w:eastAsia="uk-UA"/>
        </w:rPr>
        <w:t xml:space="preserve">–копію заповненого Додатку </w:t>
      </w:r>
      <w:r>
        <w:rPr>
          <w:i/>
          <w:sz w:val="22"/>
          <w:szCs w:val="24"/>
          <w:lang w:eastAsia="uk-UA"/>
        </w:rPr>
        <w:t>2</w:t>
      </w:r>
      <w:r w:rsidRPr="00864B2A">
        <w:rPr>
          <w:i/>
          <w:sz w:val="22"/>
          <w:szCs w:val="24"/>
          <w:lang w:eastAsia="uk-UA"/>
        </w:rPr>
        <w:t xml:space="preserve"> до Тендерної документації на фірмовому бланку учасника (за наявності) за підписом керівника/іншої уповноваженої особи (зазначаються посада, прізвище та ініціали) учасника з проставленням печатки (за наявності))</w:t>
      </w:r>
    </w:p>
    <w:p w14:paraId="236BEBA1" w14:textId="7C4D6052" w:rsidR="00BE0301" w:rsidRPr="003155B1" w:rsidRDefault="00C65084" w:rsidP="00D34A4E">
      <w:pPr>
        <w:spacing w:after="0" w:line="240" w:lineRule="auto"/>
        <w:ind w:firstLine="284"/>
        <w:jc w:val="both"/>
        <w:rPr>
          <w:bCs/>
          <w:sz w:val="24"/>
          <w:szCs w:val="24"/>
        </w:rPr>
      </w:pPr>
      <w:r w:rsidRPr="00132B00">
        <w:rPr>
          <w:rFonts w:eastAsia="Arial"/>
          <w:bCs/>
          <w:color w:val="000000"/>
          <w:sz w:val="24"/>
          <w:szCs w:val="24"/>
          <w:lang w:eastAsia="ru-RU"/>
        </w:rPr>
        <w:t xml:space="preserve">1. Предмет закупівлі: </w:t>
      </w:r>
      <w:r w:rsidR="00C8291E" w:rsidRPr="00C8291E">
        <w:rPr>
          <w:b/>
          <w:sz w:val="24"/>
          <w:szCs w:val="24"/>
        </w:rPr>
        <w:t>«</w:t>
      </w:r>
      <w:bookmarkStart w:id="0" w:name="_Hlk163130772"/>
      <w:r w:rsidR="00EE2D58" w:rsidRPr="00EE2D58">
        <w:rPr>
          <w:b/>
          <w:sz w:val="24"/>
          <w:szCs w:val="24"/>
        </w:rPr>
        <w:t>Комплект мультимедійного обладнання (Тип 1) для навчальних кабінетів 5-6 класів НУШ; 32320000-2 - Телевізійне й аудіовізуальне обладнання за ДК 021:2015 Єдиного закупівельного словника</w:t>
      </w:r>
      <w:bookmarkEnd w:id="0"/>
      <w:r w:rsidR="00C8291E" w:rsidRPr="00C8291E">
        <w:rPr>
          <w:b/>
          <w:sz w:val="24"/>
          <w:szCs w:val="24"/>
        </w:rPr>
        <w:t>»</w:t>
      </w:r>
      <w:r w:rsidR="003155B1">
        <w:rPr>
          <w:b/>
          <w:sz w:val="24"/>
          <w:szCs w:val="24"/>
        </w:rPr>
        <w:t xml:space="preserve"> </w:t>
      </w:r>
      <w:r w:rsidR="003155B1" w:rsidRPr="003155B1">
        <w:rPr>
          <w:bCs/>
          <w:sz w:val="24"/>
          <w:szCs w:val="24"/>
        </w:rPr>
        <w:t>(надалі за текстом – Товар)</w:t>
      </w:r>
    </w:p>
    <w:p w14:paraId="435BF1EC" w14:textId="77777777" w:rsidR="00D34A4E" w:rsidRDefault="00D34A4E" w:rsidP="00D34A4E">
      <w:pPr>
        <w:spacing w:after="0" w:line="240" w:lineRule="auto"/>
        <w:ind w:firstLine="284"/>
        <w:jc w:val="both"/>
        <w:rPr>
          <w:bCs/>
          <w:sz w:val="24"/>
          <w:szCs w:val="24"/>
        </w:rPr>
      </w:pPr>
    </w:p>
    <w:p w14:paraId="0C826AC2" w14:textId="2EF4B77C" w:rsidR="00D34A4E" w:rsidRDefault="00724234" w:rsidP="00D34A4E">
      <w:pPr>
        <w:spacing w:after="0" w:line="240" w:lineRule="auto"/>
        <w:ind w:firstLine="284"/>
        <w:jc w:val="both"/>
        <w:rPr>
          <w:bCs/>
          <w:sz w:val="24"/>
          <w:szCs w:val="24"/>
        </w:rPr>
      </w:pPr>
      <w:r>
        <w:rPr>
          <w:bCs/>
          <w:sz w:val="24"/>
          <w:szCs w:val="24"/>
        </w:rPr>
        <w:t>2</w:t>
      </w:r>
      <w:r w:rsidR="00BE0301" w:rsidRPr="00132B00">
        <w:rPr>
          <w:bCs/>
          <w:sz w:val="24"/>
          <w:szCs w:val="24"/>
        </w:rPr>
        <w:t xml:space="preserve">. Місце </w:t>
      </w:r>
      <w:r w:rsidR="00EE2D58">
        <w:rPr>
          <w:bCs/>
          <w:sz w:val="24"/>
          <w:szCs w:val="24"/>
        </w:rPr>
        <w:t xml:space="preserve">поставки </w:t>
      </w:r>
      <w:r w:rsidR="003155B1">
        <w:rPr>
          <w:bCs/>
          <w:sz w:val="24"/>
          <w:szCs w:val="24"/>
        </w:rPr>
        <w:t>Т</w:t>
      </w:r>
      <w:r w:rsidR="00EE2D58">
        <w:rPr>
          <w:bCs/>
          <w:sz w:val="24"/>
          <w:szCs w:val="24"/>
        </w:rPr>
        <w:t>овару</w:t>
      </w:r>
      <w:r w:rsidR="00BE0301" w:rsidRPr="00132B00">
        <w:rPr>
          <w:bCs/>
          <w:sz w:val="24"/>
          <w:szCs w:val="24"/>
        </w:rPr>
        <w:t xml:space="preserve">: </w:t>
      </w:r>
      <w:r w:rsidR="00E005AE" w:rsidRPr="00E005AE">
        <w:rPr>
          <w:bCs/>
          <w:sz w:val="24"/>
          <w:szCs w:val="24"/>
        </w:rPr>
        <w:t>вулиця Торгова, будинок № 123, місто Ізмаїл, Ізмаїльський район, Одеська область, 68600.</w:t>
      </w:r>
    </w:p>
    <w:p w14:paraId="7D2FE337" w14:textId="77777777" w:rsidR="00E005AE" w:rsidRDefault="00E005AE" w:rsidP="00D34A4E">
      <w:pPr>
        <w:spacing w:after="0" w:line="240" w:lineRule="auto"/>
        <w:ind w:firstLine="284"/>
        <w:jc w:val="both"/>
        <w:rPr>
          <w:bCs/>
          <w:sz w:val="24"/>
          <w:szCs w:val="24"/>
        </w:rPr>
      </w:pPr>
    </w:p>
    <w:p w14:paraId="7CD474C2" w14:textId="76FFCADB" w:rsidR="00EE2D58" w:rsidRDefault="00724234" w:rsidP="0065457B">
      <w:pPr>
        <w:spacing w:after="0" w:line="240" w:lineRule="auto"/>
        <w:ind w:firstLine="284"/>
        <w:jc w:val="both"/>
        <w:rPr>
          <w:bCs/>
          <w:sz w:val="24"/>
          <w:szCs w:val="24"/>
        </w:rPr>
      </w:pPr>
      <w:r>
        <w:rPr>
          <w:bCs/>
          <w:sz w:val="24"/>
          <w:szCs w:val="24"/>
        </w:rPr>
        <w:t>3</w:t>
      </w:r>
      <w:r w:rsidR="00BE0301" w:rsidRPr="00BE7BF9">
        <w:rPr>
          <w:bCs/>
          <w:sz w:val="24"/>
          <w:szCs w:val="24"/>
        </w:rPr>
        <w:t xml:space="preserve">. Строки </w:t>
      </w:r>
      <w:r w:rsidR="00EE2D58">
        <w:rPr>
          <w:bCs/>
          <w:sz w:val="24"/>
          <w:szCs w:val="24"/>
        </w:rPr>
        <w:t xml:space="preserve">поставки </w:t>
      </w:r>
      <w:r w:rsidR="003155B1">
        <w:rPr>
          <w:bCs/>
          <w:sz w:val="24"/>
          <w:szCs w:val="24"/>
        </w:rPr>
        <w:t>Т</w:t>
      </w:r>
      <w:r w:rsidR="00EE2D58">
        <w:rPr>
          <w:bCs/>
          <w:sz w:val="24"/>
          <w:szCs w:val="24"/>
        </w:rPr>
        <w:t>овару</w:t>
      </w:r>
      <w:r w:rsidR="00BE0301" w:rsidRPr="00BE7BF9">
        <w:rPr>
          <w:bCs/>
          <w:sz w:val="24"/>
          <w:szCs w:val="24"/>
        </w:rPr>
        <w:t xml:space="preserve">: </w:t>
      </w:r>
      <w:r w:rsidR="00EE2D58">
        <w:rPr>
          <w:bCs/>
          <w:sz w:val="24"/>
          <w:szCs w:val="24"/>
        </w:rPr>
        <w:t>до</w:t>
      </w:r>
      <w:r w:rsidR="00BE0301" w:rsidRPr="00BE7BF9">
        <w:rPr>
          <w:bCs/>
          <w:sz w:val="24"/>
          <w:szCs w:val="24"/>
        </w:rPr>
        <w:t xml:space="preserve"> </w:t>
      </w:r>
      <w:r w:rsidR="000D14B7">
        <w:rPr>
          <w:bCs/>
          <w:sz w:val="24"/>
          <w:szCs w:val="24"/>
        </w:rPr>
        <w:t>«</w:t>
      </w:r>
      <w:r w:rsidR="00C8291E">
        <w:rPr>
          <w:bCs/>
          <w:sz w:val="24"/>
          <w:szCs w:val="24"/>
        </w:rPr>
        <w:t>3</w:t>
      </w:r>
      <w:r w:rsidR="007814BA">
        <w:rPr>
          <w:bCs/>
          <w:sz w:val="24"/>
          <w:szCs w:val="24"/>
        </w:rPr>
        <w:t>1</w:t>
      </w:r>
      <w:r w:rsidR="000D14B7">
        <w:rPr>
          <w:bCs/>
          <w:sz w:val="24"/>
          <w:szCs w:val="24"/>
        </w:rPr>
        <w:t xml:space="preserve">» серпня </w:t>
      </w:r>
      <w:r w:rsidR="00BE0301" w:rsidRPr="00BE7BF9">
        <w:rPr>
          <w:bCs/>
          <w:sz w:val="24"/>
          <w:szCs w:val="24"/>
        </w:rPr>
        <w:t>2024 року</w:t>
      </w:r>
      <w:r w:rsidR="00EE2D58">
        <w:rPr>
          <w:bCs/>
          <w:sz w:val="24"/>
          <w:szCs w:val="24"/>
        </w:rPr>
        <w:t>.</w:t>
      </w:r>
    </w:p>
    <w:p w14:paraId="1E46FD23" w14:textId="77777777" w:rsidR="00EE2D58" w:rsidRDefault="00EE2D58" w:rsidP="0065457B">
      <w:pPr>
        <w:spacing w:after="0" w:line="240" w:lineRule="auto"/>
        <w:ind w:firstLine="284"/>
        <w:jc w:val="both"/>
        <w:rPr>
          <w:bCs/>
          <w:sz w:val="24"/>
          <w:szCs w:val="24"/>
        </w:rPr>
      </w:pPr>
    </w:p>
    <w:p w14:paraId="51CC5D63" w14:textId="3FD3A17D" w:rsidR="00EE2D58" w:rsidRPr="00EE2D58" w:rsidRDefault="00826806" w:rsidP="00EE2D58">
      <w:pPr>
        <w:spacing w:after="0" w:line="240" w:lineRule="auto"/>
        <w:ind w:firstLine="284"/>
        <w:jc w:val="both"/>
        <w:rPr>
          <w:rFonts w:eastAsia="Arial"/>
          <w:b/>
          <w:color w:val="000000"/>
          <w:sz w:val="22"/>
          <w:lang w:eastAsia="ru-RU"/>
        </w:rPr>
      </w:pPr>
      <w:r>
        <w:rPr>
          <w:rFonts w:eastAsia="Arial"/>
          <w:b/>
          <w:color w:val="000000"/>
          <w:sz w:val="22"/>
          <w:lang w:eastAsia="ru-RU"/>
        </w:rPr>
        <w:t>4</w:t>
      </w:r>
      <w:r w:rsidR="00C8291E" w:rsidRPr="00826806">
        <w:rPr>
          <w:rFonts w:eastAsia="Arial"/>
          <w:b/>
          <w:color w:val="000000"/>
          <w:sz w:val="22"/>
          <w:lang w:eastAsia="ru-RU"/>
        </w:rPr>
        <w:t>. Технічні характеристики</w:t>
      </w:r>
      <w:r w:rsidR="0065457B">
        <w:rPr>
          <w:rFonts w:eastAsia="Arial"/>
          <w:b/>
          <w:color w:val="000000"/>
          <w:sz w:val="22"/>
          <w:lang w:eastAsia="ru-RU"/>
        </w:rPr>
        <w:t xml:space="preserve"> </w:t>
      </w:r>
      <w:r w:rsidR="003451AE">
        <w:rPr>
          <w:rFonts w:eastAsia="Arial"/>
          <w:b/>
          <w:color w:val="000000"/>
          <w:sz w:val="22"/>
          <w:lang w:eastAsia="ru-RU"/>
        </w:rPr>
        <w:t xml:space="preserve">(вимоги) до </w:t>
      </w:r>
      <w:r w:rsidR="0065457B">
        <w:rPr>
          <w:rFonts w:eastAsia="Arial"/>
          <w:b/>
          <w:color w:val="000000"/>
          <w:sz w:val="22"/>
          <w:lang w:eastAsia="ru-RU"/>
        </w:rPr>
        <w:t>предмета закупівлі</w:t>
      </w:r>
      <w:r w:rsidR="00EE2D58">
        <w:rPr>
          <w:rFonts w:eastAsia="Arial"/>
          <w:b/>
          <w:color w:val="000000"/>
          <w:sz w:val="22"/>
          <w:lang w:eastAsia="ru-RU"/>
        </w:rPr>
        <w:t xml:space="preserve"> та пропозиція учасника</w:t>
      </w:r>
      <w:r w:rsidR="00C8291E" w:rsidRPr="00826806">
        <w:rPr>
          <w:rFonts w:eastAsia="Arial"/>
          <w:b/>
          <w:color w:val="000000"/>
          <w:sz w:val="22"/>
          <w:lang w:eastAsia="ru-RU"/>
        </w:rPr>
        <w:t>:</w:t>
      </w:r>
    </w:p>
    <w:tbl>
      <w:tblPr>
        <w:tblStyle w:val="10"/>
        <w:tblW w:w="9639" w:type="dxa"/>
        <w:tblInd w:w="-5" w:type="dxa"/>
        <w:tblLayout w:type="fixed"/>
        <w:tblLook w:val="04A0" w:firstRow="1" w:lastRow="0" w:firstColumn="1" w:lastColumn="0" w:noHBand="0" w:noVBand="1"/>
      </w:tblPr>
      <w:tblGrid>
        <w:gridCol w:w="4395"/>
        <w:gridCol w:w="850"/>
        <w:gridCol w:w="4394"/>
      </w:tblGrid>
      <w:tr w:rsidR="003451AE" w:rsidRPr="00EE2D58" w14:paraId="11C6FF16" w14:textId="77777777" w:rsidTr="00A808ED">
        <w:trPr>
          <w:trHeight w:val="1042"/>
        </w:trPr>
        <w:tc>
          <w:tcPr>
            <w:tcW w:w="4395" w:type="dxa"/>
            <w:vAlign w:val="center"/>
          </w:tcPr>
          <w:p w14:paraId="10FB9425" w14:textId="77777777" w:rsidR="003451AE" w:rsidRDefault="00EE2D58" w:rsidP="003451AE">
            <w:pPr>
              <w:spacing w:after="0" w:line="240" w:lineRule="auto"/>
              <w:jc w:val="center"/>
              <w:rPr>
                <w:rFonts w:ascii="Times New Roman CYR" w:hAnsi="Times New Roman CYR" w:cs="Times New Roman CYR"/>
                <w:b/>
                <w:bCs/>
                <w:sz w:val="20"/>
                <w:szCs w:val="20"/>
                <w:lang w:eastAsia="ru-RU"/>
              </w:rPr>
            </w:pPr>
            <w:r w:rsidRPr="00EE2D58">
              <w:rPr>
                <w:rFonts w:ascii="Times New Roman CYR" w:hAnsi="Times New Roman CYR" w:cs="Times New Roman CYR"/>
                <w:b/>
                <w:bCs/>
                <w:sz w:val="20"/>
                <w:szCs w:val="20"/>
                <w:lang w:eastAsia="ru-RU"/>
              </w:rPr>
              <w:t xml:space="preserve">Технічні </w:t>
            </w:r>
            <w:r w:rsidR="003451AE">
              <w:rPr>
                <w:rFonts w:ascii="Times New Roman CYR" w:hAnsi="Times New Roman CYR" w:cs="Times New Roman CYR"/>
                <w:b/>
                <w:bCs/>
                <w:sz w:val="20"/>
                <w:szCs w:val="20"/>
                <w:lang w:eastAsia="ru-RU"/>
              </w:rPr>
              <w:t>характеристики (</w:t>
            </w:r>
            <w:r w:rsidRPr="00EE2D58">
              <w:rPr>
                <w:rFonts w:ascii="Times New Roman CYR" w:hAnsi="Times New Roman CYR" w:cs="Times New Roman CYR"/>
                <w:b/>
                <w:bCs/>
                <w:sz w:val="20"/>
                <w:szCs w:val="20"/>
                <w:lang w:eastAsia="ru-RU"/>
              </w:rPr>
              <w:t>вимоги</w:t>
            </w:r>
            <w:r w:rsidR="003451AE">
              <w:rPr>
                <w:rFonts w:ascii="Times New Roman CYR" w:hAnsi="Times New Roman CYR" w:cs="Times New Roman CYR"/>
                <w:b/>
                <w:bCs/>
                <w:sz w:val="20"/>
                <w:szCs w:val="20"/>
                <w:lang w:eastAsia="ru-RU"/>
              </w:rPr>
              <w:t xml:space="preserve">) </w:t>
            </w:r>
          </w:p>
          <w:p w14:paraId="0E7A5B31" w14:textId="1E6F0AA3" w:rsidR="00EE2D58" w:rsidRPr="00EE2D58" w:rsidRDefault="003451AE" w:rsidP="003451AE">
            <w:pPr>
              <w:spacing w:after="0" w:line="240" w:lineRule="auto"/>
              <w:jc w:val="center"/>
              <w:rPr>
                <w:rFonts w:ascii="Times New Roman CYR" w:hAnsi="Times New Roman CYR" w:cs="Times New Roman CYR"/>
                <w:b/>
                <w:bCs/>
                <w:sz w:val="20"/>
                <w:szCs w:val="20"/>
                <w:lang w:eastAsia="ru-RU"/>
              </w:rPr>
            </w:pPr>
            <w:r>
              <w:rPr>
                <w:rFonts w:ascii="Times New Roman CYR" w:hAnsi="Times New Roman CYR" w:cs="Times New Roman CYR"/>
                <w:b/>
                <w:bCs/>
                <w:sz w:val="20"/>
                <w:szCs w:val="20"/>
                <w:lang w:eastAsia="ru-RU"/>
              </w:rPr>
              <w:t>до предмета закупівлі</w:t>
            </w:r>
          </w:p>
        </w:tc>
        <w:tc>
          <w:tcPr>
            <w:tcW w:w="850" w:type="dxa"/>
            <w:vAlign w:val="center"/>
          </w:tcPr>
          <w:p w14:paraId="0709175C" w14:textId="283A21FA" w:rsidR="00EE2D58" w:rsidRPr="00EE2D58" w:rsidRDefault="00EE2D58" w:rsidP="00EE2D58">
            <w:pPr>
              <w:widowControl w:val="0"/>
              <w:spacing w:after="0" w:line="240" w:lineRule="auto"/>
              <w:jc w:val="center"/>
              <w:rPr>
                <w:b/>
                <w:bCs/>
                <w:color w:val="000000"/>
                <w:sz w:val="20"/>
                <w:szCs w:val="20"/>
                <w:lang w:eastAsia="ru-RU"/>
              </w:rPr>
            </w:pPr>
            <w:r w:rsidRPr="00EE2D58">
              <w:rPr>
                <w:rFonts w:ascii="Times New Roman CYR" w:hAnsi="Times New Roman CYR" w:cs="Times New Roman CYR"/>
                <w:b/>
                <w:bCs/>
                <w:sz w:val="20"/>
                <w:szCs w:val="20"/>
                <w:lang w:eastAsia="ru-RU"/>
              </w:rPr>
              <w:t>Кіль</w:t>
            </w:r>
            <w:r w:rsidR="003451AE">
              <w:rPr>
                <w:rFonts w:ascii="Times New Roman CYR" w:hAnsi="Times New Roman CYR" w:cs="Times New Roman CYR"/>
                <w:b/>
                <w:bCs/>
                <w:sz w:val="20"/>
                <w:szCs w:val="20"/>
                <w:lang w:eastAsia="ru-RU"/>
              </w:rPr>
              <w:t>-</w:t>
            </w:r>
            <w:r w:rsidRPr="00EE2D58">
              <w:rPr>
                <w:rFonts w:ascii="Times New Roman CYR" w:hAnsi="Times New Roman CYR" w:cs="Times New Roman CYR"/>
                <w:b/>
                <w:bCs/>
                <w:sz w:val="20"/>
                <w:szCs w:val="20"/>
                <w:lang w:eastAsia="ru-RU"/>
              </w:rPr>
              <w:t>кіст</w:t>
            </w:r>
            <w:r w:rsidR="003451AE">
              <w:rPr>
                <w:rFonts w:ascii="Times New Roman CYR" w:hAnsi="Times New Roman CYR" w:cs="Times New Roman CYR"/>
                <w:b/>
                <w:bCs/>
                <w:sz w:val="20"/>
                <w:szCs w:val="20"/>
                <w:lang w:eastAsia="ru-RU"/>
              </w:rPr>
              <w:t>ь</w:t>
            </w:r>
            <w:r w:rsidRPr="00EE2D58">
              <w:rPr>
                <w:rFonts w:ascii="Times New Roman CYR" w:hAnsi="Times New Roman CYR" w:cs="Times New Roman CYR"/>
                <w:b/>
                <w:bCs/>
                <w:sz w:val="20"/>
                <w:szCs w:val="20"/>
                <w:lang w:eastAsia="ru-RU"/>
              </w:rPr>
              <w:t>, шт.</w:t>
            </w:r>
          </w:p>
        </w:tc>
        <w:tc>
          <w:tcPr>
            <w:tcW w:w="4394" w:type="dxa"/>
            <w:vAlign w:val="center"/>
          </w:tcPr>
          <w:p w14:paraId="02D1CC83" w14:textId="31578C07" w:rsidR="00EE2D58" w:rsidRPr="00EE2D58" w:rsidRDefault="00EE2D58" w:rsidP="00EE2D58">
            <w:pPr>
              <w:spacing w:after="0" w:line="240" w:lineRule="auto"/>
              <w:jc w:val="center"/>
              <w:rPr>
                <w:rFonts w:ascii="Times New Roman CYR" w:hAnsi="Times New Roman CYR" w:cs="Times New Roman CYR"/>
                <w:b/>
                <w:bCs/>
                <w:sz w:val="20"/>
                <w:szCs w:val="20"/>
                <w:lang w:eastAsia="ru-RU"/>
              </w:rPr>
            </w:pPr>
            <w:r w:rsidRPr="00EE2D58">
              <w:rPr>
                <w:rFonts w:ascii="Times New Roman CYR" w:hAnsi="Times New Roman CYR" w:cs="Times New Roman CYR"/>
                <w:b/>
                <w:bCs/>
                <w:sz w:val="20"/>
                <w:szCs w:val="20"/>
                <w:lang w:eastAsia="ru-RU"/>
              </w:rPr>
              <w:t xml:space="preserve">Пропозиція </w:t>
            </w:r>
            <w:r w:rsidRPr="003451AE">
              <w:rPr>
                <w:rFonts w:ascii="Times New Roman CYR" w:hAnsi="Times New Roman CYR" w:cs="Times New Roman CYR"/>
                <w:b/>
                <w:bCs/>
                <w:sz w:val="20"/>
                <w:szCs w:val="20"/>
                <w:lang w:eastAsia="ru-RU"/>
              </w:rPr>
              <w:t>у</w:t>
            </w:r>
            <w:r w:rsidRPr="00EE2D58">
              <w:rPr>
                <w:rFonts w:ascii="Times New Roman CYR" w:hAnsi="Times New Roman CYR" w:cs="Times New Roman CYR"/>
                <w:b/>
                <w:bCs/>
                <w:sz w:val="20"/>
                <w:szCs w:val="20"/>
                <w:lang w:eastAsia="ru-RU"/>
              </w:rPr>
              <w:t>часника</w:t>
            </w:r>
          </w:p>
          <w:p w14:paraId="459F77E2" w14:textId="4F124D10" w:rsidR="00EE2D58" w:rsidRPr="00EE2D58" w:rsidRDefault="003451AE" w:rsidP="00EE2D58">
            <w:pPr>
              <w:widowControl w:val="0"/>
              <w:spacing w:after="0" w:line="240" w:lineRule="auto"/>
              <w:jc w:val="center"/>
              <w:rPr>
                <w:b/>
                <w:bCs/>
                <w:color w:val="000000"/>
                <w:sz w:val="20"/>
                <w:szCs w:val="20"/>
                <w:lang w:eastAsia="ru-RU"/>
              </w:rPr>
            </w:pPr>
            <w:r w:rsidRPr="003451AE">
              <w:rPr>
                <w:rFonts w:ascii="Times New Roman CYR" w:hAnsi="Times New Roman CYR" w:cs="Times New Roman CYR"/>
                <w:b/>
                <w:bCs/>
                <w:sz w:val="20"/>
                <w:szCs w:val="20"/>
                <w:lang w:eastAsia="ru-RU"/>
              </w:rPr>
              <w:t>(</w:t>
            </w:r>
            <w:r w:rsidR="00EE2D58" w:rsidRPr="00EE2D58">
              <w:rPr>
                <w:rFonts w:ascii="Times New Roman CYR" w:hAnsi="Times New Roman CYR" w:cs="Times New Roman CYR"/>
                <w:b/>
                <w:bCs/>
                <w:sz w:val="20"/>
                <w:szCs w:val="20"/>
                <w:lang w:eastAsia="ru-RU"/>
              </w:rPr>
              <w:t>назва конкретної моделі, країна походження, рік виготовлення товару, конкретні характеристики, строк гарантії</w:t>
            </w:r>
            <w:r w:rsidRPr="003451AE">
              <w:rPr>
                <w:rFonts w:ascii="Times New Roman CYR" w:hAnsi="Times New Roman CYR" w:cs="Times New Roman CYR"/>
                <w:b/>
                <w:bCs/>
                <w:sz w:val="20"/>
                <w:szCs w:val="20"/>
                <w:lang w:eastAsia="ru-RU"/>
              </w:rPr>
              <w:t>)</w:t>
            </w:r>
          </w:p>
        </w:tc>
      </w:tr>
      <w:tr w:rsidR="00EE2D58" w:rsidRPr="00EE2D58" w14:paraId="6F35B3AE" w14:textId="77777777" w:rsidTr="003451AE">
        <w:trPr>
          <w:trHeight w:val="403"/>
        </w:trPr>
        <w:tc>
          <w:tcPr>
            <w:tcW w:w="9639" w:type="dxa"/>
            <w:gridSpan w:val="3"/>
            <w:vAlign w:val="center"/>
          </w:tcPr>
          <w:p w14:paraId="1A349B47" w14:textId="02AF66AB" w:rsidR="00EE2D58" w:rsidRPr="00EE2D58" w:rsidRDefault="00A808ED" w:rsidP="003451AE">
            <w:pPr>
              <w:widowControl w:val="0"/>
              <w:autoSpaceDE w:val="0"/>
              <w:autoSpaceDN w:val="0"/>
              <w:adjustRightInd w:val="0"/>
              <w:spacing w:after="0" w:line="240" w:lineRule="auto"/>
              <w:jc w:val="center"/>
              <w:rPr>
                <w:b/>
                <w:bCs/>
                <w:sz w:val="20"/>
                <w:szCs w:val="20"/>
                <w:lang w:eastAsia="ru-RU"/>
              </w:rPr>
            </w:pPr>
            <w:r w:rsidRPr="00A808ED">
              <w:rPr>
                <w:b/>
                <w:bCs/>
                <w:sz w:val="20"/>
                <w:szCs w:val="20"/>
                <w:lang w:eastAsia="ru-RU"/>
              </w:rPr>
              <w:t>Комплект мультимедійного обладнання (Тип 1) для навчальних кабінетів 5-6 класів НУШ (інтерактивна дошка, мультимедійний проектор з короткофокусним об’єктивом,  базове програмне забезпечення для інтерактивної дошки та мультимедійного проектора українською мовою, акустична система зовнішня або вбудована в проектор</w:t>
            </w:r>
            <w:r>
              <w:rPr>
                <w:b/>
                <w:bCs/>
                <w:sz w:val="20"/>
                <w:szCs w:val="20"/>
                <w:lang w:eastAsia="ru-RU"/>
              </w:rPr>
              <w:t>, м</w:t>
            </w:r>
            <w:r w:rsidRPr="00A808ED">
              <w:rPr>
                <w:b/>
                <w:bCs/>
                <w:sz w:val="20"/>
                <w:szCs w:val="20"/>
                <w:lang w:eastAsia="ru-RU"/>
              </w:rPr>
              <w:t>онтажний комплект)</w:t>
            </w:r>
          </w:p>
        </w:tc>
      </w:tr>
      <w:tr w:rsidR="003451AE" w:rsidRPr="00EE2D58" w14:paraId="3FEBD83C" w14:textId="77777777" w:rsidTr="003451AE">
        <w:tc>
          <w:tcPr>
            <w:tcW w:w="4395" w:type="dxa"/>
            <w:vAlign w:val="center"/>
          </w:tcPr>
          <w:p w14:paraId="7A3AFF96" w14:textId="77777777" w:rsidR="00EE2D58" w:rsidRPr="00EE2D58" w:rsidRDefault="00EE2D58" w:rsidP="00EE2D58">
            <w:pPr>
              <w:widowControl w:val="0"/>
              <w:autoSpaceDE w:val="0"/>
              <w:autoSpaceDN w:val="0"/>
              <w:adjustRightInd w:val="0"/>
              <w:spacing w:after="0" w:line="240" w:lineRule="auto"/>
              <w:jc w:val="both"/>
              <w:rPr>
                <w:b/>
                <w:bCs/>
                <w:sz w:val="20"/>
                <w:szCs w:val="20"/>
                <w:lang w:eastAsia="ru-RU"/>
              </w:rPr>
            </w:pPr>
            <w:r w:rsidRPr="00EE2D58">
              <w:rPr>
                <w:b/>
                <w:bCs/>
                <w:sz w:val="20"/>
                <w:szCs w:val="20"/>
                <w:lang w:eastAsia="ru-RU"/>
              </w:rPr>
              <w:t>А) Інтерактивна дошка:</w:t>
            </w:r>
          </w:p>
          <w:p w14:paraId="446C148E" w14:textId="21C9F786" w:rsidR="00EE2D58" w:rsidRPr="00EE2D58" w:rsidRDefault="00EE2D58"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Pr="00EE2D58">
              <w:rPr>
                <w:sz w:val="20"/>
                <w:szCs w:val="20"/>
                <w:lang w:eastAsia="ru-RU"/>
              </w:rPr>
              <w:t>дошка прямої проекції з можливістю настінного кріплення;</w:t>
            </w:r>
          </w:p>
          <w:p w14:paraId="015D5731" w14:textId="450008FF" w:rsidR="00EE2D58" w:rsidRPr="00EE2D58" w:rsidRDefault="00EE2D58"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Pr="00EE2D58">
              <w:rPr>
                <w:sz w:val="20"/>
                <w:szCs w:val="20"/>
                <w:lang w:eastAsia="ru-RU"/>
              </w:rPr>
              <w:t xml:space="preserve">робоча поверхня білого кольору, тверда, зі спеціальним </w:t>
            </w:r>
            <w:proofErr w:type="spellStart"/>
            <w:r w:rsidRPr="00EE2D58">
              <w:rPr>
                <w:sz w:val="20"/>
                <w:szCs w:val="20"/>
                <w:lang w:eastAsia="ru-RU"/>
              </w:rPr>
              <w:t>антиблисковим</w:t>
            </w:r>
            <w:proofErr w:type="spellEnd"/>
            <w:r w:rsidRPr="00EE2D58">
              <w:rPr>
                <w:sz w:val="20"/>
                <w:szCs w:val="20"/>
                <w:lang w:eastAsia="ru-RU"/>
              </w:rPr>
              <w:t xml:space="preserve"> покриттям, стійким до ушкоджень, розрахована, зокрема, для письма на ній маркерами на водній основі;</w:t>
            </w:r>
          </w:p>
          <w:p w14:paraId="74E6B0D7" w14:textId="6F412BEA" w:rsidR="00EE2D58" w:rsidRPr="00EE2D58" w:rsidRDefault="00EE2D58"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Pr="00EE2D58">
              <w:rPr>
                <w:sz w:val="20"/>
                <w:szCs w:val="20"/>
                <w:lang w:eastAsia="ru-RU"/>
              </w:rPr>
              <w:t xml:space="preserve">мінімальна діагональ 75″. Розмір та аспектне співвідношення робочої поверхні дошки має збігатися з розміром та аспектним співвідношенням проекційного зображення </w:t>
            </w:r>
            <w:r w:rsidRPr="003451AE">
              <w:rPr>
                <w:sz w:val="20"/>
                <w:szCs w:val="20"/>
                <w:lang w:eastAsia="ru-RU"/>
              </w:rPr>
              <w:t>проектора</w:t>
            </w:r>
            <w:r w:rsidRPr="00EE2D58">
              <w:rPr>
                <w:sz w:val="20"/>
                <w:szCs w:val="20"/>
                <w:lang w:eastAsia="ru-RU"/>
              </w:rPr>
              <w:t>;</w:t>
            </w:r>
          </w:p>
          <w:p w14:paraId="511B113B" w14:textId="016F770A" w:rsidR="00EE2D58" w:rsidRPr="00EE2D58" w:rsidRDefault="00EE2D58"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Pr="00EE2D58">
              <w:rPr>
                <w:sz w:val="20"/>
                <w:szCs w:val="20"/>
                <w:lang w:eastAsia="ru-RU"/>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EE2D58">
              <w:rPr>
                <w:sz w:val="20"/>
                <w:szCs w:val="20"/>
                <w:lang w:eastAsia="ru-RU"/>
              </w:rPr>
              <w:t>стилуса</w:t>
            </w:r>
            <w:proofErr w:type="spellEnd"/>
            <w:r w:rsidRPr="00EE2D58">
              <w:rPr>
                <w:sz w:val="20"/>
                <w:szCs w:val="20"/>
                <w:lang w:eastAsia="ru-RU"/>
              </w:rPr>
              <w:t>/маркера;</w:t>
            </w:r>
          </w:p>
          <w:p w14:paraId="1670E3D2" w14:textId="15943651" w:rsidR="00EE2D58" w:rsidRPr="003451AE" w:rsidRDefault="00EE2D58"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Pr="00EE2D58">
              <w:rPr>
                <w:sz w:val="20"/>
                <w:szCs w:val="20"/>
                <w:lang w:eastAsia="ru-RU"/>
              </w:rPr>
              <w:t>гарантія на дошку не менше 3 років</w:t>
            </w:r>
            <w:r w:rsidR="007814BA" w:rsidRPr="003451AE">
              <w:rPr>
                <w:sz w:val="20"/>
                <w:szCs w:val="20"/>
                <w:lang w:eastAsia="ru-RU"/>
              </w:rPr>
              <w:t>.</w:t>
            </w:r>
          </w:p>
          <w:p w14:paraId="488B8CC0" w14:textId="71F479FE" w:rsidR="007814BA" w:rsidRPr="00EE2D58" w:rsidRDefault="007814BA" w:rsidP="00EE2D58">
            <w:pPr>
              <w:widowControl w:val="0"/>
              <w:autoSpaceDE w:val="0"/>
              <w:autoSpaceDN w:val="0"/>
              <w:adjustRightInd w:val="0"/>
              <w:spacing w:after="0" w:line="240" w:lineRule="auto"/>
              <w:jc w:val="both"/>
              <w:rPr>
                <w:sz w:val="20"/>
                <w:szCs w:val="20"/>
                <w:lang w:eastAsia="ru-RU"/>
              </w:rPr>
            </w:pPr>
            <w:r w:rsidRPr="003451AE">
              <w:rPr>
                <w:b/>
                <w:bCs/>
                <w:sz w:val="20"/>
                <w:szCs w:val="20"/>
                <w:lang w:eastAsia="ru-RU"/>
              </w:rPr>
              <w:t>Додатково:</w:t>
            </w:r>
            <w:r w:rsidRPr="003451AE">
              <w:rPr>
                <w:sz w:val="20"/>
                <w:szCs w:val="20"/>
                <w:lang w:eastAsia="ru-RU"/>
              </w:rPr>
              <w:t xml:space="preserve"> наявність не менше 1 маркеру та 1 указки.</w:t>
            </w:r>
          </w:p>
          <w:p w14:paraId="03E0AB89" w14:textId="1EAF8BFE" w:rsidR="00EE2D58" w:rsidRPr="00EE2D58" w:rsidRDefault="00EE2D58" w:rsidP="00EE2D58">
            <w:pPr>
              <w:widowControl w:val="0"/>
              <w:autoSpaceDE w:val="0"/>
              <w:autoSpaceDN w:val="0"/>
              <w:adjustRightInd w:val="0"/>
              <w:spacing w:after="0" w:line="240" w:lineRule="auto"/>
              <w:jc w:val="both"/>
              <w:rPr>
                <w:b/>
                <w:bCs/>
                <w:sz w:val="20"/>
                <w:szCs w:val="20"/>
                <w:lang w:eastAsia="ru-RU"/>
              </w:rPr>
            </w:pPr>
            <w:r w:rsidRPr="00EE2D58">
              <w:rPr>
                <w:b/>
                <w:bCs/>
                <w:sz w:val="20"/>
                <w:szCs w:val="20"/>
                <w:lang w:eastAsia="ru-RU"/>
              </w:rPr>
              <w:t xml:space="preserve">Б) Мультимедійний </w:t>
            </w:r>
            <w:r w:rsidRPr="003451AE">
              <w:rPr>
                <w:b/>
                <w:bCs/>
                <w:sz w:val="20"/>
                <w:szCs w:val="20"/>
                <w:lang w:eastAsia="ru-RU"/>
              </w:rPr>
              <w:t>проектор</w:t>
            </w:r>
            <w:r w:rsidRPr="00EE2D58">
              <w:rPr>
                <w:b/>
                <w:bCs/>
                <w:sz w:val="20"/>
                <w:szCs w:val="20"/>
                <w:lang w:eastAsia="ru-RU"/>
              </w:rPr>
              <w:t xml:space="preserve"> з короткофокусним об’єктивом:</w:t>
            </w:r>
          </w:p>
          <w:p w14:paraId="5D215BBE" w14:textId="2909643B" w:rsidR="00EE2D58" w:rsidRPr="00EE2D58" w:rsidRDefault="00EE2D58"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Pr="00EE2D58">
              <w:rPr>
                <w:sz w:val="20"/>
                <w:szCs w:val="20"/>
                <w:lang w:eastAsia="ru-RU"/>
              </w:rPr>
              <w:t>світловий потік не менше 3000 ANSI люменів;</w:t>
            </w:r>
          </w:p>
          <w:p w14:paraId="42263127" w14:textId="25F0C661" w:rsidR="00EE2D58" w:rsidRPr="00EE2D58" w:rsidRDefault="00EE2D58"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Pr="00EE2D58">
              <w:rPr>
                <w:sz w:val="20"/>
                <w:szCs w:val="20"/>
                <w:lang w:eastAsia="ru-RU"/>
              </w:rPr>
              <w:t xml:space="preserve">роздільна здатність </w:t>
            </w:r>
            <w:r w:rsidR="007814BA" w:rsidRPr="003451AE">
              <w:rPr>
                <w:sz w:val="20"/>
                <w:szCs w:val="20"/>
                <w:lang w:eastAsia="ru-RU"/>
              </w:rPr>
              <w:t>проектора</w:t>
            </w:r>
            <w:r w:rsidRPr="00EE2D58">
              <w:rPr>
                <w:sz w:val="20"/>
                <w:szCs w:val="20"/>
                <w:lang w:eastAsia="ru-RU"/>
              </w:rPr>
              <w:t xml:space="preserve"> повинна бути не менше XGA,</w:t>
            </w:r>
            <w:r w:rsidR="007814BA" w:rsidRPr="003451AE">
              <w:rPr>
                <w:sz w:val="20"/>
                <w:szCs w:val="20"/>
                <w:lang w:eastAsia="ru-RU"/>
              </w:rPr>
              <w:t xml:space="preserve"> </w:t>
            </w:r>
            <w:r w:rsidRPr="00EE2D58">
              <w:rPr>
                <w:sz w:val="20"/>
                <w:szCs w:val="20"/>
                <w:lang w:eastAsia="ru-RU"/>
              </w:rPr>
              <w:t>1024 × 768 пікселів, або WXGA, 1280 × 800 пікселів;</w:t>
            </w:r>
          </w:p>
          <w:p w14:paraId="4E387AE3" w14:textId="5B96B929"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00EE2D58" w:rsidRPr="00EE2D58">
              <w:rPr>
                <w:sz w:val="20"/>
                <w:szCs w:val="20"/>
                <w:lang w:eastAsia="ru-RU"/>
              </w:rPr>
              <w:t>ресурс роботи лампи не менше 5000 годин у стандартному режимі;</w:t>
            </w:r>
          </w:p>
          <w:p w14:paraId="67CF2882" w14:textId="6790BC69"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проектор</w:t>
            </w:r>
            <w:r w:rsidR="00EE2D58" w:rsidRPr="00EE2D58">
              <w:rPr>
                <w:sz w:val="20"/>
                <w:szCs w:val="20"/>
                <w:lang w:eastAsia="ru-RU"/>
              </w:rPr>
              <w:t xml:space="preserve"> повинен комплектуватись спеціальним підвісом, який кріпиться безпосередньо над верхнім краєм інтерактивної дошки до стіни або до стелі;</w:t>
            </w:r>
          </w:p>
          <w:p w14:paraId="1151FF76" w14:textId="238CD496"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lastRenderedPageBreak/>
              <w:t xml:space="preserve">- </w:t>
            </w:r>
            <w:r w:rsidR="00EE2D58" w:rsidRPr="00EE2D58">
              <w:rPr>
                <w:sz w:val="20"/>
                <w:szCs w:val="20"/>
                <w:lang w:eastAsia="ru-RU"/>
              </w:rPr>
              <w:t xml:space="preserve">відстань від об’єктива </w:t>
            </w:r>
            <w:r w:rsidRPr="003451AE">
              <w:rPr>
                <w:sz w:val="20"/>
                <w:szCs w:val="20"/>
                <w:lang w:eastAsia="ru-RU"/>
              </w:rPr>
              <w:t>проектора</w:t>
            </w:r>
            <w:r w:rsidR="00EE2D58" w:rsidRPr="00EE2D58">
              <w:rPr>
                <w:sz w:val="20"/>
                <w:szCs w:val="20"/>
                <w:lang w:eastAsia="ru-RU"/>
              </w:rPr>
              <w:t xml:space="preserve"> до площини проекції не більше 1 м;</w:t>
            </w:r>
          </w:p>
          <w:p w14:paraId="11C20B7D" w14:textId="41F97803"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00EE2D58" w:rsidRPr="00EE2D58">
              <w:rPr>
                <w:sz w:val="20"/>
                <w:szCs w:val="20"/>
                <w:lang w:eastAsia="ru-RU"/>
              </w:rPr>
              <w:t>тип інтерфейсу - USB;</w:t>
            </w:r>
          </w:p>
          <w:p w14:paraId="5C3F8809" w14:textId="67D8F1C1"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00EE2D58" w:rsidRPr="00EE2D58">
              <w:rPr>
                <w:sz w:val="20"/>
                <w:szCs w:val="20"/>
                <w:lang w:eastAsia="ru-RU"/>
              </w:rPr>
              <w:t xml:space="preserve">довжина </w:t>
            </w:r>
            <w:proofErr w:type="spellStart"/>
            <w:r w:rsidR="00EE2D58" w:rsidRPr="00EE2D58">
              <w:rPr>
                <w:sz w:val="20"/>
                <w:szCs w:val="20"/>
                <w:lang w:eastAsia="ru-RU"/>
              </w:rPr>
              <w:t>інтерфейсного</w:t>
            </w:r>
            <w:proofErr w:type="spellEnd"/>
            <w:r w:rsidR="00EE2D58" w:rsidRPr="00EE2D58">
              <w:rPr>
                <w:sz w:val="20"/>
                <w:szCs w:val="20"/>
                <w:lang w:eastAsia="ru-RU"/>
              </w:rPr>
              <w:t xml:space="preserve"> дроту - не менше 5 м;</w:t>
            </w:r>
          </w:p>
          <w:p w14:paraId="0C52A201" w14:textId="22B29B55"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00EE2D58" w:rsidRPr="00EE2D58">
              <w:rPr>
                <w:sz w:val="20"/>
                <w:szCs w:val="20"/>
                <w:lang w:eastAsia="ru-RU"/>
              </w:rPr>
              <w:t xml:space="preserve">гарантія на </w:t>
            </w:r>
            <w:r w:rsidRPr="003451AE">
              <w:rPr>
                <w:sz w:val="20"/>
                <w:szCs w:val="20"/>
                <w:lang w:eastAsia="ru-RU"/>
              </w:rPr>
              <w:t>проектора</w:t>
            </w:r>
            <w:r w:rsidR="00EE2D58" w:rsidRPr="00EE2D58">
              <w:rPr>
                <w:sz w:val="20"/>
                <w:szCs w:val="20"/>
                <w:lang w:eastAsia="ru-RU"/>
              </w:rPr>
              <w:t xml:space="preserve"> не менше 3 років;</w:t>
            </w:r>
          </w:p>
          <w:p w14:paraId="591DC6F2" w14:textId="7DD5DD12" w:rsidR="00EE2D58" w:rsidRPr="00EE2D58" w:rsidRDefault="00EE2D58" w:rsidP="00EE2D58">
            <w:pPr>
              <w:widowControl w:val="0"/>
              <w:autoSpaceDE w:val="0"/>
              <w:autoSpaceDN w:val="0"/>
              <w:adjustRightInd w:val="0"/>
              <w:spacing w:after="0" w:line="240" w:lineRule="auto"/>
              <w:jc w:val="both"/>
              <w:rPr>
                <w:sz w:val="20"/>
                <w:szCs w:val="20"/>
                <w:lang w:eastAsia="ru-RU"/>
              </w:rPr>
            </w:pPr>
            <w:r w:rsidRPr="00EE2D58">
              <w:rPr>
                <w:sz w:val="20"/>
                <w:szCs w:val="20"/>
                <w:lang w:eastAsia="ru-RU"/>
              </w:rPr>
              <w:t xml:space="preserve">гарантія на лампу </w:t>
            </w:r>
            <w:r w:rsidR="007814BA" w:rsidRPr="003451AE">
              <w:rPr>
                <w:sz w:val="20"/>
                <w:szCs w:val="20"/>
                <w:lang w:eastAsia="ru-RU"/>
              </w:rPr>
              <w:t>проектора</w:t>
            </w:r>
            <w:r w:rsidRPr="00EE2D58">
              <w:rPr>
                <w:sz w:val="20"/>
                <w:szCs w:val="20"/>
                <w:lang w:eastAsia="ru-RU"/>
              </w:rPr>
              <w:t xml:space="preserve"> не менше 1 року або 1000 годин в робочому режимі</w:t>
            </w:r>
            <w:r w:rsidR="007814BA" w:rsidRPr="003451AE">
              <w:rPr>
                <w:sz w:val="20"/>
                <w:szCs w:val="20"/>
                <w:lang w:eastAsia="ru-RU"/>
              </w:rPr>
              <w:t>.</w:t>
            </w:r>
          </w:p>
          <w:p w14:paraId="66660FCC" w14:textId="7AC52AAA" w:rsidR="00EE2D58" w:rsidRPr="00EE2D58" w:rsidRDefault="00EE2D58" w:rsidP="00EE2D58">
            <w:pPr>
              <w:widowControl w:val="0"/>
              <w:autoSpaceDE w:val="0"/>
              <w:autoSpaceDN w:val="0"/>
              <w:adjustRightInd w:val="0"/>
              <w:spacing w:after="0" w:line="240" w:lineRule="auto"/>
              <w:jc w:val="both"/>
              <w:rPr>
                <w:b/>
                <w:bCs/>
                <w:sz w:val="20"/>
                <w:szCs w:val="20"/>
                <w:lang w:eastAsia="ru-RU"/>
              </w:rPr>
            </w:pPr>
            <w:r w:rsidRPr="00EE2D58">
              <w:rPr>
                <w:b/>
                <w:bCs/>
                <w:sz w:val="20"/>
                <w:szCs w:val="20"/>
                <w:lang w:eastAsia="ru-RU"/>
              </w:rPr>
              <w:t xml:space="preserve">В) Базове програмне забезпечення для інтерактивної дошки та мультимедійного </w:t>
            </w:r>
            <w:r w:rsidR="007814BA" w:rsidRPr="003451AE">
              <w:rPr>
                <w:b/>
                <w:bCs/>
                <w:sz w:val="20"/>
                <w:szCs w:val="20"/>
                <w:lang w:eastAsia="ru-RU"/>
              </w:rPr>
              <w:t>проектора</w:t>
            </w:r>
            <w:r w:rsidRPr="00EE2D58">
              <w:rPr>
                <w:b/>
                <w:bCs/>
                <w:sz w:val="20"/>
                <w:szCs w:val="20"/>
                <w:lang w:eastAsia="ru-RU"/>
              </w:rPr>
              <w:t xml:space="preserve"> українською мовою:</w:t>
            </w:r>
          </w:p>
          <w:p w14:paraId="7478F5CC" w14:textId="5A6D61F9"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00EE2D58" w:rsidRPr="00EE2D58">
              <w:rPr>
                <w:sz w:val="20"/>
                <w:szCs w:val="20"/>
                <w:lang w:eastAsia="ru-RU"/>
              </w:rPr>
              <w:t>для створення, перегляду та програвання інтерактивного навчального контенту;</w:t>
            </w:r>
          </w:p>
          <w:p w14:paraId="5F7A9A81" w14:textId="1A0062EA" w:rsidR="00EE2D58" w:rsidRPr="00EE2D58" w:rsidRDefault="007814BA" w:rsidP="00EE2D58">
            <w:pPr>
              <w:widowControl w:val="0"/>
              <w:autoSpaceDE w:val="0"/>
              <w:autoSpaceDN w:val="0"/>
              <w:adjustRightInd w:val="0"/>
              <w:spacing w:after="0" w:line="240" w:lineRule="auto"/>
              <w:jc w:val="both"/>
              <w:rPr>
                <w:sz w:val="20"/>
                <w:szCs w:val="20"/>
                <w:lang w:eastAsia="ru-RU"/>
              </w:rPr>
            </w:pPr>
            <w:r w:rsidRPr="003451AE">
              <w:rPr>
                <w:sz w:val="20"/>
                <w:szCs w:val="20"/>
                <w:lang w:eastAsia="ru-RU"/>
              </w:rPr>
              <w:t xml:space="preserve">- </w:t>
            </w:r>
            <w:r w:rsidR="00EE2D58" w:rsidRPr="00EE2D58">
              <w:rPr>
                <w:sz w:val="20"/>
                <w:szCs w:val="20"/>
                <w:lang w:eastAsia="ru-RU"/>
              </w:rPr>
              <w:t>сумісне з операційною системою Windows 10</w:t>
            </w:r>
            <w:r w:rsidRPr="003451AE">
              <w:rPr>
                <w:sz w:val="20"/>
                <w:szCs w:val="20"/>
                <w:lang w:eastAsia="ru-RU"/>
              </w:rPr>
              <w:t>.</w:t>
            </w:r>
          </w:p>
          <w:p w14:paraId="7D862964" w14:textId="50C688DB" w:rsidR="00EE2D58" w:rsidRPr="00EE2D58" w:rsidRDefault="00EE2D58" w:rsidP="00EE2D58">
            <w:pPr>
              <w:widowControl w:val="0"/>
              <w:autoSpaceDE w:val="0"/>
              <w:autoSpaceDN w:val="0"/>
              <w:adjustRightInd w:val="0"/>
              <w:spacing w:after="0" w:line="240" w:lineRule="auto"/>
              <w:jc w:val="both"/>
              <w:rPr>
                <w:b/>
                <w:bCs/>
                <w:sz w:val="20"/>
                <w:szCs w:val="20"/>
                <w:lang w:eastAsia="ru-RU"/>
              </w:rPr>
            </w:pPr>
            <w:r w:rsidRPr="00EE2D58">
              <w:rPr>
                <w:b/>
                <w:bCs/>
                <w:sz w:val="20"/>
                <w:szCs w:val="20"/>
                <w:lang w:eastAsia="ru-RU"/>
              </w:rPr>
              <w:t xml:space="preserve">Г) Акустична система зовнішня або вбудована в </w:t>
            </w:r>
            <w:r w:rsidR="003451AE" w:rsidRPr="00EE2D58">
              <w:rPr>
                <w:b/>
                <w:bCs/>
                <w:sz w:val="20"/>
                <w:szCs w:val="20"/>
                <w:lang w:eastAsia="ru-RU"/>
              </w:rPr>
              <w:t>проектор</w:t>
            </w:r>
            <w:r w:rsidRPr="00EE2D58">
              <w:rPr>
                <w:b/>
                <w:bCs/>
                <w:sz w:val="20"/>
                <w:szCs w:val="20"/>
                <w:lang w:eastAsia="ru-RU"/>
              </w:rPr>
              <w:t>:</w:t>
            </w:r>
          </w:p>
          <w:p w14:paraId="7569EDB8" w14:textId="77777777" w:rsidR="00EE2D58" w:rsidRPr="003451AE" w:rsidRDefault="007814BA" w:rsidP="00EE2D58">
            <w:pPr>
              <w:widowControl w:val="0"/>
              <w:spacing w:after="0" w:line="240" w:lineRule="auto"/>
              <w:rPr>
                <w:sz w:val="20"/>
                <w:szCs w:val="20"/>
                <w:lang w:eastAsia="ru-RU"/>
              </w:rPr>
            </w:pPr>
            <w:r w:rsidRPr="003451AE">
              <w:rPr>
                <w:sz w:val="20"/>
                <w:szCs w:val="20"/>
                <w:lang w:eastAsia="ru-RU"/>
              </w:rPr>
              <w:t xml:space="preserve">- </w:t>
            </w:r>
            <w:r w:rsidR="00EE2D58" w:rsidRPr="00EE2D58">
              <w:rPr>
                <w:sz w:val="20"/>
                <w:szCs w:val="20"/>
                <w:lang w:eastAsia="ru-RU"/>
              </w:rPr>
              <w:t>потужність не менше ніж 10 Вт</w:t>
            </w:r>
            <w:r w:rsidRPr="003451AE">
              <w:rPr>
                <w:sz w:val="20"/>
                <w:szCs w:val="20"/>
                <w:lang w:eastAsia="ru-RU"/>
              </w:rPr>
              <w:t>.</w:t>
            </w:r>
          </w:p>
          <w:p w14:paraId="48415A17" w14:textId="77777777" w:rsidR="007814BA" w:rsidRPr="003451AE" w:rsidRDefault="007814BA" w:rsidP="007814BA">
            <w:pPr>
              <w:suppressAutoHyphens/>
              <w:spacing w:after="0" w:line="240" w:lineRule="auto"/>
              <w:rPr>
                <w:rFonts w:eastAsia="Calibri"/>
                <w:b/>
                <w:bCs/>
                <w:sz w:val="20"/>
                <w:szCs w:val="20"/>
              </w:rPr>
            </w:pPr>
          </w:p>
          <w:p w14:paraId="2A85B9DF" w14:textId="40EC673D" w:rsidR="007814BA" w:rsidRPr="007814BA" w:rsidRDefault="007814BA" w:rsidP="007814BA">
            <w:pPr>
              <w:suppressAutoHyphens/>
              <w:spacing w:after="0" w:line="240" w:lineRule="auto"/>
              <w:rPr>
                <w:rFonts w:eastAsia="Calibri"/>
                <w:b/>
                <w:bCs/>
                <w:sz w:val="20"/>
                <w:szCs w:val="20"/>
              </w:rPr>
            </w:pPr>
            <w:r w:rsidRPr="007814BA">
              <w:rPr>
                <w:rFonts w:eastAsia="Calibri"/>
                <w:b/>
                <w:bCs/>
                <w:sz w:val="20"/>
                <w:szCs w:val="20"/>
              </w:rPr>
              <w:t xml:space="preserve">Додатково: </w:t>
            </w:r>
          </w:p>
          <w:p w14:paraId="7B236353" w14:textId="67F29D57" w:rsidR="007814BA" w:rsidRPr="007814BA" w:rsidRDefault="007814BA" w:rsidP="007814BA">
            <w:pPr>
              <w:suppressAutoHyphens/>
              <w:spacing w:after="0" w:line="240" w:lineRule="auto"/>
              <w:jc w:val="both"/>
              <w:rPr>
                <w:rFonts w:eastAsia="Calibri"/>
                <w:sz w:val="20"/>
                <w:szCs w:val="20"/>
              </w:rPr>
            </w:pPr>
            <w:r w:rsidRPr="003451AE">
              <w:rPr>
                <w:rFonts w:eastAsia="Calibri"/>
                <w:sz w:val="20"/>
                <w:szCs w:val="20"/>
              </w:rPr>
              <w:t>Н</w:t>
            </w:r>
            <w:r w:rsidRPr="007814BA">
              <w:rPr>
                <w:rFonts w:eastAsia="Calibri"/>
                <w:sz w:val="20"/>
                <w:szCs w:val="20"/>
              </w:rPr>
              <w:t>астінне кріплення для короткофокусного проектору;</w:t>
            </w:r>
          </w:p>
          <w:p w14:paraId="1EEEDC10" w14:textId="12EFB002" w:rsidR="007814BA" w:rsidRPr="00EE2D58" w:rsidRDefault="007814BA" w:rsidP="007814BA">
            <w:pPr>
              <w:widowControl w:val="0"/>
              <w:spacing w:after="0" w:line="240" w:lineRule="auto"/>
              <w:jc w:val="both"/>
              <w:rPr>
                <w:color w:val="000000"/>
                <w:sz w:val="20"/>
                <w:szCs w:val="20"/>
                <w:lang w:eastAsia="ru-RU"/>
              </w:rPr>
            </w:pPr>
            <w:r w:rsidRPr="003451AE">
              <w:rPr>
                <w:rFonts w:eastAsia="Arial"/>
                <w:sz w:val="20"/>
                <w:szCs w:val="20"/>
                <w:lang w:eastAsia="ru-RU"/>
              </w:rPr>
              <w:t>Учасник (постачальник) проводить монтаж та налаштування інтерактивного комплексу, а саме: виїзд спеціалістів до Замовника з усім необхідним обладнанням та інструментами для здійснення встановлення обладнання, проводиться інсталяція програмного забезпечення та інструктаж користувача.</w:t>
            </w:r>
          </w:p>
        </w:tc>
        <w:tc>
          <w:tcPr>
            <w:tcW w:w="850" w:type="dxa"/>
          </w:tcPr>
          <w:p w14:paraId="32697A6E" w14:textId="77777777" w:rsidR="007814BA" w:rsidRPr="004642D0" w:rsidRDefault="007814BA" w:rsidP="007814BA">
            <w:pPr>
              <w:widowControl w:val="0"/>
              <w:spacing w:after="0" w:line="240" w:lineRule="auto"/>
              <w:rPr>
                <w:b/>
                <w:bCs/>
                <w:color w:val="000000"/>
                <w:sz w:val="20"/>
                <w:szCs w:val="20"/>
                <w:lang w:eastAsia="ru-RU"/>
              </w:rPr>
            </w:pPr>
          </w:p>
          <w:p w14:paraId="403DF973" w14:textId="695866BF" w:rsidR="00EE2D58" w:rsidRPr="004642D0" w:rsidRDefault="00E005AE" w:rsidP="00EE2D58">
            <w:pPr>
              <w:widowControl w:val="0"/>
              <w:spacing w:after="0" w:line="240" w:lineRule="auto"/>
              <w:jc w:val="center"/>
              <w:rPr>
                <w:b/>
                <w:bCs/>
                <w:color w:val="000000"/>
                <w:sz w:val="20"/>
                <w:szCs w:val="20"/>
                <w:lang w:eastAsia="ru-RU"/>
              </w:rPr>
            </w:pPr>
            <w:r w:rsidRPr="004642D0">
              <w:rPr>
                <w:b/>
                <w:bCs/>
                <w:color w:val="000000"/>
                <w:sz w:val="20"/>
                <w:szCs w:val="20"/>
                <w:lang w:eastAsia="ru-RU"/>
              </w:rPr>
              <w:t>4</w:t>
            </w:r>
          </w:p>
          <w:p w14:paraId="4C7D19AB" w14:textId="33C7EE44" w:rsidR="003451AE" w:rsidRPr="004642D0" w:rsidRDefault="003451AE" w:rsidP="00EE2D58">
            <w:pPr>
              <w:widowControl w:val="0"/>
              <w:spacing w:after="0" w:line="240" w:lineRule="auto"/>
              <w:jc w:val="center"/>
              <w:rPr>
                <w:b/>
                <w:bCs/>
                <w:color w:val="000000"/>
                <w:sz w:val="20"/>
                <w:szCs w:val="20"/>
                <w:lang w:eastAsia="ru-RU"/>
              </w:rPr>
            </w:pPr>
          </w:p>
        </w:tc>
        <w:tc>
          <w:tcPr>
            <w:tcW w:w="4394" w:type="dxa"/>
          </w:tcPr>
          <w:p w14:paraId="764E9660" w14:textId="77777777" w:rsidR="00EE2D58" w:rsidRPr="004642D0" w:rsidRDefault="00EE2D58" w:rsidP="003451AE">
            <w:pPr>
              <w:widowControl w:val="0"/>
              <w:spacing w:after="0" w:line="240" w:lineRule="auto"/>
              <w:rPr>
                <w:color w:val="000000"/>
                <w:sz w:val="20"/>
                <w:szCs w:val="20"/>
                <w:lang w:eastAsia="ru-RU"/>
              </w:rPr>
            </w:pPr>
            <w:bookmarkStart w:id="1" w:name="_GoBack"/>
            <w:bookmarkEnd w:id="1"/>
          </w:p>
        </w:tc>
      </w:tr>
    </w:tbl>
    <w:p w14:paraId="63ACE12C" w14:textId="77777777" w:rsidR="00411EB9" w:rsidRDefault="00411EB9" w:rsidP="00411EB9">
      <w:pPr>
        <w:pStyle w:val="p10"/>
        <w:spacing w:before="0" w:beforeAutospacing="0" w:after="0" w:afterAutospacing="0"/>
        <w:ind w:firstLine="284"/>
        <w:jc w:val="both"/>
        <w:rPr>
          <w:bCs/>
          <w:lang w:val="uk-UA"/>
        </w:rPr>
      </w:pPr>
    </w:p>
    <w:p w14:paraId="4517EA6D" w14:textId="1C94AFC3" w:rsidR="00A808ED" w:rsidRDefault="00A808ED" w:rsidP="00411EB9">
      <w:pPr>
        <w:pStyle w:val="p10"/>
        <w:spacing w:before="0" w:beforeAutospacing="0" w:after="0" w:afterAutospacing="0"/>
        <w:ind w:firstLine="284"/>
        <w:jc w:val="both"/>
        <w:rPr>
          <w:b/>
          <w:i/>
          <w:iCs/>
          <w:lang w:val="uk-UA"/>
        </w:rPr>
      </w:pPr>
      <w:r w:rsidRPr="00A808ED">
        <w:rPr>
          <w:b/>
          <w:i/>
          <w:iCs/>
          <w:lang w:val="uk-UA"/>
        </w:rPr>
        <w:t xml:space="preserve">Обов’язково надати посилання на офіційний сайт виробника </w:t>
      </w:r>
      <w:r w:rsidR="006F36C7">
        <w:rPr>
          <w:b/>
          <w:i/>
          <w:iCs/>
          <w:lang w:val="uk-UA"/>
        </w:rPr>
        <w:t>та/або</w:t>
      </w:r>
      <w:r w:rsidRPr="00A808ED">
        <w:rPr>
          <w:b/>
          <w:i/>
          <w:iCs/>
          <w:lang w:val="uk-UA"/>
        </w:rPr>
        <w:t xml:space="preserve"> офіційного дистриб’ютора в Україні інтерактивної панелі для перевірки відповідності технічних характеристик запропонованої пропозиції учасника.</w:t>
      </w:r>
    </w:p>
    <w:p w14:paraId="73F5923A" w14:textId="32375FD5" w:rsidR="00F3604F" w:rsidRPr="00F3604F" w:rsidRDefault="00F3604F" w:rsidP="00411EB9">
      <w:pPr>
        <w:pStyle w:val="p10"/>
        <w:spacing w:before="0" w:beforeAutospacing="0" w:after="0" w:afterAutospacing="0"/>
        <w:ind w:firstLine="284"/>
        <w:jc w:val="both"/>
        <w:rPr>
          <w:bCs/>
          <w:lang w:val="uk-UA"/>
        </w:rPr>
      </w:pPr>
      <w:r>
        <w:rPr>
          <w:bCs/>
          <w:lang w:val="uk-UA"/>
        </w:rPr>
        <w:t xml:space="preserve">4.1. </w:t>
      </w:r>
      <w:r w:rsidRPr="00F3604F">
        <w:rPr>
          <w:bCs/>
          <w:lang w:val="uk-UA"/>
        </w:rPr>
        <w:t>Товар має відповідати вимогам та рекомендаціям, відповідно до  Наказу Міністерства освіти і науки України від 29.04.2020 року № 574 «Про затвердження Типового переліку засобів навчання та обладнання для навчальних кабінетів і STEM-лабораторій», а саме: мати гігієнічний сертифікат або висновок державної санітарно-епідеміологічної експертизи, та технічний паспорт на виріб, та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 Усі витратні матеріали мають бути доступними для придбання в Україні.</w:t>
      </w:r>
    </w:p>
    <w:p w14:paraId="633C8227" w14:textId="4B596A60" w:rsidR="00411EB9" w:rsidRPr="00A808ED" w:rsidRDefault="00411EB9" w:rsidP="00411EB9">
      <w:pPr>
        <w:pStyle w:val="p10"/>
        <w:spacing w:before="0" w:beforeAutospacing="0" w:after="0" w:afterAutospacing="0"/>
        <w:ind w:firstLine="284"/>
        <w:jc w:val="both"/>
        <w:rPr>
          <w:bCs/>
          <w:lang w:val="uk-UA"/>
        </w:rPr>
      </w:pPr>
      <w:r w:rsidRPr="00A808ED">
        <w:rPr>
          <w:bCs/>
          <w:lang w:val="uk-UA"/>
        </w:rPr>
        <w:t>4.</w:t>
      </w:r>
      <w:r w:rsidR="00F3604F">
        <w:rPr>
          <w:bCs/>
          <w:lang w:val="uk-UA"/>
        </w:rPr>
        <w:t>2</w:t>
      </w:r>
      <w:r w:rsidRPr="00A808ED">
        <w:rPr>
          <w:bCs/>
          <w:lang w:val="uk-UA"/>
        </w:rPr>
        <w:t>. Характеристики Товару повинні бути не нижче визначених у цьому Додатку 2 до Тендерної документації.</w:t>
      </w:r>
    </w:p>
    <w:p w14:paraId="2359EB7C" w14:textId="4076EF25" w:rsidR="00411EB9" w:rsidRPr="00A808ED" w:rsidRDefault="00411EB9" w:rsidP="00411EB9">
      <w:pPr>
        <w:pStyle w:val="p10"/>
        <w:spacing w:before="0" w:beforeAutospacing="0" w:after="0" w:afterAutospacing="0"/>
        <w:ind w:firstLine="284"/>
        <w:jc w:val="both"/>
        <w:rPr>
          <w:bCs/>
          <w:lang w:val="uk-UA"/>
        </w:rPr>
      </w:pPr>
      <w:r w:rsidRPr="00A808ED">
        <w:rPr>
          <w:bCs/>
          <w:lang w:val="uk-UA"/>
        </w:rPr>
        <w:t>4.</w:t>
      </w:r>
      <w:r w:rsidR="00F3604F">
        <w:rPr>
          <w:bCs/>
          <w:lang w:val="uk-UA"/>
        </w:rPr>
        <w:t>3</w:t>
      </w:r>
      <w:r w:rsidRPr="00A808ED">
        <w:rPr>
          <w:bCs/>
          <w:lang w:val="uk-UA"/>
        </w:rPr>
        <w:t xml:space="preserve">.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63758F85" w14:textId="69484BF0" w:rsidR="003155B1" w:rsidRPr="00A808ED" w:rsidRDefault="00411EB9" w:rsidP="003155B1">
      <w:pPr>
        <w:pStyle w:val="p10"/>
        <w:spacing w:before="0" w:beforeAutospacing="0" w:after="0" w:afterAutospacing="0"/>
        <w:ind w:firstLine="284"/>
        <w:jc w:val="both"/>
        <w:rPr>
          <w:bCs/>
          <w:lang w:val="uk-UA"/>
        </w:rPr>
      </w:pPr>
      <w:r w:rsidRPr="00A808ED">
        <w:rPr>
          <w:bCs/>
          <w:lang w:val="uk-UA"/>
        </w:rPr>
        <w:t>4.</w:t>
      </w:r>
      <w:r w:rsidR="00F3604F">
        <w:rPr>
          <w:bCs/>
          <w:lang w:val="uk-UA"/>
        </w:rPr>
        <w:t>4</w:t>
      </w:r>
      <w:r w:rsidRPr="00A808ED">
        <w:rPr>
          <w:bCs/>
          <w:lang w:val="uk-UA"/>
        </w:rPr>
        <w:t>. Товар повинен бути новим та укомплектованим інструкціями про використання та зберігання викладеними українською мовою</w:t>
      </w:r>
      <w:r w:rsidR="003155B1" w:rsidRPr="00A808ED">
        <w:rPr>
          <w:bCs/>
          <w:lang w:val="uk-UA"/>
        </w:rPr>
        <w:t>.</w:t>
      </w:r>
    </w:p>
    <w:p w14:paraId="375E31B2" w14:textId="3B72B160" w:rsidR="003451AE" w:rsidRDefault="00411EB9" w:rsidP="003155B1">
      <w:pPr>
        <w:pStyle w:val="p10"/>
        <w:spacing w:before="0" w:beforeAutospacing="0" w:after="0" w:afterAutospacing="0"/>
        <w:ind w:firstLine="284"/>
        <w:jc w:val="both"/>
        <w:rPr>
          <w:bCs/>
          <w:lang w:val="uk-UA"/>
        </w:rPr>
      </w:pPr>
      <w:r w:rsidRPr="00A808ED">
        <w:rPr>
          <w:bCs/>
          <w:lang w:val="uk-UA"/>
        </w:rPr>
        <w:t>4.</w:t>
      </w:r>
      <w:r w:rsidR="00F3604F">
        <w:rPr>
          <w:bCs/>
          <w:lang w:val="uk-UA"/>
        </w:rPr>
        <w:t>5</w:t>
      </w:r>
      <w:r w:rsidR="003451AE" w:rsidRPr="00A808ED">
        <w:rPr>
          <w:bCs/>
          <w:lang w:val="uk-UA"/>
        </w:rPr>
        <w:t>.</w:t>
      </w:r>
      <w:r w:rsidRPr="00A808ED">
        <w:rPr>
          <w:bCs/>
          <w:lang w:val="uk-UA"/>
        </w:rPr>
        <w:t xml:space="preserve"> Гарантія на </w:t>
      </w:r>
      <w:r w:rsidR="003451AE" w:rsidRPr="00A808ED">
        <w:rPr>
          <w:bCs/>
          <w:lang w:val="uk-UA"/>
        </w:rPr>
        <w:t xml:space="preserve">Товар </w:t>
      </w:r>
      <w:r w:rsidRPr="00A808ED">
        <w:rPr>
          <w:bCs/>
          <w:lang w:val="uk-UA"/>
        </w:rPr>
        <w:t xml:space="preserve">має відповідати терміну гарантії виробника продукції, відповідно до </w:t>
      </w:r>
      <w:r w:rsidR="003155B1" w:rsidRPr="00A808ED">
        <w:rPr>
          <w:bCs/>
          <w:lang w:val="uk-UA"/>
        </w:rPr>
        <w:t>технічних характеристик (вимог) до предмета закупівлі</w:t>
      </w:r>
      <w:r w:rsidR="003451AE" w:rsidRPr="00A808ED">
        <w:rPr>
          <w:bCs/>
          <w:lang w:val="uk-UA"/>
        </w:rPr>
        <w:t>.</w:t>
      </w:r>
    </w:p>
    <w:p w14:paraId="49E4379F" w14:textId="7C6838B5" w:rsidR="00F3604F" w:rsidRDefault="00F3604F" w:rsidP="003F1722">
      <w:pPr>
        <w:pStyle w:val="p10"/>
        <w:spacing w:before="0" w:beforeAutospacing="0" w:after="0" w:afterAutospacing="0"/>
        <w:ind w:firstLine="284"/>
        <w:jc w:val="both"/>
        <w:rPr>
          <w:bCs/>
          <w:lang w:val="uk-UA"/>
        </w:rPr>
      </w:pPr>
      <w:r>
        <w:rPr>
          <w:bCs/>
          <w:lang w:val="uk-UA"/>
        </w:rPr>
        <w:t xml:space="preserve">4.6. </w:t>
      </w:r>
      <w:r w:rsidRPr="00F3604F">
        <w:rPr>
          <w:bCs/>
          <w:lang w:val="uk-UA"/>
        </w:rPr>
        <w:t xml:space="preserve">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w:t>
      </w:r>
      <w:r w:rsidR="003F1722">
        <w:rPr>
          <w:bCs/>
          <w:lang w:val="uk-UA"/>
        </w:rPr>
        <w:t>Т</w:t>
      </w:r>
      <w:r w:rsidRPr="00F3604F">
        <w:rPr>
          <w:bCs/>
          <w:lang w:val="uk-UA"/>
        </w:rPr>
        <w:t>овару та дійсні на території України (копії додаються при поста</w:t>
      </w:r>
      <w:r w:rsidR="003F1722">
        <w:rPr>
          <w:bCs/>
          <w:lang w:val="uk-UA"/>
        </w:rPr>
        <w:t>вці</w:t>
      </w:r>
      <w:r w:rsidRPr="00F3604F">
        <w:rPr>
          <w:bCs/>
          <w:lang w:val="uk-UA"/>
        </w:rPr>
        <w:t>)</w:t>
      </w:r>
      <w:r>
        <w:rPr>
          <w:bCs/>
          <w:lang w:val="uk-UA"/>
        </w:rPr>
        <w:t>.</w:t>
      </w:r>
    </w:p>
    <w:p w14:paraId="4CF61CF9" w14:textId="788806B7" w:rsidR="003F1722" w:rsidRDefault="003F1722" w:rsidP="003F1722">
      <w:pPr>
        <w:pStyle w:val="p10"/>
        <w:spacing w:before="0" w:beforeAutospacing="0" w:after="0" w:afterAutospacing="0"/>
        <w:ind w:firstLine="284"/>
        <w:jc w:val="both"/>
        <w:rPr>
          <w:bCs/>
          <w:lang w:val="uk-UA"/>
        </w:rPr>
      </w:pPr>
    </w:p>
    <w:p w14:paraId="157697B0" w14:textId="01A60280" w:rsidR="003F1722" w:rsidRDefault="003F1722" w:rsidP="003F1722">
      <w:pPr>
        <w:pStyle w:val="p10"/>
        <w:spacing w:before="0" w:beforeAutospacing="0" w:after="0" w:afterAutospacing="0"/>
        <w:ind w:firstLine="284"/>
        <w:jc w:val="both"/>
        <w:rPr>
          <w:bCs/>
          <w:lang w:val="uk-UA"/>
        </w:rPr>
      </w:pPr>
    </w:p>
    <w:p w14:paraId="58BA8785" w14:textId="77777777" w:rsidR="003F1722" w:rsidRPr="003F1722" w:rsidRDefault="003F1722" w:rsidP="003F1722">
      <w:pPr>
        <w:pStyle w:val="p10"/>
        <w:spacing w:before="0" w:beforeAutospacing="0" w:after="0" w:afterAutospacing="0"/>
        <w:ind w:firstLine="284"/>
        <w:jc w:val="both"/>
        <w:rPr>
          <w:bCs/>
          <w:lang w:val="uk-UA"/>
        </w:rPr>
      </w:pPr>
    </w:p>
    <w:p w14:paraId="3B7D8CD9" w14:textId="77777777" w:rsidR="003155B1" w:rsidRPr="003F1722" w:rsidRDefault="00411EB9" w:rsidP="003155B1">
      <w:pPr>
        <w:pStyle w:val="p10"/>
        <w:spacing w:before="0" w:beforeAutospacing="0" w:after="0" w:afterAutospacing="0"/>
        <w:ind w:firstLine="284"/>
        <w:jc w:val="both"/>
        <w:rPr>
          <w:b/>
          <w:lang w:val="uk-UA"/>
        </w:rPr>
      </w:pPr>
      <w:r w:rsidRPr="003F1722">
        <w:rPr>
          <w:b/>
          <w:lang w:val="uk-UA"/>
        </w:rPr>
        <w:lastRenderedPageBreak/>
        <w:t>5. Інформацію про технічн</w:t>
      </w:r>
      <w:r w:rsidR="003451AE" w:rsidRPr="003F1722">
        <w:rPr>
          <w:b/>
          <w:lang w:val="uk-UA"/>
        </w:rPr>
        <w:t>і та якісні</w:t>
      </w:r>
      <w:r w:rsidRPr="003F1722">
        <w:rPr>
          <w:b/>
          <w:lang w:val="uk-UA"/>
        </w:rPr>
        <w:t xml:space="preserve"> вимог</w:t>
      </w:r>
      <w:r w:rsidR="003451AE" w:rsidRPr="003F1722">
        <w:rPr>
          <w:b/>
          <w:lang w:val="uk-UA"/>
        </w:rPr>
        <w:t>и</w:t>
      </w:r>
      <w:r w:rsidRPr="003F1722">
        <w:rPr>
          <w:b/>
          <w:lang w:val="uk-UA"/>
        </w:rPr>
        <w:t xml:space="preserve"> Замовника, учасник підтверджує шляхом надання наступних документів у складі тендерної пропозиції, а саме:</w:t>
      </w:r>
    </w:p>
    <w:p w14:paraId="1E33ABC6" w14:textId="3FB05ECE" w:rsidR="00F3604F" w:rsidRPr="003F1722" w:rsidRDefault="00F3604F" w:rsidP="003155B1">
      <w:pPr>
        <w:pStyle w:val="p10"/>
        <w:spacing w:before="0" w:beforeAutospacing="0" w:after="0" w:afterAutospacing="0"/>
        <w:ind w:firstLine="284"/>
        <w:jc w:val="both"/>
        <w:rPr>
          <w:bCs/>
          <w:lang w:val="uk-UA"/>
        </w:rPr>
      </w:pPr>
      <w:r w:rsidRPr="003F1722">
        <w:rPr>
          <w:bCs/>
          <w:lang w:val="uk-UA"/>
        </w:rPr>
        <w:t xml:space="preserve">5.1. </w:t>
      </w:r>
      <w:proofErr w:type="spellStart"/>
      <w:r w:rsidRPr="003F1722">
        <w:rPr>
          <w:bCs/>
          <w:lang w:val="uk-UA"/>
        </w:rPr>
        <w:t>Скан</w:t>
      </w:r>
      <w:proofErr w:type="spellEnd"/>
      <w:r w:rsidRPr="003F1722">
        <w:rPr>
          <w:bCs/>
          <w:lang w:val="uk-UA"/>
        </w:rPr>
        <w:t xml:space="preserve">-копію гігієнічного сертифікату </w:t>
      </w:r>
      <w:r w:rsidR="003F1722">
        <w:rPr>
          <w:bCs/>
          <w:lang w:val="uk-UA"/>
        </w:rPr>
        <w:t>та/</w:t>
      </w:r>
      <w:r w:rsidRPr="003F1722">
        <w:rPr>
          <w:bCs/>
          <w:lang w:val="uk-UA"/>
        </w:rPr>
        <w:t>або висновку державної санітарно-епідеміологічної експертизи та деклараці</w:t>
      </w:r>
      <w:r w:rsidR="003F1722">
        <w:rPr>
          <w:bCs/>
          <w:lang w:val="uk-UA"/>
        </w:rPr>
        <w:t>ї</w:t>
      </w:r>
      <w:r w:rsidRPr="003F1722">
        <w:rPr>
          <w:bCs/>
          <w:lang w:val="uk-UA"/>
        </w:rPr>
        <w:t xml:space="preserve"> про відповідність. </w:t>
      </w:r>
    </w:p>
    <w:p w14:paraId="09EE6B6C" w14:textId="3C053366" w:rsidR="003F1722" w:rsidRPr="003F1722" w:rsidRDefault="003F1722" w:rsidP="003F1722">
      <w:pPr>
        <w:spacing w:after="0" w:line="240" w:lineRule="auto"/>
        <w:ind w:firstLine="284"/>
        <w:jc w:val="both"/>
        <w:rPr>
          <w:sz w:val="24"/>
          <w:szCs w:val="24"/>
          <w:lang w:eastAsia="ru-RU"/>
        </w:rPr>
      </w:pPr>
      <w:r w:rsidRPr="003F1722">
        <w:rPr>
          <w:rFonts w:ascii="Times New Roman CYR" w:hAnsi="Times New Roman CYR" w:cs="Times New Roman CYR"/>
          <w:sz w:val="24"/>
          <w:szCs w:val="24"/>
          <w:lang w:eastAsia="ru-RU"/>
        </w:rPr>
        <w:t>5.</w:t>
      </w:r>
      <w:r>
        <w:rPr>
          <w:rFonts w:ascii="Times New Roman CYR" w:hAnsi="Times New Roman CYR" w:cs="Times New Roman CYR"/>
          <w:sz w:val="24"/>
          <w:szCs w:val="24"/>
          <w:lang w:eastAsia="ru-RU"/>
        </w:rPr>
        <w:t>2</w:t>
      </w:r>
      <w:r w:rsidRPr="003F1722">
        <w:rPr>
          <w:rFonts w:ascii="Times New Roman CYR" w:hAnsi="Times New Roman CYR" w:cs="Times New Roman CYR"/>
          <w:sz w:val="24"/>
          <w:szCs w:val="24"/>
          <w:lang w:eastAsia="ru-RU"/>
        </w:rPr>
        <w:t xml:space="preserve">. Гарантійний лист, у якому гарантується, що Товар є якісним, сертифікованим (визнаним), відповідає всім санітарним, гігієнічним, технічним та іншим нормам, стандартам та правилам, встановленим </w:t>
      </w:r>
      <w:r w:rsidRPr="003F1722">
        <w:rPr>
          <w:sz w:val="24"/>
          <w:szCs w:val="24"/>
          <w:lang w:eastAsia="ru-RU"/>
        </w:rPr>
        <w:t>чинним законодавством України для товарів даного виду.</w:t>
      </w:r>
    </w:p>
    <w:p w14:paraId="41A8F5E7" w14:textId="749F7D49" w:rsidR="003F1722" w:rsidRPr="003F1722" w:rsidRDefault="003F1722" w:rsidP="006F36C7">
      <w:pPr>
        <w:spacing w:after="0" w:line="240" w:lineRule="auto"/>
        <w:ind w:firstLine="284"/>
        <w:jc w:val="both"/>
        <w:rPr>
          <w:sz w:val="24"/>
          <w:szCs w:val="24"/>
          <w:lang w:eastAsia="ru-RU"/>
        </w:rPr>
      </w:pPr>
      <w:r w:rsidRPr="003F1722">
        <w:rPr>
          <w:sz w:val="24"/>
          <w:szCs w:val="24"/>
          <w:lang w:eastAsia="ru-RU"/>
        </w:rPr>
        <w:t>5.</w:t>
      </w:r>
      <w:r>
        <w:rPr>
          <w:sz w:val="24"/>
          <w:szCs w:val="24"/>
          <w:lang w:eastAsia="ru-RU"/>
        </w:rPr>
        <w:t>3</w:t>
      </w:r>
      <w:r w:rsidRPr="003F1722">
        <w:rPr>
          <w:sz w:val="24"/>
          <w:szCs w:val="24"/>
          <w:lang w:eastAsia="ru-RU"/>
        </w:rPr>
        <w:t xml:space="preserve">. Гарантійний лист, у якому гарантується справність </w:t>
      </w:r>
      <w:r w:rsidR="006F36C7">
        <w:rPr>
          <w:sz w:val="24"/>
          <w:szCs w:val="24"/>
          <w:lang w:eastAsia="ru-RU"/>
        </w:rPr>
        <w:t>Товару</w:t>
      </w:r>
      <w:r w:rsidRPr="003F1722">
        <w:rPr>
          <w:sz w:val="24"/>
          <w:szCs w:val="24"/>
          <w:lang w:eastAsia="ru-RU"/>
        </w:rPr>
        <w:t xml:space="preserve"> строком не менше строку, вказаного в описі </w:t>
      </w:r>
      <w:r w:rsidR="006F36C7">
        <w:rPr>
          <w:sz w:val="24"/>
          <w:szCs w:val="24"/>
          <w:lang w:eastAsia="ru-RU"/>
        </w:rPr>
        <w:t>т</w:t>
      </w:r>
      <w:r w:rsidR="006F36C7" w:rsidRPr="006F36C7">
        <w:rPr>
          <w:sz w:val="24"/>
          <w:szCs w:val="24"/>
          <w:lang w:eastAsia="ru-RU"/>
        </w:rPr>
        <w:t>ехнічн</w:t>
      </w:r>
      <w:r w:rsidR="006F36C7">
        <w:rPr>
          <w:sz w:val="24"/>
          <w:szCs w:val="24"/>
          <w:lang w:eastAsia="ru-RU"/>
        </w:rPr>
        <w:t>их</w:t>
      </w:r>
      <w:r w:rsidR="006F36C7" w:rsidRPr="006F36C7">
        <w:rPr>
          <w:sz w:val="24"/>
          <w:szCs w:val="24"/>
          <w:lang w:eastAsia="ru-RU"/>
        </w:rPr>
        <w:t xml:space="preserve"> характеристик (вимоги) до предмета закупівлі</w:t>
      </w:r>
      <w:r w:rsidRPr="003F1722">
        <w:rPr>
          <w:sz w:val="24"/>
          <w:szCs w:val="24"/>
          <w:lang w:eastAsia="ru-RU"/>
        </w:rPr>
        <w:t>, гарантійний ремонт впродовж цього строку або обмін несправного обладнання на справне.</w:t>
      </w:r>
    </w:p>
    <w:p w14:paraId="45B76D1C" w14:textId="6BC29E6B" w:rsidR="00411EB9" w:rsidRPr="003F1722" w:rsidRDefault="00411EB9" w:rsidP="00411EB9">
      <w:pPr>
        <w:pStyle w:val="p10"/>
        <w:spacing w:before="0" w:beforeAutospacing="0" w:after="0" w:afterAutospacing="0"/>
        <w:ind w:firstLine="284"/>
        <w:jc w:val="both"/>
        <w:rPr>
          <w:bCs/>
          <w:lang w:val="uk-UA"/>
        </w:rPr>
      </w:pPr>
      <w:r w:rsidRPr="003F1722">
        <w:rPr>
          <w:bCs/>
          <w:lang w:val="uk-UA"/>
        </w:rPr>
        <w:t>5.</w:t>
      </w:r>
      <w:r w:rsidR="003F1722">
        <w:rPr>
          <w:bCs/>
          <w:lang w:val="uk-UA"/>
        </w:rPr>
        <w:t>4</w:t>
      </w:r>
      <w:r w:rsidRPr="003F1722">
        <w:rPr>
          <w:bCs/>
          <w:lang w:val="uk-UA"/>
        </w:rPr>
        <w:t xml:space="preserve">. </w:t>
      </w:r>
      <w:r w:rsidR="00F3604F" w:rsidRPr="003F1722">
        <w:rPr>
          <w:bCs/>
          <w:lang w:val="uk-UA"/>
        </w:rPr>
        <w:t>Транспортні послуги та інші витрати (пакування, завантаження/розвантаження тощо) здійснюються за рахунок учасника, про що надається гарантійний лист в складі тендерної пропозиції.</w:t>
      </w:r>
    </w:p>
    <w:p w14:paraId="34538E9D" w14:textId="6B8F1550" w:rsidR="00411EB9" w:rsidRPr="003F1722" w:rsidRDefault="00F3604F" w:rsidP="00411EB9">
      <w:pPr>
        <w:pStyle w:val="p10"/>
        <w:spacing w:before="0" w:beforeAutospacing="0" w:after="0" w:afterAutospacing="0"/>
        <w:ind w:firstLine="284"/>
        <w:jc w:val="both"/>
        <w:rPr>
          <w:bCs/>
          <w:lang w:val="uk-UA"/>
        </w:rPr>
      </w:pPr>
      <w:r w:rsidRPr="003F1722">
        <w:rPr>
          <w:bCs/>
          <w:lang w:val="uk-UA"/>
        </w:rPr>
        <w:t>5.</w:t>
      </w:r>
      <w:r w:rsidR="003F1722">
        <w:rPr>
          <w:bCs/>
          <w:lang w:val="uk-UA"/>
        </w:rPr>
        <w:t>5</w:t>
      </w:r>
      <w:r w:rsidRPr="003F1722">
        <w:rPr>
          <w:bCs/>
          <w:lang w:val="uk-UA"/>
        </w:rPr>
        <w:t>. Монтаж обладнання здійснює учасник-переможець процедури закупівлі, про що надається гарантійний лист в складі тендерної пропозиції.</w:t>
      </w:r>
    </w:p>
    <w:p w14:paraId="50E18241" w14:textId="48753A16" w:rsidR="00A808ED" w:rsidRPr="003F1722" w:rsidRDefault="00A808ED" w:rsidP="004218DC">
      <w:pPr>
        <w:spacing w:after="0" w:line="240" w:lineRule="auto"/>
        <w:ind w:firstLine="284"/>
        <w:jc w:val="both"/>
        <w:rPr>
          <w:sz w:val="24"/>
          <w:szCs w:val="24"/>
          <w:lang w:eastAsia="ru-RU"/>
        </w:rPr>
      </w:pPr>
    </w:p>
    <w:p w14:paraId="461321BE" w14:textId="77777777" w:rsidR="00EE2D58" w:rsidRPr="00EE2D58" w:rsidRDefault="00EE2D58" w:rsidP="006F36C7">
      <w:pPr>
        <w:spacing w:after="0" w:line="240" w:lineRule="auto"/>
        <w:jc w:val="both"/>
        <w:rPr>
          <w:sz w:val="24"/>
          <w:szCs w:val="24"/>
          <w:lang w:eastAsia="ru-RU"/>
        </w:rPr>
      </w:pPr>
    </w:p>
    <w:p w14:paraId="40DE440D" w14:textId="77777777" w:rsidR="00EE2D58" w:rsidRDefault="00EE2D58" w:rsidP="003541FC">
      <w:pPr>
        <w:tabs>
          <w:tab w:val="left" w:pos="2070"/>
        </w:tabs>
        <w:spacing w:after="0" w:line="240" w:lineRule="auto"/>
        <w:contextualSpacing/>
        <w:jc w:val="both"/>
        <w:rPr>
          <w:sz w:val="24"/>
          <w:szCs w:val="24"/>
          <w:lang w:eastAsia="ru-RU"/>
        </w:rPr>
      </w:pPr>
    </w:p>
    <w:p w14:paraId="2446DD9F" w14:textId="77777777" w:rsidR="00932DF9" w:rsidRPr="00D658C3" w:rsidRDefault="00932DF9" w:rsidP="00932DF9">
      <w:pPr>
        <w:tabs>
          <w:tab w:val="left" w:pos="2070"/>
        </w:tabs>
        <w:spacing w:after="0" w:line="240" w:lineRule="auto"/>
        <w:ind w:firstLine="284"/>
        <w:contextualSpacing/>
        <w:jc w:val="both"/>
        <w:rPr>
          <w:sz w:val="24"/>
          <w:szCs w:val="24"/>
          <w:lang w:eastAsia="ru-RU"/>
        </w:rPr>
      </w:pPr>
    </w:p>
    <w:p w14:paraId="4DB0F254" w14:textId="77777777" w:rsidR="00932DF9" w:rsidRPr="00D47057" w:rsidRDefault="00932DF9" w:rsidP="00932DF9">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184D6AFE" w14:textId="77777777" w:rsidR="00932DF9" w:rsidRPr="00D47057" w:rsidRDefault="00932DF9" w:rsidP="00932DF9">
      <w:pPr>
        <w:spacing w:after="0" w:line="240" w:lineRule="auto"/>
        <w:jc w:val="both"/>
        <w:rPr>
          <w:sz w:val="24"/>
          <w:szCs w:val="24"/>
          <w:lang w:eastAsia="ru-RU"/>
        </w:rPr>
      </w:pPr>
    </w:p>
    <w:p w14:paraId="6D0E4A05" w14:textId="77777777" w:rsidR="00932DF9" w:rsidRPr="004A5C37" w:rsidRDefault="00932DF9" w:rsidP="00932DF9">
      <w:pPr>
        <w:tabs>
          <w:tab w:val="left" w:pos="2070"/>
        </w:tabs>
        <w:spacing w:after="0" w:line="240" w:lineRule="auto"/>
        <w:ind w:firstLine="284"/>
        <w:contextualSpacing/>
        <w:jc w:val="both"/>
        <w:rPr>
          <w:sz w:val="20"/>
          <w:szCs w:val="20"/>
        </w:rPr>
      </w:pPr>
    </w:p>
    <w:p w14:paraId="583A810D" w14:textId="77777777" w:rsidR="00932DF9" w:rsidRPr="00F333C9" w:rsidRDefault="00932DF9" w:rsidP="00932DF9">
      <w:pPr>
        <w:spacing w:after="0" w:line="240" w:lineRule="auto"/>
        <w:jc w:val="both"/>
        <w:rPr>
          <w:sz w:val="20"/>
          <w:lang w:eastAsia="uk-UA"/>
        </w:rPr>
      </w:pPr>
    </w:p>
    <w:p w14:paraId="0F26284D" w14:textId="4008595D" w:rsidR="005300E2" w:rsidRPr="00932DF9" w:rsidRDefault="005300E2" w:rsidP="00932DF9">
      <w:pPr>
        <w:pStyle w:val="p10"/>
        <w:spacing w:before="0" w:beforeAutospacing="0" w:after="0" w:afterAutospacing="0"/>
        <w:ind w:firstLine="284"/>
        <w:jc w:val="both"/>
        <w:rPr>
          <w:sz w:val="20"/>
          <w:lang w:val="uk-UA" w:eastAsia="uk-UA"/>
        </w:rPr>
      </w:pPr>
    </w:p>
    <w:sectPr w:rsidR="005300E2" w:rsidRPr="00932DF9" w:rsidSect="00B7604B">
      <w:footerReference w:type="default" r:id="rId8"/>
      <w:pgSz w:w="11906" w:h="16838" w:code="9"/>
      <w:pgMar w:top="567" w:right="567" w:bottom="1134" w:left="170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91F1" w14:textId="77777777" w:rsidR="00E80245" w:rsidRDefault="00E80245" w:rsidP="008F4527">
      <w:pPr>
        <w:spacing w:after="0" w:line="240" w:lineRule="auto"/>
      </w:pPr>
      <w:r>
        <w:separator/>
      </w:r>
    </w:p>
  </w:endnote>
  <w:endnote w:type="continuationSeparator" w:id="0">
    <w:p w14:paraId="0B761640"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647966"/>
      <w:docPartObj>
        <w:docPartGallery w:val="Page Numbers (Bottom of Page)"/>
        <w:docPartUnique/>
      </w:docPartObj>
    </w:sdtPr>
    <w:sdtEndPr/>
    <w:sdtContent>
      <w:p w14:paraId="26C74971" w14:textId="39E08144" w:rsidR="00AB61BA" w:rsidRDefault="00AB61BA">
        <w:pPr>
          <w:pStyle w:val="ab"/>
          <w:jc w:val="center"/>
        </w:pPr>
        <w:r>
          <w:fldChar w:fldCharType="begin"/>
        </w:r>
        <w:r>
          <w:instrText>PAGE   \* MERGEFORMAT</w:instrText>
        </w:r>
        <w:r>
          <w:fldChar w:fldCharType="separate"/>
        </w:r>
        <w:r w:rsidR="004642D0" w:rsidRPr="004642D0">
          <w:rPr>
            <w:noProof/>
            <w:lang w:val="ru-RU"/>
          </w:rPr>
          <w:t>2</w:t>
        </w:r>
        <w:r>
          <w:fldChar w:fldCharType="end"/>
        </w:r>
      </w:p>
    </w:sdtContent>
  </w:sdt>
  <w:p w14:paraId="46592D5F" w14:textId="77777777" w:rsidR="00AB61BA" w:rsidRDefault="00AB61BA" w:rsidP="00F333C9">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042D" w14:textId="77777777" w:rsidR="00E80245" w:rsidRDefault="00E80245" w:rsidP="008F4527">
      <w:pPr>
        <w:spacing w:after="0" w:line="240" w:lineRule="auto"/>
      </w:pPr>
      <w:r>
        <w:separator/>
      </w:r>
    </w:p>
  </w:footnote>
  <w:footnote w:type="continuationSeparator" w:id="0">
    <w:p w14:paraId="68807907" w14:textId="77777777" w:rsidR="00E80245" w:rsidRDefault="00E80245" w:rsidP="008F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710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5B"/>
    <w:rsid w:val="00015D29"/>
    <w:rsid w:val="000167D6"/>
    <w:rsid w:val="0002000D"/>
    <w:rsid w:val="00021B26"/>
    <w:rsid w:val="0002207D"/>
    <w:rsid w:val="00022E43"/>
    <w:rsid w:val="00023125"/>
    <w:rsid w:val="000232C8"/>
    <w:rsid w:val="000444FC"/>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C0CC6"/>
    <w:rsid w:val="000C204D"/>
    <w:rsid w:val="000D14B7"/>
    <w:rsid w:val="000D2BE0"/>
    <w:rsid w:val="000E247B"/>
    <w:rsid w:val="000E4051"/>
    <w:rsid w:val="00102AE0"/>
    <w:rsid w:val="0010426C"/>
    <w:rsid w:val="00111E38"/>
    <w:rsid w:val="00112BE5"/>
    <w:rsid w:val="0011307D"/>
    <w:rsid w:val="001139A5"/>
    <w:rsid w:val="0012310C"/>
    <w:rsid w:val="0012789D"/>
    <w:rsid w:val="001311E9"/>
    <w:rsid w:val="00132752"/>
    <w:rsid w:val="00132B00"/>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5DE6"/>
    <w:rsid w:val="001B12C6"/>
    <w:rsid w:val="001B6E01"/>
    <w:rsid w:val="001B7C20"/>
    <w:rsid w:val="001C0771"/>
    <w:rsid w:val="001C0EB3"/>
    <w:rsid w:val="001D4799"/>
    <w:rsid w:val="001E71B4"/>
    <w:rsid w:val="001E7822"/>
    <w:rsid w:val="001F0DBC"/>
    <w:rsid w:val="001F6486"/>
    <w:rsid w:val="0020417D"/>
    <w:rsid w:val="002060CE"/>
    <w:rsid w:val="00207030"/>
    <w:rsid w:val="0021336A"/>
    <w:rsid w:val="002141A9"/>
    <w:rsid w:val="002206BA"/>
    <w:rsid w:val="00222B6C"/>
    <w:rsid w:val="00223EE7"/>
    <w:rsid w:val="00224935"/>
    <w:rsid w:val="00224FD4"/>
    <w:rsid w:val="00230BBD"/>
    <w:rsid w:val="00233EA2"/>
    <w:rsid w:val="00251AA8"/>
    <w:rsid w:val="00254C75"/>
    <w:rsid w:val="00255C4D"/>
    <w:rsid w:val="002570E6"/>
    <w:rsid w:val="00263743"/>
    <w:rsid w:val="00265C3E"/>
    <w:rsid w:val="00266E0E"/>
    <w:rsid w:val="002675BC"/>
    <w:rsid w:val="00272869"/>
    <w:rsid w:val="00273282"/>
    <w:rsid w:val="00276616"/>
    <w:rsid w:val="00277233"/>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300955"/>
    <w:rsid w:val="00301720"/>
    <w:rsid w:val="00303100"/>
    <w:rsid w:val="003073C1"/>
    <w:rsid w:val="003155B1"/>
    <w:rsid w:val="00316F9E"/>
    <w:rsid w:val="00323FD6"/>
    <w:rsid w:val="003263C6"/>
    <w:rsid w:val="003451AE"/>
    <w:rsid w:val="003541FC"/>
    <w:rsid w:val="00355778"/>
    <w:rsid w:val="00362AFB"/>
    <w:rsid w:val="0038058B"/>
    <w:rsid w:val="00381378"/>
    <w:rsid w:val="00381C37"/>
    <w:rsid w:val="0038494C"/>
    <w:rsid w:val="003855F0"/>
    <w:rsid w:val="00385BDE"/>
    <w:rsid w:val="00394C9A"/>
    <w:rsid w:val="003A329D"/>
    <w:rsid w:val="003A4AA5"/>
    <w:rsid w:val="003B19AC"/>
    <w:rsid w:val="003B2E70"/>
    <w:rsid w:val="003B643B"/>
    <w:rsid w:val="003C05F2"/>
    <w:rsid w:val="003C4834"/>
    <w:rsid w:val="003C63AD"/>
    <w:rsid w:val="003C6E12"/>
    <w:rsid w:val="003D5755"/>
    <w:rsid w:val="003D6CB7"/>
    <w:rsid w:val="003E0FBC"/>
    <w:rsid w:val="003E2B9E"/>
    <w:rsid w:val="003F0CC3"/>
    <w:rsid w:val="003F1722"/>
    <w:rsid w:val="003F4F4F"/>
    <w:rsid w:val="003F769E"/>
    <w:rsid w:val="00404A77"/>
    <w:rsid w:val="00411EB9"/>
    <w:rsid w:val="00414AB6"/>
    <w:rsid w:val="0042020B"/>
    <w:rsid w:val="004218DC"/>
    <w:rsid w:val="00424D51"/>
    <w:rsid w:val="00430793"/>
    <w:rsid w:val="0043587B"/>
    <w:rsid w:val="004435B9"/>
    <w:rsid w:val="0044423B"/>
    <w:rsid w:val="004448D7"/>
    <w:rsid w:val="00450EA1"/>
    <w:rsid w:val="00462A15"/>
    <w:rsid w:val="004642D0"/>
    <w:rsid w:val="00466B7E"/>
    <w:rsid w:val="004743E6"/>
    <w:rsid w:val="0048749D"/>
    <w:rsid w:val="004905C7"/>
    <w:rsid w:val="00491291"/>
    <w:rsid w:val="00492CEE"/>
    <w:rsid w:val="004B05B4"/>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300E2"/>
    <w:rsid w:val="005329D8"/>
    <w:rsid w:val="005352B5"/>
    <w:rsid w:val="00542DF4"/>
    <w:rsid w:val="00550B7C"/>
    <w:rsid w:val="00552247"/>
    <w:rsid w:val="00552D78"/>
    <w:rsid w:val="005531E3"/>
    <w:rsid w:val="00554DE7"/>
    <w:rsid w:val="00557C59"/>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F225C"/>
    <w:rsid w:val="00600932"/>
    <w:rsid w:val="00605B1A"/>
    <w:rsid w:val="00614936"/>
    <w:rsid w:val="00614E33"/>
    <w:rsid w:val="00620A42"/>
    <w:rsid w:val="006242F5"/>
    <w:rsid w:val="006260EC"/>
    <w:rsid w:val="00626686"/>
    <w:rsid w:val="0062796D"/>
    <w:rsid w:val="00651DD3"/>
    <w:rsid w:val="0065457B"/>
    <w:rsid w:val="00655D5C"/>
    <w:rsid w:val="006600CF"/>
    <w:rsid w:val="00661B48"/>
    <w:rsid w:val="00662FB4"/>
    <w:rsid w:val="00667EA3"/>
    <w:rsid w:val="00674376"/>
    <w:rsid w:val="00674F75"/>
    <w:rsid w:val="0067664C"/>
    <w:rsid w:val="006823ED"/>
    <w:rsid w:val="006825E9"/>
    <w:rsid w:val="006864F7"/>
    <w:rsid w:val="00690154"/>
    <w:rsid w:val="0069799D"/>
    <w:rsid w:val="006A516C"/>
    <w:rsid w:val="006B0AC4"/>
    <w:rsid w:val="006B1E9A"/>
    <w:rsid w:val="006B6AEF"/>
    <w:rsid w:val="006D2DCD"/>
    <w:rsid w:val="006D316B"/>
    <w:rsid w:val="006E659E"/>
    <w:rsid w:val="006F36C7"/>
    <w:rsid w:val="006F4DC2"/>
    <w:rsid w:val="006F61C4"/>
    <w:rsid w:val="0070111C"/>
    <w:rsid w:val="007019BE"/>
    <w:rsid w:val="00702D06"/>
    <w:rsid w:val="00704D0C"/>
    <w:rsid w:val="007051D9"/>
    <w:rsid w:val="007179A7"/>
    <w:rsid w:val="007232CE"/>
    <w:rsid w:val="00724234"/>
    <w:rsid w:val="00726227"/>
    <w:rsid w:val="00733273"/>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135E"/>
    <w:rsid w:val="007814BA"/>
    <w:rsid w:val="007832E2"/>
    <w:rsid w:val="00790D39"/>
    <w:rsid w:val="007928A5"/>
    <w:rsid w:val="0079376D"/>
    <w:rsid w:val="00793A0A"/>
    <w:rsid w:val="00795FE5"/>
    <w:rsid w:val="007A08D3"/>
    <w:rsid w:val="007A38BA"/>
    <w:rsid w:val="007B1DA4"/>
    <w:rsid w:val="007B3AD6"/>
    <w:rsid w:val="007B52E3"/>
    <w:rsid w:val="007C2178"/>
    <w:rsid w:val="007D4682"/>
    <w:rsid w:val="007D7B41"/>
    <w:rsid w:val="007E1EBB"/>
    <w:rsid w:val="007E6664"/>
    <w:rsid w:val="007F1F97"/>
    <w:rsid w:val="007F20BD"/>
    <w:rsid w:val="0080203A"/>
    <w:rsid w:val="00802258"/>
    <w:rsid w:val="00814147"/>
    <w:rsid w:val="00814503"/>
    <w:rsid w:val="0081578A"/>
    <w:rsid w:val="00820493"/>
    <w:rsid w:val="00822E14"/>
    <w:rsid w:val="008244E6"/>
    <w:rsid w:val="00824AB1"/>
    <w:rsid w:val="008263EE"/>
    <w:rsid w:val="00826806"/>
    <w:rsid w:val="00826C9A"/>
    <w:rsid w:val="00831D91"/>
    <w:rsid w:val="00832245"/>
    <w:rsid w:val="00835111"/>
    <w:rsid w:val="008441FF"/>
    <w:rsid w:val="0085099C"/>
    <w:rsid w:val="008515B9"/>
    <w:rsid w:val="00857FE6"/>
    <w:rsid w:val="00863154"/>
    <w:rsid w:val="00865E4C"/>
    <w:rsid w:val="008708B0"/>
    <w:rsid w:val="00880B03"/>
    <w:rsid w:val="00884AB0"/>
    <w:rsid w:val="008876D7"/>
    <w:rsid w:val="00892320"/>
    <w:rsid w:val="00897DD5"/>
    <w:rsid w:val="008B0BCE"/>
    <w:rsid w:val="008D0BAE"/>
    <w:rsid w:val="008D0FF8"/>
    <w:rsid w:val="008D2223"/>
    <w:rsid w:val="008D4B13"/>
    <w:rsid w:val="008F4527"/>
    <w:rsid w:val="008F6B1F"/>
    <w:rsid w:val="00904FF0"/>
    <w:rsid w:val="00906DB1"/>
    <w:rsid w:val="00914D4F"/>
    <w:rsid w:val="00920EAA"/>
    <w:rsid w:val="00921D82"/>
    <w:rsid w:val="00927E39"/>
    <w:rsid w:val="00932DF9"/>
    <w:rsid w:val="00934061"/>
    <w:rsid w:val="00946276"/>
    <w:rsid w:val="00950389"/>
    <w:rsid w:val="00951997"/>
    <w:rsid w:val="009608FA"/>
    <w:rsid w:val="009644AF"/>
    <w:rsid w:val="009710C1"/>
    <w:rsid w:val="00974ACA"/>
    <w:rsid w:val="009768EA"/>
    <w:rsid w:val="00976B14"/>
    <w:rsid w:val="00984761"/>
    <w:rsid w:val="00986A91"/>
    <w:rsid w:val="009A1F8F"/>
    <w:rsid w:val="009A66CF"/>
    <w:rsid w:val="009C0D1E"/>
    <w:rsid w:val="009C2DF5"/>
    <w:rsid w:val="009C3672"/>
    <w:rsid w:val="009D0A1D"/>
    <w:rsid w:val="009D7B74"/>
    <w:rsid w:val="009E28E6"/>
    <w:rsid w:val="009F267B"/>
    <w:rsid w:val="009F3BF0"/>
    <w:rsid w:val="00A22DC2"/>
    <w:rsid w:val="00A230E1"/>
    <w:rsid w:val="00A3151F"/>
    <w:rsid w:val="00A32E74"/>
    <w:rsid w:val="00A332EB"/>
    <w:rsid w:val="00A359D0"/>
    <w:rsid w:val="00A4109C"/>
    <w:rsid w:val="00A41F4F"/>
    <w:rsid w:val="00A50F35"/>
    <w:rsid w:val="00A551FE"/>
    <w:rsid w:val="00A633AD"/>
    <w:rsid w:val="00A671D8"/>
    <w:rsid w:val="00A808ED"/>
    <w:rsid w:val="00A91A93"/>
    <w:rsid w:val="00A93468"/>
    <w:rsid w:val="00A961AB"/>
    <w:rsid w:val="00A96E02"/>
    <w:rsid w:val="00AA0C48"/>
    <w:rsid w:val="00AA2009"/>
    <w:rsid w:val="00AB2BDD"/>
    <w:rsid w:val="00AB366D"/>
    <w:rsid w:val="00AB61BA"/>
    <w:rsid w:val="00AD4127"/>
    <w:rsid w:val="00AD4F77"/>
    <w:rsid w:val="00AD5E4F"/>
    <w:rsid w:val="00AE3B1E"/>
    <w:rsid w:val="00AE512A"/>
    <w:rsid w:val="00AE51E9"/>
    <w:rsid w:val="00AE6847"/>
    <w:rsid w:val="00AE7188"/>
    <w:rsid w:val="00AF12DA"/>
    <w:rsid w:val="00AF7094"/>
    <w:rsid w:val="00B0140C"/>
    <w:rsid w:val="00B029EE"/>
    <w:rsid w:val="00B07482"/>
    <w:rsid w:val="00B131A2"/>
    <w:rsid w:val="00B14E0A"/>
    <w:rsid w:val="00B21760"/>
    <w:rsid w:val="00B261DA"/>
    <w:rsid w:val="00B323A5"/>
    <w:rsid w:val="00B4062C"/>
    <w:rsid w:val="00B408AB"/>
    <w:rsid w:val="00B46B98"/>
    <w:rsid w:val="00B61E22"/>
    <w:rsid w:val="00B64EAC"/>
    <w:rsid w:val="00B718DB"/>
    <w:rsid w:val="00B726DA"/>
    <w:rsid w:val="00B7604B"/>
    <w:rsid w:val="00B92ABA"/>
    <w:rsid w:val="00B94B77"/>
    <w:rsid w:val="00B96A61"/>
    <w:rsid w:val="00BB67AD"/>
    <w:rsid w:val="00BB6EBA"/>
    <w:rsid w:val="00BB79E0"/>
    <w:rsid w:val="00BC5A95"/>
    <w:rsid w:val="00BC748F"/>
    <w:rsid w:val="00BD1729"/>
    <w:rsid w:val="00BD26C3"/>
    <w:rsid w:val="00BD3487"/>
    <w:rsid w:val="00BE0301"/>
    <w:rsid w:val="00BE610A"/>
    <w:rsid w:val="00BE7BF9"/>
    <w:rsid w:val="00BF476E"/>
    <w:rsid w:val="00C04B0D"/>
    <w:rsid w:val="00C0696A"/>
    <w:rsid w:val="00C220E7"/>
    <w:rsid w:val="00C25908"/>
    <w:rsid w:val="00C55B23"/>
    <w:rsid w:val="00C632B4"/>
    <w:rsid w:val="00C65084"/>
    <w:rsid w:val="00C8291E"/>
    <w:rsid w:val="00C83422"/>
    <w:rsid w:val="00C867EE"/>
    <w:rsid w:val="00C960FD"/>
    <w:rsid w:val="00CA012A"/>
    <w:rsid w:val="00CB7FE6"/>
    <w:rsid w:val="00CC2260"/>
    <w:rsid w:val="00CC7840"/>
    <w:rsid w:val="00CC7D95"/>
    <w:rsid w:val="00CD7469"/>
    <w:rsid w:val="00CE3FFF"/>
    <w:rsid w:val="00CE67DC"/>
    <w:rsid w:val="00CF12A1"/>
    <w:rsid w:val="00CF229B"/>
    <w:rsid w:val="00CF375E"/>
    <w:rsid w:val="00CF3BC2"/>
    <w:rsid w:val="00CF615D"/>
    <w:rsid w:val="00D02641"/>
    <w:rsid w:val="00D0540C"/>
    <w:rsid w:val="00D11F18"/>
    <w:rsid w:val="00D137CD"/>
    <w:rsid w:val="00D2061E"/>
    <w:rsid w:val="00D32CE4"/>
    <w:rsid w:val="00D34A4E"/>
    <w:rsid w:val="00D41A45"/>
    <w:rsid w:val="00D433E1"/>
    <w:rsid w:val="00D44AC3"/>
    <w:rsid w:val="00D528B9"/>
    <w:rsid w:val="00D52D22"/>
    <w:rsid w:val="00D56C9B"/>
    <w:rsid w:val="00D56E90"/>
    <w:rsid w:val="00D57910"/>
    <w:rsid w:val="00D627F3"/>
    <w:rsid w:val="00D73B87"/>
    <w:rsid w:val="00D75AC3"/>
    <w:rsid w:val="00D75D88"/>
    <w:rsid w:val="00D8701F"/>
    <w:rsid w:val="00D94AB7"/>
    <w:rsid w:val="00DA434D"/>
    <w:rsid w:val="00DA4B9E"/>
    <w:rsid w:val="00DA5808"/>
    <w:rsid w:val="00DA5A9A"/>
    <w:rsid w:val="00DA5F7C"/>
    <w:rsid w:val="00DA788D"/>
    <w:rsid w:val="00DB3208"/>
    <w:rsid w:val="00DB44B8"/>
    <w:rsid w:val="00DB66C5"/>
    <w:rsid w:val="00DC1D3F"/>
    <w:rsid w:val="00DD21D9"/>
    <w:rsid w:val="00DD558D"/>
    <w:rsid w:val="00DD7B7C"/>
    <w:rsid w:val="00DE5678"/>
    <w:rsid w:val="00DF1058"/>
    <w:rsid w:val="00DF5EE8"/>
    <w:rsid w:val="00E005AE"/>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80245"/>
    <w:rsid w:val="00E8136C"/>
    <w:rsid w:val="00E84BA4"/>
    <w:rsid w:val="00EA4AAE"/>
    <w:rsid w:val="00EB0049"/>
    <w:rsid w:val="00EB4AFE"/>
    <w:rsid w:val="00EB75BA"/>
    <w:rsid w:val="00EC0D58"/>
    <w:rsid w:val="00ED0EC4"/>
    <w:rsid w:val="00ED57B0"/>
    <w:rsid w:val="00ED6BF4"/>
    <w:rsid w:val="00ED7C9C"/>
    <w:rsid w:val="00EE2D58"/>
    <w:rsid w:val="00EE41F5"/>
    <w:rsid w:val="00EE4E1E"/>
    <w:rsid w:val="00EF524C"/>
    <w:rsid w:val="00F040B3"/>
    <w:rsid w:val="00F063F4"/>
    <w:rsid w:val="00F15F48"/>
    <w:rsid w:val="00F21469"/>
    <w:rsid w:val="00F27465"/>
    <w:rsid w:val="00F32095"/>
    <w:rsid w:val="00F333C9"/>
    <w:rsid w:val="00F3604F"/>
    <w:rsid w:val="00F36915"/>
    <w:rsid w:val="00F51340"/>
    <w:rsid w:val="00F56BC6"/>
    <w:rsid w:val="00F6178E"/>
    <w:rsid w:val="00F65A9A"/>
    <w:rsid w:val="00F71F2D"/>
    <w:rsid w:val="00F7209B"/>
    <w:rsid w:val="00F75596"/>
    <w:rsid w:val="00F77500"/>
    <w:rsid w:val="00F810E0"/>
    <w:rsid w:val="00F8256A"/>
    <w:rsid w:val="00F90BED"/>
    <w:rsid w:val="00F91F85"/>
    <w:rsid w:val="00F93F5C"/>
    <w:rsid w:val="00FA17C2"/>
    <w:rsid w:val="00FA52FF"/>
    <w:rsid w:val="00FB0561"/>
    <w:rsid w:val="00FB36A1"/>
    <w:rsid w:val="00FC3047"/>
    <w:rsid w:val="00FD11BB"/>
    <w:rsid w:val="00FD2AEA"/>
    <w:rsid w:val="00FD581E"/>
    <w:rsid w:val="00FD58B7"/>
    <w:rsid w:val="00FE0E42"/>
    <w:rsid w:val="00FE1494"/>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3212]"/>
    </o:shapedefaults>
    <o:shapelayout v:ext="edit">
      <o:idmap v:ext="edit" data="1"/>
    </o:shapelayout>
  </w:shapeDefaults>
  <w:decimalSymbol w:val=","/>
  <w:listSeparator w:val=";"/>
  <w14:docId w14:val="68B38C8E"/>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 w:type="table" w:customStyle="1" w:styleId="10">
    <w:name w:val="Сетка таблицы1"/>
    <w:basedOn w:val="a1"/>
    <w:next w:val="af"/>
    <w:uiPriority w:val="59"/>
    <w:rsid w:val="00EE2D5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33B6-FE8A-4F62-B50F-5C94ED93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834</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Iren</cp:lastModifiedBy>
  <cp:revision>20</cp:revision>
  <cp:lastPrinted>2022-10-30T18:32:00Z</cp:lastPrinted>
  <dcterms:created xsi:type="dcterms:W3CDTF">2024-01-07T14:34:00Z</dcterms:created>
  <dcterms:modified xsi:type="dcterms:W3CDTF">2024-04-07T16:40:00Z</dcterms:modified>
</cp:coreProperties>
</file>