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FD" w:rsidRDefault="005D31FD">
      <w:pPr>
        <w:jc w:val="center"/>
        <w:rPr>
          <w:b/>
          <w:bCs/>
          <w:sz w:val="28"/>
          <w:szCs w:val="28"/>
        </w:rPr>
      </w:pPr>
    </w:p>
    <w:p w:rsidR="005D31FD" w:rsidRDefault="0044293A">
      <w:pPr>
        <w:jc w:val="center"/>
        <w:rPr>
          <w:rFonts w:ascii="Times New Roman" w:hAnsi="Times New Roman" w:cs="Times New Roman"/>
          <w:b/>
          <w:bCs/>
          <w:sz w:val="28"/>
          <w:szCs w:val="28"/>
        </w:rPr>
      </w:pPr>
      <w:r>
        <w:rPr>
          <w:rFonts w:ascii="Times New Roman" w:hAnsi="Times New Roman" w:cs="Times New Roman"/>
          <w:b/>
          <w:bCs/>
          <w:sz w:val="28"/>
          <w:szCs w:val="28"/>
        </w:rPr>
        <w:t xml:space="preserve">ДЕРЖАВНА ПОДАТКОВА СЛУЖБА </w:t>
      </w:r>
      <w:r w:rsidR="00031900">
        <w:rPr>
          <w:rFonts w:ascii="Times New Roman" w:hAnsi="Times New Roman" w:cs="Times New Roman"/>
          <w:b/>
          <w:bCs/>
          <w:sz w:val="28"/>
          <w:szCs w:val="28"/>
        </w:rPr>
        <w:t>У</w:t>
      </w:r>
      <w:bookmarkStart w:id="0" w:name="_GoBack"/>
      <w:bookmarkEnd w:id="0"/>
      <w:r w:rsidR="00031900">
        <w:rPr>
          <w:rFonts w:ascii="Times New Roman" w:hAnsi="Times New Roman" w:cs="Times New Roman"/>
          <w:b/>
          <w:bCs/>
          <w:sz w:val="28"/>
          <w:szCs w:val="28"/>
        </w:rPr>
        <w:t>КРАЇНИ</w:t>
      </w:r>
    </w:p>
    <w:tbl>
      <w:tblPr>
        <w:tblW w:w="9760" w:type="dxa"/>
        <w:tblLayout w:type="fixed"/>
        <w:tblLook w:val="04A0" w:firstRow="1" w:lastRow="0" w:firstColumn="1" w:lastColumn="0" w:noHBand="0" w:noVBand="1"/>
      </w:tblPr>
      <w:tblGrid>
        <w:gridCol w:w="5107"/>
        <w:gridCol w:w="4653"/>
      </w:tblGrid>
      <w:tr w:rsidR="005D31FD">
        <w:trPr>
          <w:trHeight w:val="897"/>
        </w:trPr>
        <w:tc>
          <w:tcPr>
            <w:tcW w:w="9760" w:type="dxa"/>
            <w:gridSpan w:val="2"/>
          </w:tcPr>
          <w:p w:rsidR="005D31FD" w:rsidRDefault="00110F0A">
            <w:pPr>
              <w:ind w:firstLineChars="150"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ГОЛОВНЕ УПРАВЛІННЯ ДПС У </w:t>
            </w:r>
            <w:r w:rsidR="0044293A">
              <w:rPr>
                <w:rFonts w:ascii="Times New Roman" w:hAnsi="Times New Roman" w:cs="Times New Roman"/>
                <w:b/>
                <w:bCs/>
                <w:sz w:val="28"/>
                <w:szCs w:val="28"/>
              </w:rPr>
              <w:t>ВОЛИНСЬКІЙ</w:t>
            </w:r>
            <w:r>
              <w:rPr>
                <w:rFonts w:ascii="Times New Roman" w:hAnsi="Times New Roman" w:cs="Times New Roman"/>
                <w:b/>
                <w:bCs/>
                <w:sz w:val="28"/>
                <w:szCs w:val="28"/>
              </w:rPr>
              <w:t xml:space="preserve"> ОБЛАСТІ</w:t>
            </w:r>
          </w:p>
          <w:p w:rsidR="005D31FD" w:rsidRDefault="005D31FD">
            <w:pPr>
              <w:jc w:val="center"/>
              <w:rPr>
                <w:rFonts w:ascii="Times New Roman" w:hAnsi="Times New Roman" w:cs="Times New Roman"/>
                <w:b/>
                <w:bCs/>
                <w:caps/>
                <w:sz w:val="28"/>
                <w:szCs w:val="28"/>
              </w:rPr>
            </w:pPr>
          </w:p>
        </w:tc>
      </w:tr>
      <w:tr w:rsidR="005D31FD">
        <w:trPr>
          <w:trHeight w:val="1266"/>
        </w:trPr>
        <w:tc>
          <w:tcPr>
            <w:tcW w:w="5107" w:type="dxa"/>
            <w:vMerge w:val="restart"/>
          </w:tcPr>
          <w:p w:rsidR="005D31FD" w:rsidRDefault="00110F0A">
            <w:pPr>
              <w:ind w:rightChars="-343" w:right="-686"/>
              <w:rPr>
                <w:rFonts w:ascii="Times New Roman" w:hAnsi="Times New Roman" w:cs="Times New Roman"/>
                <w:sz w:val="28"/>
                <w:szCs w:val="28"/>
              </w:rPr>
            </w:pPr>
            <w:r>
              <w:rPr>
                <w:rFonts w:ascii="Times New Roman" w:hAnsi="Times New Roman" w:cs="Times New Roman"/>
                <w:sz w:val="28"/>
                <w:szCs w:val="28"/>
              </w:rPr>
              <w:t xml:space="preserve"> </w:t>
            </w:r>
          </w:p>
        </w:tc>
        <w:tc>
          <w:tcPr>
            <w:tcW w:w="4653" w:type="dxa"/>
          </w:tcPr>
          <w:p w:rsidR="005D31FD" w:rsidRDefault="005D31FD">
            <w:pPr>
              <w:ind w:left="-420" w:firstLine="420"/>
              <w:rPr>
                <w:rFonts w:ascii="Times New Roman" w:hAnsi="Times New Roman" w:cs="Times New Roman"/>
                <w:sz w:val="24"/>
                <w:szCs w:val="24"/>
              </w:rPr>
            </w:pPr>
          </w:p>
          <w:p w:rsidR="005D31FD" w:rsidRDefault="00110F0A">
            <w:pPr>
              <w:ind w:left="-420" w:firstLine="420"/>
              <w:rPr>
                <w:rFonts w:ascii="Times New Roman" w:hAnsi="Times New Roman" w:cs="Times New Roman"/>
                <w:sz w:val="24"/>
                <w:szCs w:val="24"/>
              </w:rPr>
            </w:pPr>
            <w:r>
              <w:rPr>
                <w:rFonts w:ascii="Times New Roman" w:hAnsi="Times New Roman" w:cs="Times New Roman"/>
                <w:sz w:val="24"/>
                <w:szCs w:val="24"/>
              </w:rPr>
              <w:t>ЗАТВЕРДЖЕНО</w:t>
            </w:r>
          </w:p>
          <w:p w:rsidR="005D31FD" w:rsidRDefault="00110F0A">
            <w:pPr>
              <w:rPr>
                <w:rFonts w:ascii="Times New Roman" w:hAnsi="Times New Roman" w:cs="Times New Roman"/>
                <w:sz w:val="24"/>
                <w:szCs w:val="24"/>
              </w:rPr>
            </w:pPr>
            <w:r>
              <w:rPr>
                <w:rFonts w:ascii="Times New Roman" w:hAnsi="Times New Roman" w:cs="Times New Roman"/>
                <w:sz w:val="24"/>
                <w:szCs w:val="24"/>
              </w:rPr>
              <w:t>рішенням уповноваженої особи</w:t>
            </w:r>
          </w:p>
          <w:p w:rsidR="005D31FD" w:rsidRDefault="00110F0A">
            <w:pPr>
              <w:rPr>
                <w:rFonts w:ascii="Times New Roman" w:hAnsi="Times New Roman" w:cs="Times New Roman"/>
              </w:rPr>
            </w:pPr>
            <w:r>
              <w:rPr>
                <w:rFonts w:ascii="Times New Roman" w:hAnsi="Times New Roman" w:cs="Times New Roman"/>
                <w:sz w:val="24"/>
                <w:szCs w:val="24"/>
              </w:rPr>
              <w:t>від</w:t>
            </w:r>
            <w:r w:rsidR="00031900">
              <w:rPr>
                <w:rFonts w:ascii="Times New Roman" w:hAnsi="Times New Roman" w:cs="Times New Roman"/>
                <w:sz w:val="24"/>
                <w:szCs w:val="24"/>
                <w:lang w:val="ru-RU"/>
              </w:rPr>
              <w:t xml:space="preserve"> 22</w:t>
            </w:r>
            <w:r>
              <w:rPr>
                <w:rFonts w:ascii="Times New Roman" w:hAnsi="Times New Roman" w:cs="Times New Roman"/>
                <w:sz w:val="24"/>
                <w:szCs w:val="24"/>
              </w:rPr>
              <w:t>.</w:t>
            </w:r>
            <w:r w:rsidR="0044293A">
              <w:rPr>
                <w:rFonts w:ascii="Times New Roman" w:hAnsi="Times New Roman" w:cs="Times New Roman"/>
                <w:sz w:val="24"/>
                <w:szCs w:val="24"/>
                <w:lang w:val="ru-RU"/>
              </w:rPr>
              <w:t>03</w:t>
            </w:r>
            <w:r>
              <w:rPr>
                <w:rFonts w:ascii="Times New Roman" w:hAnsi="Times New Roman" w:cs="Times New Roman"/>
                <w:sz w:val="24"/>
                <w:szCs w:val="24"/>
              </w:rPr>
              <w:t>.202</w:t>
            </w:r>
            <w:r w:rsidRPr="0044293A">
              <w:rPr>
                <w:rFonts w:ascii="Times New Roman" w:hAnsi="Times New Roman" w:cs="Times New Roman"/>
                <w:sz w:val="24"/>
                <w:szCs w:val="24"/>
                <w:lang w:val="ru-RU"/>
              </w:rPr>
              <w:t>3</w:t>
            </w:r>
            <w:r>
              <w:rPr>
                <w:rFonts w:ascii="Times New Roman" w:hAnsi="Times New Roman" w:cs="Times New Roman"/>
                <w:sz w:val="24"/>
                <w:szCs w:val="24"/>
              </w:rPr>
              <w:t xml:space="preserve"> року </w:t>
            </w:r>
          </w:p>
          <w:p w:rsidR="005D31FD" w:rsidRDefault="005D31FD">
            <w:pPr>
              <w:rPr>
                <w:rFonts w:ascii="Times New Roman" w:hAnsi="Times New Roman" w:cs="Times New Roman"/>
                <w:sz w:val="24"/>
                <w:szCs w:val="24"/>
              </w:rPr>
            </w:pPr>
          </w:p>
        </w:tc>
      </w:tr>
      <w:tr w:rsidR="005D31FD">
        <w:trPr>
          <w:trHeight w:val="774"/>
        </w:trPr>
        <w:tc>
          <w:tcPr>
            <w:tcW w:w="5107" w:type="dxa"/>
            <w:vMerge/>
          </w:tcPr>
          <w:p w:rsidR="005D31FD" w:rsidRDefault="005D31FD">
            <w:pPr>
              <w:rPr>
                <w:rFonts w:ascii="Times New Roman" w:hAnsi="Times New Roman" w:cs="Times New Roman"/>
                <w:sz w:val="28"/>
                <w:szCs w:val="28"/>
              </w:rPr>
            </w:pPr>
          </w:p>
        </w:tc>
        <w:tc>
          <w:tcPr>
            <w:tcW w:w="465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Уповноважена особа</w:t>
            </w:r>
          </w:p>
          <w:p w:rsidR="005D31FD" w:rsidRDefault="0044293A">
            <w:pPr>
              <w:rPr>
                <w:rFonts w:ascii="Times New Roman" w:hAnsi="Times New Roman" w:cs="Times New Roman"/>
                <w:sz w:val="24"/>
                <w:szCs w:val="24"/>
              </w:rPr>
            </w:pPr>
            <w:r>
              <w:rPr>
                <w:rFonts w:ascii="Times New Roman" w:hAnsi="Times New Roman" w:cs="Times New Roman"/>
                <w:sz w:val="24"/>
                <w:szCs w:val="24"/>
              </w:rPr>
              <w:t>Віталій ГАЦ</w:t>
            </w:r>
            <w:r w:rsidR="00110F0A">
              <w:rPr>
                <w:rFonts w:ascii="Times New Roman" w:hAnsi="Times New Roman" w:cs="Times New Roman"/>
                <w:sz w:val="24"/>
                <w:szCs w:val="24"/>
              </w:rPr>
              <w:t xml:space="preserve"> </w:t>
            </w:r>
          </w:p>
        </w:tc>
      </w:tr>
      <w:tr w:rsidR="005D31FD">
        <w:trPr>
          <w:trHeight w:val="253"/>
        </w:trPr>
        <w:tc>
          <w:tcPr>
            <w:tcW w:w="5107" w:type="dxa"/>
            <w:vMerge/>
          </w:tcPr>
          <w:p w:rsidR="005D31FD" w:rsidRDefault="005D31FD">
            <w:pPr>
              <w:rPr>
                <w:rFonts w:ascii="Times New Roman" w:hAnsi="Times New Roman" w:cs="Times New Roman"/>
                <w:sz w:val="28"/>
                <w:szCs w:val="28"/>
              </w:rPr>
            </w:pPr>
          </w:p>
        </w:tc>
        <w:tc>
          <w:tcPr>
            <w:tcW w:w="4653" w:type="dxa"/>
          </w:tcPr>
          <w:p w:rsidR="005D31FD" w:rsidRDefault="005D31FD">
            <w:pPr>
              <w:rPr>
                <w:rFonts w:ascii="Times New Roman" w:hAnsi="Times New Roman" w:cs="Times New Roman"/>
                <w:sz w:val="24"/>
                <w:szCs w:val="24"/>
              </w:rPr>
            </w:pPr>
          </w:p>
        </w:tc>
      </w:tr>
      <w:tr w:rsidR="005D31FD">
        <w:trPr>
          <w:trHeight w:val="253"/>
        </w:trPr>
        <w:tc>
          <w:tcPr>
            <w:tcW w:w="5107" w:type="dxa"/>
            <w:vMerge/>
          </w:tcPr>
          <w:p w:rsidR="005D31FD" w:rsidRDefault="005D31FD">
            <w:pPr>
              <w:rPr>
                <w:rFonts w:ascii="Times New Roman" w:hAnsi="Times New Roman" w:cs="Times New Roman"/>
                <w:sz w:val="28"/>
                <w:szCs w:val="28"/>
              </w:rPr>
            </w:pPr>
          </w:p>
        </w:tc>
        <w:tc>
          <w:tcPr>
            <w:tcW w:w="4653" w:type="dxa"/>
          </w:tcPr>
          <w:p w:rsidR="005D31FD" w:rsidRDefault="005D31FD">
            <w:pPr>
              <w:jc w:val="center"/>
              <w:rPr>
                <w:rFonts w:ascii="Times New Roman" w:hAnsi="Times New Roman" w:cs="Times New Roman"/>
                <w:sz w:val="24"/>
                <w:szCs w:val="24"/>
              </w:rPr>
            </w:pPr>
          </w:p>
        </w:tc>
      </w:tr>
      <w:tr w:rsidR="005D31FD">
        <w:trPr>
          <w:trHeight w:val="253"/>
        </w:trPr>
        <w:tc>
          <w:tcPr>
            <w:tcW w:w="5107" w:type="dxa"/>
            <w:vMerge/>
          </w:tcPr>
          <w:p w:rsidR="005D31FD" w:rsidRDefault="005D31FD">
            <w:pPr>
              <w:rPr>
                <w:rFonts w:ascii="Times New Roman" w:hAnsi="Times New Roman" w:cs="Times New Roman"/>
                <w:sz w:val="28"/>
                <w:szCs w:val="28"/>
              </w:rPr>
            </w:pPr>
          </w:p>
        </w:tc>
        <w:tc>
          <w:tcPr>
            <w:tcW w:w="4653" w:type="dxa"/>
          </w:tcPr>
          <w:p w:rsidR="005D31FD" w:rsidRDefault="005D31FD">
            <w:pPr>
              <w:jc w:val="center"/>
              <w:rPr>
                <w:rFonts w:ascii="Times New Roman" w:hAnsi="Times New Roman" w:cs="Times New Roman"/>
                <w:sz w:val="24"/>
                <w:szCs w:val="24"/>
                <w:lang w:val="ru-RU"/>
              </w:rPr>
            </w:pPr>
          </w:p>
        </w:tc>
      </w:tr>
      <w:tr w:rsidR="005D31FD">
        <w:trPr>
          <w:trHeight w:val="641"/>
        </w:trPr>
        <w:tc>
          <w:tcPr>
            <w:tcW w:w="9760" w:type="dxa"/>
            <w:gridSpan w:val="2"/>
          </w:tcPr>
          <w:p w:rsidR="005D31FD" w:rsidRDefault="005D31FD">
            <w:pPr>
              <w:rPr>
                <w:rFonts w:ascii="Times New Roman" w:hAnsi="Times New Roman" w:cs="Times New Roman"/>
                <w:sz w:val="28"/>
                <w:szCs w:val="28"/>
              </w:rPr>
            </w:pPr>
          </w:p>
        </w:tc>
      </w:tr>
      <w:tr w:rsidR="005D31FD">
        <w:trPr>
          <w:trHeight w:val="295"/>
        </w:trPr>
        <w:tc>
          <w:tcPr>
            <w:tcW w:w="9760" w:type="dxa"/>
            <w:gridSpan w:val="2"/>
          </w:tcPr>
          <w:p w:rsidR="005D31FD" w:rsidRDefault="005D31FD">
            <w:pPr>
              <w:rPr>
                <w:rFonts w:ascii="Times New Roman" w:hAnsi="Times New Roman" w:cs="Times New Roman"/>
                <w:sz w:val="28"/>
                <w:szCs w:val="28"/>
              </w:rPr>
            </w:pPr>
          </w:p>
        </w:tc>
      </w:tr>
      <w:tr w:rsidR="005D31FD">
        <w:trPr>
          <w:trHeight w:val="2446"/>
        </w:trPr>
        <w:tc>
          <w:tcPr>
            <w:tcW w:w="9760" w:type="dxa"/>
            <w:gridSpan w:val="2"/>
          </w:tcPr>
          <w:p w:rsidR="005D31FD" w:rsidRDefault="00110F0A">
            <w:pPr>
              <w:ind w:firstLineChars="700" w:firstLine="2520"/>
              <w:jc w:val="both"/>
              <w:rPr>
                <w:rFonts w:ascii="Times New Roman" w:hAnsi="Times New Roman" w:cs="Times New Roman"/>
                <w:b/>
                <w:bCs/>
                <w:caps/>
                <w:sz w:val="36"/>
                <w:szCs w:val="36"/>
              </w:rPr>
            </w:pPr>
            <w:r>
              <w:rPr>
                <w:rFonts w:ascii="Times New Roman" w:hAnsi="Times New Roman" w:cs="Times New Roman"/>
                <w:b/>
                <w:bCs/>
                <w:caps/>
                <w:sz w:val="36"/>
                <w:szCs w:val="36"/>
              </w:rPr>
              <w:t>ТЕНДЕРНА Документація</w:t>
            </w:r>
          </w:p>
          <w:p w:rsidR="005D31FD" w:rsidRPr="0044293A" w:rsidRDefault="00110F0A">
            <w:pPr>
              <w:ind w:firstLineChars="300" w:firstLine="840"/>
              <w:jc w:val="center"/>
              <w:rPr>
                <w:rFonts w:ascii="Times New Roman" w:hAnsi="Times New Roman" w:cs="Times New Roman"/>
                <w:bCs/>
                <w:sz w:val="28"/>
                <w:szCs w:val="28"/>
                <w:lang w:val="ru-RU"/>
              </w:rPr>
            </w:pPr>
            <w:r>
              <w:rPr>
                <w:rFonts w:ascii="Times New Roman" w:hAnsi="Times New Roman" w:cs="Times New Roman"/>
                <w:sz w:val="28"/>
                <w:szCs w:val="28"/>
              </w:rPr>
              <w:t xml:space="preserve">щодо проведення процедури відкриті торги з особливостями на закупівлю товару за </w:t>
            </w:r>
            <w:r>
              <w:rPr>
                <w:rFonts w:ascii="Times New Roman" w:hAnsi="Times New Roman" w:cs="Times New Roman"/>
                <w:bCs/>
                <w:sz w:val="28"/>
                <w:szCs w:val="28"/>
              </w:rPr>
              <w:t>предметом закупівлі:</w:t>
            </w:r>
            <w:r w:rsidRPr="0044293A">
              <w:rPr>
                <w:rFonts w:ascii="Times New Roman" w:hAnsi="Times New Roman" w:cs="Times New Roman"/>
                <w:bCs/>
                <w:sz w:val="28"/>
                <w:szCs w:val="28"/>
                <w:lang w:val="ru-RU"/>
              </w:rPr>
              <w:t xml:space="preserve"> </w:t>
            </w:r>
          </w:p>
          <w:p w:rsidR="005D31FD" w:rsidRDefault="0044293A">
            <w:pPr>
              <w:ind w:firstLineChars="300" w:firstLine="840"/>
              <w:jc w:val="center"/>
              <w:rPr>
                <w:rFonts w:ascii="Times New Roman" w:hAnsi="Times New Roman" w:cs="Times New Roman"/>
                <w:b/>
                <w:sz w:val="28"/>
                <w:szCs w:val="28"/>
              </w:rPr>
            </w:pPr>
            <w:r>
              <w:rPr>
                <w:rFonts w:ascii="Times New Roman" w:hAnsi="Times New Roman" w:cs="Times New Roman"/>
                <w:b/>
                <w:sz w:val="28"/>
                <w:szCs w:val="28"/>
              </w:rPr>
              <w:t>Папір А4</w:t>
            </w:r>
          </w:p>
          <w:p w:rsidR="005D31FD" w:rsidRDefault="00110F0A">
            <w:pPr>
              <w:ind w:firstLineChars="300" w:firstLine="840"/>
              <w:jc w:val="center"/>
              <w:rPr>
                <w:rFonts w:ascii="Times New Roman" w:hAnsi="Times New Roman" w:cs="Times New Roman"/>
                <w:b/>
                <w:color w:val="000000"/>
                <w:sz w:val="28"/>
                <w:szCs w:val="28"/>
                <w:lang w:val="ru-RU"/>
              </w:rPr>
            </w:pPr>
            <w:r>
              <w:rPr>
                <w:rFonts w:ascii="Times New Roman" w:hAnsi="Times New Roman" w:cs="Times New Roman"/>
                <w:b/>
                <w:sz w:val="28"/>
                <w:szCs w:val="28"/>
              </w:rPr>
              <w:t xml:space="preserve">за кодом </w:t>
            </w:r>
            <w:r>
              <w:rPr>
                <w:rFonts w:ascii="Times New Roman" w:hAnsi="Times New Roman" w:cs="Times New Roman"/>
                <w:b/>
                <w:color w:val="000000"/>
                <w:sz w:val="28"/>
                <w:szCs w:val="28"/>
              </w:rPr>
              <w:t xml:space="preserve">ДК 021:2015 </w:t>
            </w:r>
            <w:r>
              <w:rPr>
                <w:rFonts w:ascii="Times New Roman" w:hAnsi="Times New Roman" w:cs="Times New Roman"/>
                <w:b/>
                <w:sz w:val="28"/>
                <w:szCs w:val="28"/>
              </w:rPr>
              <w:t>30190000-7</w:t>
            </w:r>
            <w:r>
              <w:rPr>
                <w:rFonts w:ascii="Times New Roman" w:hAnsi="Times New Roman" w:cs="Times New Roman"/>
                <w:b/>
                <w:sz w:val="28"/>
                <w:szCs w:val="28"/>
                <w:lang w:val="ru-RU"/>
              </w:rPr>
              <w:t xml:space="preserve"> </w:t>
            </w:r>
            <w:r>
              <w:rPr>
                <w:rFonts w:ascii="Times New Roman" w:hAnsi="Times New Roman" w:cs="Times New Roman"/>
                <w:b/>
                <w:color w:val="000000"/>
                <w:sz w:val="28"/>
                <w:szCs w:val="28"/>
              </w:rPr>
              <w:t xml:space="preserve"> </w:t>
            </w:r>
            <w:r>
              <w:rPr>
                <w:rFonts w:ascii="Times New Roman" w:hAnsi="Times New Roman" w:cs="Times New Roman"/>
                <w:b/>
                <w:sz w:val="28"/>
                <w:szCs w:val="28"/>
                <w:lang w:val="ru-RU"/>
              </w:rPr>
              <w:t>«</w:t>
            </w:r>
            <w:r>
              <w:rPr>
                <w:rFonts w:ascii="Times New Roman" w:hAnsi="Times New Roman" w:cs="Times New Roman"/>
                <w:b/>
                <w:sz w:val="28"/>
                <w:szCs w:val="28"/>
              </w:rPr>
              <w:t>Офісне устаткування та приладдя різне</w:t>
            </w:r>
            <w:r>
              <w:rPr>
                <w:rFonts w:ascii="Times New Roman" w:hAnsi="Times New Roman" w:cs="Times New Roman"/>
                <w:b/>
                <w:sz w:val="28"/>
                <w:szCs w:val="28"/>
                <w:lang w:val="ru-RU"/>
              </w:rPr>
              <w:t>»</w:t>
            </w:r>
          </w:p>
          <w:p w:rsidR="005D31FD" w:rsidRDefault="005D31FD">
            <w:pPr>
              <w:ind w:rightChars="567" w:right="1134" w:firstLineChars="550" w:firstLine="1540"/>
              <w:jc w:val="both"/>
              <w:rPr>
                <w:rFonts w:ascii="Times New Roman" w:hAnsi="Times New Roman" w:cs="Times New Roman"/>
                <w:sz w:val="28"/>
                <w:szCs w:val="28"/>
              </w:rPr>
            </w:pPr>
          </w:p>
        </w:tc>
      </w:tr>
      <w:tr w:rsidR="005D31FD">
        <w:trPr>
          <w:trHeight w:val="590"/>
        </w:trPr>
        <w:tc>
          <w:tcPr>
            <w:tcW w:w="9760" w:type="dxa"/>
            <w:gridSpan w:val="2"/>
          </w:tcPr>
          <w:p w:rsidR="005D31FD" w:rsidRDefault="005D31FD">
            <w:pPr>
              <w:jc w:val="center"/>
              <w:rPr>
                <w:rFonts w:ascii="Times New Roman" w:hAnsi="Times New Roman" w:cs="Times New Roman"/>
                <w:b/>
                <w:bCs/>
                <w:snapToGrid w:val="0"/>
                <w:sz w:val="28"/>
                <w:szCs w:val="28"/>
              </w:rPr>
            </w:pPr>
          </w:p>
          <w:p w:rsidR="005D31FD" w:rsidRDefault="005D31FD">
            <w:pPr>
              <w:jc w:val="center"/>
              <w:rPr>
                <w:rFonts w:ascii="Times New Roman" w:hAnsi="Times New Roman" w:cs="Times New Roman"/>
                <w:b/>
                <w:bCs/>
                <w:snapToGrid w:val="0"/>
                <w:sz w:val="28"/>
                <w:szCs w:val="28"/>
              </w:rPr>
            </w:pPr>
          </w:p>
        </w:tc>
      </w:tr>
      <w:tr w:rsidR="005D31FD">
        <w:trPr>
          <w:trHeight w:val="253"/>
        </w:trPr>
        <w:tc>
          <w:tcPr>
            <w:tcW w:w="9760" w:type="dxa"/>
            <w:gridSpan w:val="2"/>
          </w:tcPr>
          <w:p w:rsidR="005D31FD" w:rsidRDefault="005D31FD">
            <w:pPr>
              <w:jc w:val="center"/>
              <w:rPr>
                <w:rFonts w:ascii="Times New Roman" w:hAnsi="Times New Roman" w:cs="Times New Roman"/>
                <w:sz w:val="24"/>
                <w:szCs w:val="24"/>
              </w:rPr>
            </w:pPr>
          </w:p>
          <w:p w:rsidR="0044293A" w:rsidRDefault="0044293A">
            <w:pPr>
              <w:jc w:val="center"/>
              <w:rPr>
                <w:rFonts w:ascii="Times New Roman" w:hAnsi="Times New Roman" w:cs="Times New Roman"/>
                <w:sz w:val="24"/>
                <w:szCs w:val="24"/>
              </w:rPr>
            </w:pPr>
          </w:p>
          <w:p w:rsidR="0044293A" w:rsidRDefault="0044293A">
            <w:pPr>
              <w:jc w:val="center"/>
              <w:rPr>
                <w:rFonts w:ascii="Times New Roman" w:hAnsi="Times New Roman" w:cs="Times New Roman"/>
                <w:sz w:val="24"/>
                <w:szCs w:val="24"/>
              </w:rPr>
            </w:pPr>
          </w:p>
          <w:p w:rsidR="0044293A" w:rsidRDefault="0044293A">
            <w:pPr>
              <w:jc w:val="center"/>
              <w:rPr>
                <w:rFonts w:ascii="Times New Roman" w:hAnsi="Times New Roman" w:cs="Times New Roman"/>
                <w:sz w:val="24"/>
                <w:szCs w:val="24"/>
              </w:rPr>
            </w:pPr>
          </w:p>
          <w:p w:rsidR="0044293A" w:rsidRDefault="0044293A">
            <w:pPr>
              <w:jc w:val="center"/>
              <w:rPr>
                <w:rFonts w:ascii="Times New Roman" w:hAnsi="Times New Roman" w:cs="Times New Roman"/>
                <w:sz w:val="24"/>
                <w:szCs w:val="24"/>
              </w:rPr>
            </w:pPr>
          </w:p>
        </w:tc>
      </w:tr>
    </w:tbl>
    <w:p w:rsidR="005D31FD" w:rsidRDefault="00110F0A">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м. </w:t>
      </w:r>
      <w:r w:rsidR="0044293A">
        <w:rPr>
          <w:rFonts w:ascii="Times New Roman" w:hAnsi="Times New Roman" w:cs="Times New Roman"/>
          <w:b/>
          <w:sz w:val="28"/>
          <w:szCs w:val="28"/>
          <w:lang w:eastAsia="ar-SA"/>
        </w:rPr>
        <w:t>Луцьк</w:t>
      </w:r>
      <w:r>
        <w:rPr>
          <w:rFonts w:ascii="Times New Roman" w:hAnsi="Times New Roman" w:cs="Times New Roman"/>
          <w:b/>
          <w:sz w:val="28"/>
          <w:szCs w:val="28"/>
          <w:lang w:eastAsia="ar-SA"/>
        </w:rPr>
        <w:t>, 2023 рік</w:t>
      </w:r>
    </w:p>
    <w:p w:rsidR="005D31FD" w:rsidRDefault="005D31FD">
      <w:pPr>
        <w:jc w:val="center"/>
        <w:rPr>
          <w:rFonts w:ascii="Times New Roman" w:hAnsi="Times New Roman" w:cs="Times New Roman"/>
          <w:sz w:val="28"/>
          <w:szCs w:val="28"/>
        </w:rPr>
        <w:sectPr w:rsidR="005D31FD">
          <w:pgSz w:w="11906" w:h="16838"/>
          <w:pgMar w:top="719" w:right="850" w:bottom="1134" w:left="1701" w:header="708" w:footer="708" w:gutter="0"/>
          <w:cols w:space="720"/>
          <w:docGrid w:linePitch="360"/>
        </w:sectPr>
      </w:pP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2673"/>
        <w:gridCol w:w="6490"/>
      </w:tblGrid>
      <w:tr w:rsidR="005D31FD">
        <w:trPr>
          <w:trHeight w:val="522"/>
          <w:jc w:val="center"/>
        </w:trPr>
        <w:tc>
          <w:tcPr>
            <w:tcW w:w="605" w:type="dxa"/>
            <w:shd w:val="clear" w:color="auto" w:fill="FFFFFF"/>
            <w:vAlign w:val="center"/>
          </w:tcPr>
          <w:p w:rsidR="005D31FD" w:rsidRDefault="00110F0A">
            <w:pPr>
              <w:rPr>
                <w:rFonts w:ascii="Times New Roman" w:eastAsia="Times New Roman" w:hAnsi="Times New Roman" w:cs="Times New Roman"/>
                <w:color w:val="000000"/>
                <w:szCs w:val="24"/>
              </w:rPr>
            </w:pPr>
            <w:r>
              <w:rPr>
                <w:rFonts w:ascii="Times New Roman" w:hAnsi="Times New Roman" w:cs="Times New Roman"/>
                <w:b/>
                <w:bCs/>
                <w:sz w:val="24"/>
                <w:szCs w:val="24"/>
              </w:rPr>
              <w:lastRenderedPageBreak/>
              <w:t>№</w:t>
            </w:r>
          </w:p>
        </w:tc>
        <w:tc>
          <w:tcPr>
            <w:tcW w:w="9163" w:type="dxa"/>
            <w:gridSpan w:val="2"/>
            <w:shd w:val="clear" w:color="auto" w:fill="FFFFFF"/>
            <w:vAlign w:val="center"/>
          </w:tcPr>
          <w:p w:rsidR="005D31FD" w:rsidRDefault="00110F0A">
            <w:pPr>
              <w:jc w:val="center"/>
              <w:rPr>
                <w:rFonts w:ascii="Times New Roman" w:eastAsia="Times New Roman" w:hAnsi="Times New Roman" w:cs="Times New Roman"/>
                <w:color w:val="000000"/>
                <w:szCs w:val="24"/>
              </w:rPr>
            </w:pPr>
            <w:r>
              <w:rPr>
                <w:rFonts w:ascii="Times New Roman" w:hAnsi="Times New Roman" w:cs="Times New Roman"/>
                <w:b/>
                <w:bCs/>
                <w:sz w:val="24"/>
                <w:szCs w:val="24"/>
              </w:rPr>
              <w:t>Розділ І. Загальні положення</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1.</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Терміни, які вживаються в тендерній документації</w:t>
            </w:r>
          </w:p>
        </w:tc>
        <w:tc>
          <w:tcPr>
            <w:tcW w:w="6490" w:type="dxa"/>
            <w:vAlign w:val="center"/>
          </w:tcPr>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Тендерну документацію розроблено відповідно до вимог </w:t>
            </w:r>
            <w:r>
              <w:rPr>
                <w:rFonts w:ascii="Times New Roman" w:hAnsi="Times New Roman" w:cs="Times New Roman"/>
                <w:sz w:val="24"/>
                <w:szCs w:val="24"/>
                <w:lang w:eastAsia="en-US"/>
              </w:rPr>
              <w:t xml:space="preserve"> Закон</w:t>
            </w:r>
            <w:r>
              <w:rPr>
                <w:rFonts w:ascii="Times New Roman" w:hAnsi="Times New Roman" w:cs="Times New Roman"/>
                <w:sz w:val="24"/>
                <w:szCs w:val="24"/>
                <w:lang w:val="ru-RU" w:eastAsia="en-US"/>
              </w:rPr>
              <w:t xml:space="preserve">у </w:t>
            </w:r>
            <w:r>
              <w:rPr>
                <w:rFonts w:ascii="Times New Roman" w:hAnsi="Times New Roman" w:cs="Times New Roman"/>
                <w:sz w:val="24"/>
                <w:szCs w:val="24"/>
                <w:lang w:eastAsia="en-US"/>
              </w:rPr>
              <w:t>України</w:t>
            </w:r>
            <w:r>
              <w:rPr>
                <w:rFonts w:ascii="Times New Roman" w:hAnsi="Times New Roman" w:cs="Times New Roman"/>
                <w:sz w:val="24"/>
                <w:szCs w:val="24"/>
                <w:lang w:val="ru-RU" w:eastAsia="en-US"/>
              </w:rPr>
              <w:t xml:space="preserve"> </w:t>
            </w:r>
            <w:r>
              <w:rPr>
                <w:rFonts w:ascii="Times New Roman" w:hAnsi="Times New Roman" w:cs="Times New Roman"/>
                <w:sz w:val="24"/>
                <w:szCs w:val="24"/>
              </w:rPr>
              <w:t>«Про публічні закупівлі»</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від 25.12.2015р. </w:t>
            </w:r>
            <w:r>
              <w:rPr>
                <w:rFonts w:ascii="Times New Roman" w:hAnsi="Times New Roman" w:cs="Times New Roman"/>
                <w:sz w:val="24"/>
                <w:szCs w:val="24"/>
                <w:lang w:val="ru-RU"/>
              </w:rPr>
              <w:t xml:space="preserve"> </w:t>
            </w:r>
            <w:r>
              <w:rPr>
                <w:rFonts w:ascii="Times New Roman" w:hAnsi="Times New Roman" w:cs="Times New Roman"/>
                <w:sz w:val="24"/>
                <w:szCs w:val="24"/>
              </w:rPr>
              <w:t>№ 922-</w:t>
            </w:r>
            <w:r>
              <w:rPr>
                <w:rFonts w:ascii="Times New Roman" w:hAnsi="Times New Roman" w:cs="Times New Roman"/>
                <w:sz w:val="24"/>
                <w:szCs w:val="24"/>
                <w:lang w:val="en-US"/>
              </w:rPr>
              <w:t>VIII</w:t>
            </w:r>
            <w:r>
              <w:rPr>
                <w:rFonts w:ascii="Times New Roman" w:hAnsi="Times New Roman" w:cs="Times New Roman"/>
                <w:sz w:val="24"/>
                <w:szCs w:val="24"/>
              </w:rPr>
              <w:t xml:space="preserve"> (зі змінами та доповненнями) (далі - Закон)</w:t>
            </w:r>
            <w:r>
              <w:rPr>
                <w:rFonts w:ascii="Times New Roman" w:hAnsi="Times New Roman" w:cs="Times New Roman"/>
                <w:sz w:val="24"/>
                <w:szCs w:val="24"/>
                <w:lang w:val="ru-RU"/>
              </w:rPr>
              <w:t xml:space="preserve"> та Постанови Кабінету Міністрів України </w:t>
            </w:r>
            <w:r>
              <w:rPr>
                <w:rFonts w:ascii="Times New Roman" w:hAnsi="Times New Roman" w:cs="Times New Roman"/>
                <w:sz w:val="24"/>
                <w:szCs w:val="24"/>
              </w:rPr>
              <w:t xml:space="preserve">від 12.10.2022р. </w:t>
            </w:r>
            <w:r>
              <w:rPr>
                <w:rFonts w:ascii="Times New Roman" w:hAnsi="Times New Roman" w:cs="Times New Roman"/>
                <w:sz w:val="24"/>
                <w:szCs w:val="24"/>
                <w:lang w:val="ru-RU"/>
              </w:rPr>
              <w:t xml:space="preserve">      </w:t>
            </w:r>
            <w:r>
              <w:rPr>
                <w:rFonts w:ascii="Times New Roman" w:hAnsi="Times New Roman" w:cs="Times New Roman"/>
                <w:sz w:val="24"/>
                <w:szCs w:val="24"/>
              </w:rPr>
              <w:t>№ 1178</w:t>
            </w:r>
            <w:r>
              <w:rPr>
                <w:rFonts w:ascii="Times New Roman" w:hAnsi="Times New Roman" w:cs="Times New Roman"/>
                <w:sz w:val="24"/>
                <w:szCs w:val="24"/>
                <w:lang w:val="ru-RU"/>
              </w:rPr>
              <w:t xml:space="preserve"> «</w:t>
            </w:r>
            <w:r>
              <w:rPr>
                <w:rFonts w:ascii="Times New Roman" w:hAnsi="Times New Roman" w:cs="Times New Roman"/>
                <w:sz w:val="24"/>
                <w:szCs w:val="24"/>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Про публічні закупівлі</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ru-RU" w:eastAsia="en-US"/>
              </w:rPr>
              <w:t>»</w:t>
            </w:r>
            <w:r>
              <w:rPr>
                <w:rFonts w:ascii="Times New Roman" w:hAnsi="Times New Roman" w:cs="Times New Roman"/>
                <w:sz w:val="24"/>
                <w:szCs w:val="24"/>
                <w:lang w:eastAsia="en-US"/>
              </w:rPr>
              <w:t xml:space="preserve"> (зі змінами) </w:t>
            </w:r>
            <w:r>
              <w:rPr>
                <w:rFonts w:ascii="Times New Roman" w:hAnsi="Times New Roman" w:cs="Times New Roman"/>
                <w:sz w:val="24"/>
                <w:szCs w:val="24"/>
              </w:rPr>
              <w:t>(далі - особливості).</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Терміни вживаються в значенні, наведеному </w:t>
            </w:r>
            <w:r>
              <w:rPr>
                <w:rFonts w:ascii="Times New Roman" w:hAnsi="Times New Roman" w:cs="Times New Roman"/>
                <w:sz w:val="24"/>
                <w:szCs w:val="24"/>
                <w:lang w:val="ru-RU"/>
              </w:rPr>
              <w:t xml:space="preserve">у </w:t>
            </w:r>
            <w:r>
              <w:rPr>
                <w:rFonts w:ascii="Times New Roman" w:hAnsi="Times New Roman" w:cs="Times New Roman"/>
                <w:sz w:val="24"/>
                <w:szCs w:val="24"/>
              </w:rPr>
              <w:t>Законі</w:t>
            </w:r>
            <w:r>
              <w:rPr>
                <w:rFonts w:ascii="Times New Roman" w:hAnsi="Times New Roman" w:cs="Times New Roman"/>
                <w:sz w:val="24"/>
                <w:szCs w:val="24"/>
                <w:lang w:val="ru-RU"/>
              </w:rPr>
              <w:t xml:space="preserve"> та </w:t>
            </w:r>
            <w:r>
              <w:rPr>
                <w:rFonts w:ascii="Times New Roman" w:hAnsi="Times New Roman" w:cs="Times New Roman"/>
                <w:sz w:val="24"/>
                <w:szCs w:val="24"/>
              </w:rPr>
              <w:t>особливостях</w:t>
            </w:r>
            <w:r>
              <w:rPr>
                <w:rFonts w:ascii="Times New Roman" w:hAnsi="Times New Roman" w:cs="Times New Roman"/>
                <w:sz w:val="24"/>
                <w:szCs w:val="24"/>
                <w:lang w:val="ru-RU"/>
              </w:rPr>
              <w:t>.</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2.</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Інформація про замовника торгів</w:t>
            </w:r>
          </w:p>
        </w:tc>
        <w:tc>
          <w:tcPr>
            <w:tcW w:w="6490" w:type="dxa"/>
          </w:tcPr>
          <w:p w:rsidR="005D31FD" w:rsidRDefault="005D31FD">
            <w:pPr>
              <w:pStyle w:val="10"/>
              <w:widowControl w:val="0"/>
              <w:jc w:val="both"/>
              <w:rPr>
                <w:rFonts w:ascii="Times New Roman" w:eastAsia="Times New Roman" w:hAnsi="Times New Roman" w:cs="Times New Roman"/>
                <w:color w:val="000000"/>
                <w:sz w:val="24"/>
                <w:szCs w:val="24"/>
              </w:rPr>
            </w:pPr>
          </w:p>
        </w:tc>
      </w:tr>
      <w:tr w:rsidR="005D31FD">
        <w:trPr>
          <w:trHeight w:val="522"/>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2.1.</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повне найменування</w:t>
            </w:r>
          </w:p>
        </w:tc>
        <w:tc>
          <w:tcPr>
            <w:tcW w:w="6490" w:type="dxa"/>
            <w:vAlign w:val="center"/>
          </w:tcPr>
          <w:p w:rsidR="005D31FD" w:rsidRDefault="0044293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rPr>
              <w:t xml:space="preserve">Державна податкова служба </w:t>
            </w:r>
            <w:r w:rsidR="00110F0A">
              <w:rPr>
                <w:rFonts w:ascii="Times New Roman" w:eastAsia="Times New Roman" w:hAnsi="Times New Roman" w:cs="Times New Roman"/>
                <w:sz w:val="24"/>
              </w:rPr>
              <w:t xml:space="preserve">Головне управління ДПС у </w:t>
            </w:r>
            <w:r>
              <w:rPr>
                <w:rFonts w:ascii="Times New Roman" w:eastAsia="Times New Roman" w:hAnsi="Times New Roman" w:cs="Times New Roman"/>
                <w:sz w:val="24"/>
              </w:rPr>
              <w:t>Волинській</w:t>
            </w:r>
            <w:r w:rsidR="00110F0A">
              <w:rPr>
                <w:rFonts w:ascii="Times New Roman" w:eastAsia="Times New Roman" w:hAnsi="Times New Roman" w:cs="Times New Roman"/>
                <w:sz w:val="24"/>
              </w:rPr>
              <w:t xml:space="preserve"> області</w:t>
            </w:r>
          </w:p>
        </w:tc>
      </w:tr>
      <w:tr w:rsidR="005D31FD">
        <w:trPr>
          <w:trHeight w:val="522"/>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2.2.</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місцезнаходження</w:t>
            </w:r>
          </w:p>
        </w:tc>
        <w:tc>
          <w:tcPr>
            <w:tcW w:w="6490" w:type="dxa"/>
            <w:vAlign w:val="center"/>
          </w:tcPr>
          <w:p w:rsidR="005D31FD" w:rsidRDefault="0044293A">
            <w:pPr>
              <w:spacing w:after="0" w:line="240" w:lineRule="auto"/>
              <w:jc w:val="both"/>
              <w:rPr>
                <w:rFonts w:ascii="Times New Roman" w:hAnsi="Times New Roman" w:cs="Times New Roman"/>
                <w:b/>
                <w:bCs/>
                <w:color w:val="000000"/>
              </w:rPr>
            </w:pPr>
            <w:r>
              <w:rPr>
                <w:rFonts w:ascii="Times New Roman" w:eastAsia="Times New Roman" w:hAnsi="Times New Roman" w:cs="Times New Roman"/>
                <w:sz w:val="24"/>
              </w:rPr>
              <w:t>43027</w:t>
            </w:r>
            <w:r w:rsidR="00110F0A">
              <w:rPr>
                <w:rFonts w:ascii="Times New Roman" w:eastAsia="Times New Roman" w:hAnsi="Times New Roman" w:cs="Times New Roman"/>
                <w:sz w:val="24"/>
              </w:rPr>
              <w:t xml:space="preserve">, м. </w:t>
            </w:r>
            <w:r>
              <w:rPr>
                <w:rFonts w:ascii="Times New Roman" w:eastAsia="Times New Roman" w:hAnsi="Times New Roman" w:cs="Times New Roman"/>
                <w:sz w:val="24"/>
              </w:rPr>
              <w:t>Луцьк, майдан Київський, 4</w:t>
            </w:r>
          </w:p>
        </w:tc>
      </w:tr>
      <w:tr w:rsidR="005D31FD">
        <w:trPr>
          <w:trHeight w:val="522"/>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2.3.</w:t>
            </w:r>
          </w:p>
        </w:tc>
        <w:tc>
          <w:tcPr>
            <w:tcW w:w="2673" w:type="dxa"/>
            <w:vAlign w:val="center"/>
          </w:tcPr>
          <w:p w:rsidR="005D31FD" w:rsidRDefault="00110F0A">
            <w:pPr>
              <w:rPr>
                <w:rFonts w:ascii="Times New Roman" w:hAnsi="Times New Roman" w:cs="Times New Roman"/>
                <w:sz w:val="24"/>
                <w:szCs w:val="24"/>
              </w:rPr>
            </w:pPr>
            <w:r>
              <w:rPr>
                <w:rFonts w:ascii="Times New Roman" w:hAnsi="Times New Roman" w:cs="Times New Roman"/>
                <w:sz w:val="24"/>
                <w:szCs w:val="24"/>
              </w:rPr>
              <w:t>посадова особа замовника, уповноважена здійснювати зв’язок з учасниками</w:t>
            </w:r>
          </w:p>
        </w:tc>
        <w:tc>
          <w:tcPr>
            <w:tcW w:w="6490" w:type="dxa"/>
          </w:tcPr>
          <w:p w:rsidR="0044293A" w:rsidRPr="0044293A" w:rsidRDefault="0044293A" w:rsidP="0044293A">
            <w:pPr>
              <w:rPr>
                <w:rFonts w:ascii="Times New Roman" w:eastAsia="Times New Roman" w:hAnsi="Times New Roman" w:cs="Times New Roman"/>
                <w:sz w:val="24"/>
                <w:szCs w:val="24"/>
                <w:bdr w:val="none" w:sz="0" w:space="0" w:color="auto" w:frame="1"/>
                <w:lang w:eastAsia="ar-SA"/>
              </w:rPr>
            </w:pPr>
            <w:r w:rsidRPr="0044293A">
              <w:rPr>
                <w:rFonts w:ascii="Times New Roman" w:eastAsia="Times New Roman" w:hAnsi="Times New Roman" w:cs="Times New Roman"/>
                <w:sz w:val="24"/>
                <w:szCs w:val="24"/>
                <w:bdr w:val="none" w:sz="0" w:space="0" w:color="auto" w:frame="1"/>
                <w:lang w:eastAsia="ar-SA"/>
              </w:rPr>
              <w:t>Гац Віталій Георгійович, головний державний інспектор відділу інфраструктури та господарського забезпечення, уповноважена особа, відповідальна за організацію та проведення закупівель Головного управління ДПС у Волинській області</w:t>
            </w:r>
          </w:p>
          <w:p w:rsidR="0044293A" w:rsidRPr="0044293A" w:rsidRDefault="0044293A" w:rsidP="0044293A">
            <w:pPr>
              <w:suppressAutoHyphens/>
              <w:spacing w:after="0" w:line="240" w:lineRule="auto"/>
              <w:rPr>
                <w:rFonts w:ascii="Times New Roman" w:eastAsia="Times New Roman" w:hAnsi="Times New Roman" w:cs="Times New Roman"/>
                <w:sz w:val="24"/>
                <w:szCs w:val="24"/>
                <w:bdr w:val="none" w:sz="0" w:space="0" w:color="auto" w:frame="1"/>
                <w:lang w:eastAsia="ar-SA"/>
              </w:rPr>
            </w:pPr>
            <w:r w:rsidRPr="0044293A">
              <w:rPr>
                <w:rFonts w:ascii="Times New Roman" w:eastAsia="Times New Roman" w:hAnsi="Times New Roman" w:cs="Times New Roman"/>
                <w:sz w:val="24"/>
                <w:szCs w:val="24"/>
                <w:bdr w:val="none" w:sz="0" w:space="0" w:color="auto" w:frame="1"/>
                <w:lang w:eastAsia="ar-SA"/>
              </w:rPr>
              <w:t>тел. +380502093131,</w:t>
            </w:r>
          </w:p>
          <w:p w:rsidR="005D31FD" w:rsidRDefault="0044293A" w:rsidP="0044293A">
            <w:pPr>
              <w:pStyle w:val="a8"/>
              <w:jc w:val="both"/>
            </w:pPr>
            <w:r w:rsidRPr="0044293A">
              <w:rPr>
                <w:bdr w:val="none" w:sz="0" w:space="0" w:color="auto" w:frame="1"/>
                <w:lang w:eastAsia="ar-SA"/>
              </w:rPr>
              <w:t>електронна адреса: gudpsuvo@gmail.com</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3.</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Процедура закупівлі</w:t>
            </w:r>
          </w:p>
        </w:tc>
        <w:tc>
          <w:tcPr>
            <w:tcW w:w="6490" w:type="dxa"/>
          </w:tcPr>
          <w:p w:rsidR="005D31FD" w:rsidRDefault="00110F0A">
            <w:pPr>
              <w:pStyle w:val="21"/>
              <w:ind w:left="0"/>
              <w:rPr>
                <w:rFonts w:ascii="Times New Roman" w:eastAsia="Times New Roman" w:hAnsi="Times New Roman"/>
                <w:color w:val="000000"/>
                <w:sz w:val="24"/>
                <w:szCs w:val="24"/>
                <w:lang w:val="ru-RU"/>
              </w:rPr>
            </w:pPr>
            <w:r>
              <w:rPr>
                <w:rFonts w:ascii="Times New Roman" w:hAnsi="Times New Roman"/>
                <w:sz w:val="24"/>
                <w:szCs w:val="24"/>
              </w:rPr>
              <w:t>Відкриті торги</w:t>
            </w:r>
            <w:r>
              <w:rPr>
                <w:rFonts w:ascii="Times New Roman" w:hAnsi="Times New Roman"/>
                <w:sz w:val="24"/>
                <w:szCs w:val="24"/>
                <w:lang w:val="ru-RU"/>
              </w:rPr>
              <w:t xml:space="preserve"> з особливостями</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4.</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Інформація про предмет закупівлі</w:t>
            </w:r>
          </w:p>
        </w:tc>
        <w:tc>
          <w:tcPr>
            <w:tcW w:w="6490" w:type="dxa"/>
          </w:tcPr>
          <w:p w:rsidR="005D31FD" w:rsidRDefault="005D31FD">
            <w:pPr>
              <w:pStyle w:val="10"/>
              <w:widowControl w:val="0"/>
              <w:jc w:val="both"/>
              <w:rPr>
                <w:rFonts w:ascii="Times New Roman" w:eastAsia="Times New Roman" w:hAnsi="Times New Roman" w:cs="Times New Roman"/>
                <w:color w:val="000000"/>
                <w:sz w:val="24"/>
                <w:szCs w:val="24"/>
              </w:rPr>
            </w:pPr>
          </w:p>
        </w:tc>
      </w:tr>
      <w:tr w:rsidR="005D31FD">
        <w:trPr>
          <w:trHeight w:val="522"/>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4.1.</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490" w:type="dxa"/>
          </w:tcPr>
          <w:p w:rsidR="005D31FD" w:rsidRDefault="00110F0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Папір для друку</w:t>
            </w:r>
          </w:p>
          <w:p w:rsidR="005D31FD" w:rsidRDefault="00110F0A">
            <w:pPr>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 xml:space="preserve">ДК 021:2015 </w:t>
            </w:r>
            <w:r>
              <w:rPr>
                <w:rFonts w:ascii="Times New Roman" w:hAnsi="Times New Roman" w:cs="Times New Roman"/>
                <w:bCs/>
                <w:sz w:val="24"/>
                <w:szCs w:val="24"/>
              </w:rPr>
              <w:t>30190000-7</w:t>
            </w:r>
            <w:r>
              <w:rPr>
                <w:rFonts w:ascii="Times New Roman" w:hAnsi="Times New Roman" w:cs="Times New Roman"/>
                <w:bCs/>
                <w:sz w:val="24"/>
                <w:szCs w:val="24"/>
                <w:lang w:val="ru-RU"/>
              </w:rPr>
              <w:t xml:space="preserve"> «</w:t>
            </w:r>
            <w:r>
              <w:rPr>
                <w:rFonts w:ascii="Times New Roman" w:hAnsi="Times New Roman" w:cs="Times New Roman"/>
                <w:bCs/>
                <w:sz w:val="24"/>
                <w:szCs w:val="24"/>
              </w:rPr>
              <w:t>Офісне устаткування та приладдя різне</w:t>
            </w:r>
            <w:r>
              <w:rPr>
                <w:rFonts w:ascii="Times New Roman" w:hAnsi="Times New Roman" w:cs="Times New Roman"/>
                <w:bCs/>
                <w:sz w:val="24"/>
                <w:szCs w:val="24"/>
                <w:lang w:val="ru-RU"/>
              </w:rPr>
              <w:t>»</w:t>
            </w:r>
          </w:p>
          <w:p w:rsidR="005D31FD" w:rsidRDefault="005D31FD">
            <w:pPr>
              <w:jc w:val="both"/>
              <w:rPr>
                <w:rFonts w:ascii="Times New Roman" w:hAnsi="Times New Roman" w:cs="Times New Roman"/>
                <w:b/>
                <w:color w:val="000000"/>
                <w:sz w:val="24"/>
                <w:szCs w:val="24"/>
              </w:rPr>
            </w:pPr>
          </w:p>
        </w:tc>
      </w:tr>
      <w:tr w:rsidR="005D31FD">
        <w:trPr>
          <w:trHeight w:val="522"/>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4.2.</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90" w:type="dxa"/>
          </w:tcPr>
          <w:p w:rsidR="005D31FD" w:rsidRDefault="005D31FD">
            <w:pPr>
              <w:pStyle w:val="10"/>
              <w:widowControl w:val="0"/>
              <w:jc w:val="both"/>
              <w:rPr>
                <w:rFonts w:ascii="Times New Roman" w:hAnsi="Times New Roman" w:cs="Times New Roman"/>
                <w:sz w:val="24"/>
                <w:szCs w:val="24"/>
              </w:rPr>
            </w:pPr>
          </w:p>
          <w:p w:rsidR="005D31FD" w:rsidRDefault="005D31FD">
            <w:pPr>
              <w:pStyle w:val="10"/>
              <w:widowControl w:val="0"/>
              <w:jc w:val="both"/>
              <w:rPr>
                <w:rFonts w:ascii="Times New Roman" w:hAnsi="Times New Roman" w:cs="Times New Roman"/>
                <w:sz w:val="24"/>
                <w:szCs w:val="24"/>
              </w:rPr>
            </w:pPr>
          </w:p>
          <w:p w:rsidR="005D31FD" w:rsidRDefault="00110F0A">
            <w:pPr>
              <w:pStyle w:val="a8"/>
              <w:rPr>
                <w:lang w:val="ru-RU"/>
              </w:rPr>
            </w:pPr>
            <w:r>
              <w:rPr>
                <w:lang w:val="ru-RU"/>
              </w:rPr>
              <w:t>З</w:t>
            </w:r>
            <w:r>
              <w:t>акупівл</w:t>
            </w:r>
            <w:r>
              <w:rPr>
                <w:lang w:val="ru-RU"/>
              </w:rPr>
              <w:t>я</w:t>
            </w:r>
            <w:r>
              <w:t xml:space="preserve"> </w:t>
            </w:r>
            <w:r>
              <w:rPr>
                <w:lang w:val="ru-RU"/>
              </w:rPr>
              <w:t>за</w:t>
            </w:r>
            <w:r>
              <w:t xml:space="preserve"> лот</w:t>
            </w:r>
            <w:r>
              <w:rPr>
                <w:lang w:val="ru-RU"/>
              </w:rPr>
              <w:t>ами</w:t>
            </w:r>
            <w:r>
              <w:t xml:space="preserve"> не передбач</w:t>
            </w:r>
            <w:r>
              <w:rPr>
                <w:lang w:val="ru-RU"/>
              </w:rPr>
              <w:t>ається</w:t>
            </w:r>
          </w:p>
          <w:p w:rsidR="005D31FD" w:rsidRDefault="005D31FD">
            <w:pPr>
              <w:pStyle w:val="10"/>
              <w:widowControl w:val="0"/>
              <w:jc w:val="both"/>
              <w:rPr>
                <w:rFonts w:ascii="Times New Roman" w:eastAsia="Times New Roman" w:hAnsi="Times New Roman" w:cs="Times New Roman"/>
                <w:color w:val="000000"/>
                <w:sz w:val="24"/>
                <w:szCs w:val="24"/>
              </w:rPr>
            </w:pPr>
          </w:p>
        </w:tc>
      </w:tr>
      <w:tr w:rsidR="005D31FD">
        <w:trPr>
          <w:trHeight w:val="274"/>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4.3.</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 xml:space="preserve">місце, кількість, обсяг поставки товарів </w:t>
            </w:r>
            <w:r>
              <w:rPr>
                <w:rFonts w:ascii="Times New Roman" w:hAnsi="Times New Roman" w:cs="Times New Roman"/>
                <w:sz w:val="24"/>
                <w:szCs w:val="24"/>
              </w:rPr>
              <w:lastRenderedPageBreak/>
              <w:t>(надання послуг, виконання робіт)</w:t>
            </w:r>
          </w:p>
        </w:tc>
        <w:tc>
          <w:tcPr>
            <w:tcW w:w="6490" w:type="dxa"/>
          </w:tcPr>
          <w:p w:rsidR="005D31FD" w:rsidRDefault="00110F0A">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lastRenderedPageBreak/>
              <w:t>Кількість:</w:t>
            </w:r>
            <w:r>
              <w:rPr>
                <w:rFonts w:ascii="Times New Roman" w:hAnsi="Times New Roman" w:cs="Times New Roman"/>
                <w:color w:val="000000"/>
                <w:sz w:val="24"/>
                <w:szCs w:val="24"/>
              </w:rPr>
              <w:t> </w:t>
            </w:r>
            <w:r w:rsidR="0044293A">
              <w:rPr>
                <w:rFonts w:ascii="Times New Roman" w:hAnsi="Times New Roman" w:cs="Times New Roman"/>
                <w:color w:val="000000"/>
                <w:sz w:val="24"/>
                <w:szCs w:val="24"/>
              </w:rPr>
              <w:t>3000</w:t>
            </w:r>
            <w:r>
              <w:rPr>
                <w:rFonts w:ascii="Times New Roman" w:hAnsi="Times New Roman" w:cs="Times New Roman"/>
                <w:color w:val="000000"/>
                <w:sz w:val="24"/>
                <w:szCs w:val="24"/>
              </w:rPr>
              <w:t xml:space="preserve"> пачок</w:t>
            </w:r>
            <w:r>
              <w:rPr>
                <w:rFonts w:ascii="Times New Roman" w:eastAsia="Times New Roman" w:hAnsi="Times New Roman" w:cs="Times New Roman"/>
                <w:color w:val="000000"/>
                <w:sz w:val="24"/>
                <w:szCs w:val="24"/>
              </w:rPr>
              <w:t xml:space="preserve"> </w:t>
            </w:r>
          </w:p>
          <w:p w:rsidR="005D31FD" w:rsidRDefault="00110F0A" w:rsidP="0044293A">
            <w:pPr>
              <w:jc w:val="both"/>
              <w:rPr>
                <w:rFonts w:ascii="Times New Roman" w:hAnsi="Times New Roman" w:cs="Times New Roman"/>
                <w:bCs/>
                <w:sz w:val="24"/>
                <w:szCs w:val="24"/>
                <w:lang w:val="ru-RU"/>
              </w:rPr>
            </w:pPr>
            <w:r>
              <w:rPr>
                <w:rFonts w:ascii="Times New Roman" w:hAnsi="Times New Roman" w:cs="Times New Roman"/>
                <w:b/>
                <w:bCs/>
                <w:color w:val="000000"/>
                <w:sz w:val="24"/>
                <w:szCs w:val="24"/>
              </w:rPr>
              <w:t>Місце поставки:</w:t>
            </w:r>
            <w:r>
              <w:rPr>
                <w:rFonts w:ascii="Times New Roman" w:hAnsi="Times New Roman" w:cs="Times New Roman"/>
                <w:color w:val="000000"/>
                <w:sz w:val="24"/>
                <w:szCs w:val="24"/>
              </w:rPr>
              <w:t xml:space="preserve"> м. </w:t>
            </w:r>
            <w:r w:rsidR="0044293A">
              <w:rPr>
                <w:rFonts w:ascii="Times New Roman" w:hAnsi="Times New Roman" w:cs="Times New Roman"/>
                <w:color w:val="000000"/>
                <w:sz w:val="24"/>
                <w:szCs w:val="24"/>
              </w:rPr>
              <w:t>Луцьк</w:t>
            </w:r>
            <w:r>
              <w:rPr>
                <w:rFonts w:ascii="Times New Roman" w:hAnsi="Times New Roman" w:cs="Times New Roman"/>
                <w:color w:val="000000"/>
                <w:sz w:val="24"/>
                <w:szCs w:val="24"/>
              </w:rPr>
              <w:t xml:space="preserve">, </w:t>
            </w:r>
            <w:r w:rsidR="0044293A">
              <w:rPr>
                <w:rFonts w:ascii="Times New Roman" w:hAnsi="Times New Roman" w:cs="Times New Roman"/>
                <w:color w:val="000000"/>
                <w:sz w:val="24"/>
                <w:szCs w:val="24"/>
              </w:rPr>
              <w:t>майдан Київський, 4</w:t>
            </w:r>
          </w:p>
        </w:tc>
      </w:tr>
      <w:tr w:rsidR="005D31FD">
        <w:trPr>
          <w:trHeight w:val="522"/>
          <w:jc w:val="center"/>
        </w:trPr>
        <w:tc>
          <w:tcPr>
            <w:tcW w:w="605"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строк поставки товарів (надання послуг, виконання робіт)</w:t>
            </w:r>
          </w:p>
        </w:tc>
        <w:tc>
          <w:tcPr>
            <w:tcW w:w="6490" w:type="dxa"/>
          </w:tcPr>
          <w:p w:rsidR="005D31FD" w:rsidRDefault="005D31FD">
            <w:pPr>
              <w:rPr>
                <w:rFonts w:ascii="Times New Roman" w:hAnsi="Times New Roman" w:cs="Times New Roman"/>
                <w:sz w:val="24"/>
                <w:szCs w:val="24"/>
              </w:rPr>
            </w:pPr>
          </w:p>
          <w:p w:rsidR="005D31FD" w:rsidRDefault="00110F0A">
            <w:pPr>
              <w:rPr>
                <w:rFonts w:ascii="Times New Roman" w:hAnsi="Times New Roman" w:cs="Times New Roman"/>
                <w:sz w:val="24"/>
                <w:szCs w:val="24"/>
              </w:rPr>
            </w:pPr>
            <w:r>
              <w:rPr>
                <w:rFonts w:ascii="Times New Roman" w:hAnsi="Times New Roman" w:cs="Times New Roman"/>
                <w:sz w:val="24"/>
                <w:szCs w:val="24"/>
              </w:rPr>
              <w:t>з дати підписання договору до 31.12.2023 року</w:t>
            </w:r>
          </w:p>
          <w:p w:rsidR="005D31FD" w:rsidRDefault="005D31FD">
            <w:pPr>
              <w:rPr>
                <w:rFonts w:ascii="Times New Roman" w:hAnsi="Times New Roman" w:cs="Times New Roman"/>
                <w:sz w:val="24"/>
                <w:szCs w:val="24"/>
              </w:rPr>
            </w:pPr>
          </w:p>
          <w:p w:rsidR="005D31FD" w:rsidRDefault="005D31FD">
            <w:pPr>
              <w:rPr>
                <w:rFonts w:ascii="Times New Roman" w:hAnsi="Times New Roman" w:cs="Times New Roman"/>
                <w:sz w:val="24"/>
                <w:szCs w:val="24"/>
              </w:rPr>
            </w:pPr>
          </w:p>
        </w:tc>
      </w:tr>
      <w:tr w:rsidR="005D31FD">
        <w:trPr>
          <w:trHeight w:val="274"/>
          <w:jc w:val="center"/>
        </w:trPr>
        <w:tc>
          <w:tcPr>
            <w:tcW w:w="605" w:type="dxa"/>
          </w:tcPr>
          <w:p w:rsidR="005D31FD" w:rsidRDefault="00110F0A">
            <w:pPr>
              <w:pStyle w:val="6"/>
              <w:rPr>
                <w:rFonts w:ascii="Times New Roman" w:hAnsi="Times New Roman" w:cs="Times New Roman"/>
                <w:sz w:val="24"/>
                <w:szCs w:val="24"/>
              </w:rPr>
            </w:pPr>
            <w:r>
              <w:rPr>
                <w:rFonts w:ascii="Times New Roman" w:hAnsi="Times New Roman" w:cs="Times New Roman"/>
                <w:sz w:val="24"/>
                <w:szCs w:val="24"/>
              </w:rPr>
              <w:t>5.</w:t>
            </w:r>
          </w:p>
        </w:tc>
        <w:tc>
          <w:tcPr>
            <w:tcW w:w="2673" w:type="dxa"/>
          </w:tcPr>
          <w:p w:rsidR="005D31FD" w:rsidRDefault="00110F0A">
            <w:pPr>
              <w:pStyle w:val="6"/>
              <w:rPr>
                <w:rFonts w:ascii="Times New Roman" w:hAnsi="Times New Roman" w:cs="Times New Roman"/>
                <w:sz w:val="24"/>
                <w:szCs w:val="24"/>
              </w:rPr>
            </w:pPr>
            <w:r>
              <w:rPr>
                <w:rFonts w:ascii="Times New Roman" w:hAnsi="Times New Roman" w:cs="Times New Roman"/>
                <w:sz w:val="24"/>
                <w:szCs w:val="24"/>
              </w:rPr>
              <w:t>Недискримінація учасників</w:t>
            </w:r>
          </w:p>
        </w:tc>
        <w:tc>
          <w:tcPr>
            <w:tcW w:w="6490" w:type="dxa"/>
          </w:tcPr>
          <w:p w:rsidR="005D31FD" w:rsidRDefault="00110F0A">
            <w:pPr>
              <w:ind w:firstLineChars="100" w:firstLine="240"/>
              <w:jc w:val="both"/>
              <w:rPr>
                <w:rFonts w:ascii="Times New Roman" w:hAnsi="Times New Roman" w:cs="Times New Roman"/>
                <w:color w:val="000000"/>
                <w:sz w:val="24"/>
                <w:szCs w:val="24"/>
                <w:shd w:val="solid" w:color="FFFFFF" w:fill="FFFFFF"/>
                <w:lang w:eastAsia="en-US"/>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44293A">
              <w:rPr>
                <w:rFonts w:ascii="Times New Roman" w:hAnsi="Times New Roman" w:cs="Times New Roman"/>
                <w:sz w:val="24"/>
                <w:szCs w:val="24"/>
              </w:rPr>
              <w:t xml:space="preserve">, за виключенням: </w:t>
            </w:r>
            <w:r>
              <w:rPr>
                <w:rFonts w:ascii="Times New Roman" w:hAnsi="Times New Roman" w:cs="Times New Roman"/>
                <w:sz w:val="24"/>
                <w:szCs w:val="24"/>
                <w:lang w:eastAsia="en-US"/>
              </w:rPr>
              <w:t>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w:t>
            </w:r>
            <w:r w:rsidRPr="0044293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Білорусь, та юридичних осіб, кінцевими бенефіціарними власниками (власниками) яких є резиденти Російської Федерації/Республіки Білорусь, та/або фізичних осіб (фізичних осіб – підприємців) – резидентів Російської Федерації/Республіки Білорусь,</w:t>
            </w:r>
            <w:r w:rsidRPr="0044293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а також публічні закупівлі в інших суб’єктів господарювання, що здійснюють продаж товарів, робіт, послуг походженням з Російської Федерації/Республіки Білорусь</w:t>
            </w:r>
            <w:r w:rsidRPr="0044293A">
              <w:rPr>
                <w:rFonts w:ascii="Times New Roman" w:hAnsi="Times New Roman" w:cs="Times New Roman"/>
                <w:sz w:val="24"/>
                <w:szCs w:val="24"/>
                <w:lang w:eastAsia="en-US"/>
              </w:rPr>
              <w:t xml:space="preserve">, </w:t>
            </w:r>
            <w:r>
              <w:rPr>
                <w:rFonts w:ascii="Times New Roman" w:hAnsi="Times New Roman" w:cs="Times New Roman"/>
                <w:color w:val="000000"/>
                <w:sz w:val="24"/>
                <w:szCs w:val="24"/>
                <w:shd w:val="solid" w:color="FFFFFF" w:fill="FFFFFF"/>
                <w:lang w:eastAsia="en-US"/>
              </w:rPr>
              <w:t xml:space="preserve">на що Учасник надає відповідний </w:t>
            </w:r>
            <w:r>
              <w:rPr>
                <w:rFonts w:ascii="Times New Roman" w:hAnsi="Times New Roman" w:cs="Times New Roman"/>
                <w:b/>
                <w:bCs/>
                <w:color w:val="000000"/>
                <w:sz w:val="24"/>
                <w:szCs w:val="24"/>
                <w:shd w:val="solid" w:color="FFFFFF" w:fill="FFFFFF"/>
                <w:lang w:eastAsia="en-US"/>
              </w:rPr>
              <w:t>лист-гарантію</w:t>
            </w:r>
            <w:r>
              <w:rPr>
                <w:rFonts w:ascii="Times New Roman" w:hAnsi="Times New Roman" w:cs="Times New Roman"/>
                <w:color w:val="000000"/>
                <w:sz w:val="24"/>
                <w:szCs w:val="24"/>
                <w:shd w:val="solid" w:color="FFFFFF" w:fill="FFFFFF"/>
                <w:lang w:eastAsia="en-US"/>
              </w:rPr>
              <w:t xml:space="preserve"> на відсутність даної заборони.</w:t>
            </w:r>
          </w:p>
          <w:p w:rsidR="005D31FD" w:rsidRDefault="00110F0A">
            <w:pPr>
              <w:ind w:firstLineChars="100" w:firstLine="240"/>
              <w:jc w:val="both"/>
              <w:rPr>
                <w:rFonts w:ascii="Times New Roman" w:hAnsi="Times New Roman" w:cs="Times New Roman"/>
                <w:color w:val="000000"/>
                <w:sz w:val="24"/>
                <w:szCs w:val="24"/>
                <w:shd w:val="solid" w:color="FFFFFF" w:fill="FFFFFF"/>
                <w:lang w:eastAsia="en-US"/>
              </w:rPr>
            </w:pPr>
            <w:r>
              <w:rPr>
                <w:rFonts w:ascii="Times New Roman" w:hAnsi="Times New Roman" w:cs="Times New Roman"/>
                <w:bCs/>
                <w:color w:val="000000"/>
                <w:sz w:val="24"/>
                <w:szCs w:val="24"/>
              </w:rPr>
              <w:t>Замовники забезпечують вільний доступ усіх учасників до інформації про закупівлю, передбаченої Законом.</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6.</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6490" w:type="dxa"/>
          </w:tcPr>
          <w:p w:rsidR="005D31FD" w:rsidRDefault="00110F0A">
            <w:pPr>
              <w:ind w:firstLineChars="50" w:firstLine="120"/>
              <w:jc w:val="both"/>
              <w:rPr>
                <w:rFonts w:ascii="Times New Roman" w:hAnsi="Times New Roman" w:cs="Times New Roman"/>
                <w:sz w:val="24"/>
                <w:szCs w:val="24"/>
                <w:lang w:val="ru-RU"/>
              </w:rPr>
            </w:pPr>
            <w:r>
              <w:rPr>
                <w:rFonts w:ascii="Times New Roman" w:hAnsi="Times New Roman" w:cs="Times New Roman"/>
                <w:sz w:val="24"/>
                <w:szCs w:val="24"/>
              </w:rPr>
              <w:t xml:space="preserve"> Валютою тендерної пропозиції є </w:t>
            </w:r>
            <w:r>
              <w:rPr>
                <w:rFonts w:ascii="Times New Roman" w:hAnsi="Times New Roman" w:cs="Times New Roman"/>
                <w:sz w:val="24"/>
                <w:szCs w:val="24"/>
                <w:lang w:val="ru-RU"/>
              </w:rPr>
              <w:t>гривня.</w:t>
            </w:r>
          </w:p>
          <w:p w:rsidR="005D31FD" w:rsidRDefault="005D31FD">
            <w:pPr>
              <w:rPr>
                <w:rFonts w:ascii="Times New Roman" w:hAnsi="Times New Roman" w:cs="Times New Roman"/>
                <w:sz w:val="24"/>
                <w:szCs w:val="24"/>
                <w:lang w:val="ru-RU"/>
              </w:rPr>
            </w:pP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t>7</w:t>
            </w:r>
            <w:r>
              <w:rPr>
                <w:rFonts w:ascii="Times New Roman" w:hAnsi="Times New Roman" w:cs="Times New Roman"/>
                <w:b/>
                <w:bCs/>
                <w:sz w:val="24"/>
                <w:szCs w:val="24"/>
                <w:lang w:val="ru-RU"/>
              </w:rPr>
              <w:t>.</w:t>
            </w:r>
          </w:p>
        </w:tc>
        <w:tc>
          <w:tcPr>
            <w:tcW w:w="2673" w:type="dxa"/>
            <w:vAlign w:val="center"/>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Під час проведення процедури закупівлі усі документи, що </w:t>
            </w:r>
            <w:r>
              <w:rPr>
                <w:rFonts w:ascii="Times New Roman" w:hAnsi="Times New Roman" w:cs="Times New Roman"/>
                <w:sz w:val="24"/>
                <w:szCs w:val="24"/>
                <w:lang w:val="ru-RU"/>
              </w:rPr>
              <w:t xml:space="preserve">подаються у складі </w:t>
            </w:r>
            <w:r>
              <w:rPr>
                <w:rFonts w:ascii="Times New Roman" w:hAnsi="Times New Roman" w:cs="Times New Roman"/>
                <w:sz w:val="24"/>
                <w:szCs w:val="24"/>
              </w:rPr>
              <w:t>тендерної пропозиції</w:t>
            </w:r>
            <w:r>
              <w:rPr>
                <w:rFonts w:ascii="Times New Roman" w:hAnsi="Times New Roman" w:cs="Times New Roman"/>
                <w:sz w:val="24"/>
                <w:szCs w:val="24"/>
                <w:lang w:val="ru-RU"/>
              </w:rPr>
              <w:t>, повинні бути складені</w:t>
            </w:r>
            <w:r>
              <w:rPr>
                <w:rFonts w:ascii="Times New Roman" w:hAnsi="Times New Roman" w:cs="Times New Roman"/>
                <w:sz w:val="24"/>
                <w:szCs w:val="24"/>
              </w:rPr>
              <w:t xml:space="preserve"> українською мовою. </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У разі, якщо документ викладений іноземною мовою, до нього додається переклад українською мовою.</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Якщо</w:t>
            </w:r>
            <w:r w:rsidRPr="0044293A">
              <w:rPr>
                <w:rFonts w:ascii="Times New Roman" w:hAnsi="Times New Roman" w:cs="Times New Roman"/>
                <w:sz w:val="24"/>
                <w:szCs w:val="24"/>
              </w:rPr>
              <w:t xml:space="preserve"> </w:t>
            </w:r>
            <w:r>
              <w:rPr>
                <w:rFonts w:ascii="Times New Roman" w:hAnsi="Times New Roman" w:cs="Times New Roman"/>
                <w:sz w:val="24"/>
                <w:szCs w:val="24"/>
              </w:rPr>
              <w:t xml:space="preserve">учасник процедури закупівлі є нерезидентом України, він може подавати свою тендерну пропозицію англійською мовою </w:t>
            </w:r>
            <w:r>
              <w:rPr>
                <w:rFonts w:ascii="Times New Roman" w:hAnsi="Times New Roman" w:cs="Times New Roman"/>
                <w:color w:val="000000"/>
                <w:sz w:val="22"/>
                <w:szCs w:val="22"/>
              </w:rPr>
              <w:t xml:space="preserve">або іншою іноземною мовою </w:t>
            </w:r>
            <w:r>
              <w:rPr>
                <w:rFonts w:ascii="Times New Roman" w:hAnsi="Times New Roman" w:cs="Times New Roman"/>
                <w:color w:val="000000"/>
                <w:sz w:val="24"/>
                <w:szCs w:val="24"/>
              </w:rPr>
              <w:t xml:space="preserve">з </w:t>
            </w:r>
            <w:r>
              <w:rPr>
                <w:rFonts w:ascii="Times New Roman" w:hAnsi="Times New Roman" w:cs="Times New Roman"/>
                <w:sz w:val="24"/>
                <w:szCs w:val="24"/>
              </w:rPr>
              <w:t>обов</w:t>
            </w:r>
            <w:r w:rsidRPr="0044293A">
              <w:rPr>
                <w:rFonts w:ascii="Times New Roman" w:hAnsi="Times New Roman" w:cs="Times New Roman"/>
                <w:sz w:val="24"/>
                <w:szCs w:val="24"/>
              </w:rPr>
              <w:t>’</w:t>
            </w:r>
            <w:r>
              <w:rPr>
                <w:rFonts w:ascii="Times New Roman" w:hAnsi="Times New Roman" w:cs="Times New Roman"/>
                <w:sz w:val="24"/>
                <w:szCs w:val="24"/>
              </w:rPr>
              <w:t>язковим перекладом українською мовою. Переклад повинен бути здійснений дипломованим перекладачем (з наданням у складі пропозиції учасника копій документів, що підтверджують кваліфікацію перекладача) або бюро перекладів.</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lastRenderedPageBreak/>
              <w:t>Тексти повинні бути автентичними, визначальним є текст, викладений українською мовою.</w:t>
            </w:r>
          </w:p>
        </w:tc>
      </w:tr>
      <w:tr w:rsidR="005D31FD">
        <w:trPr>
          <w:trHeight w:val="522"/>
          <w:jc w:val="center"/>
        </w:trPr>
        <w:tc>
          <w:tcPr>
            <w:tcW w:w="9768" w:type="dxa"/>
            <w:gridSpan w:val="3"/>
            <w:shd w:val="clear" w:color="auto" w:fill="FFFFFF"/>
            <w:vAlign w:val="center"/>
          </w:tcPr>
          <w:p w:rsidR="005D31FD" w:rsidRDefault="00110F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5D31FD">
        <w:trPr>
          <w:trHeight w:val="522"/>
          <w:jc w:val="center"/>
        </w:trPr>
        <w:tc>
          <w:tcPr>
            <w:tcW w:w="605" w:type="dxa"/>
          </w:tcPr>
          <w:p w:rsidR="005D31FD" w:rsidRDefault="00110F0A">
            <w:pPr>
              <w:jc w:val="both"/>
              <w:rPr>
                <w:rFonts w:ascii="Times New Roman" w:hAnsi="Times New Roman" w:cs="Times New Roman"/>
                <w:b/>
                <w:bCs/>
                <w:sz w:val="24"/>
                <w:szCs w:val="24"/>
                <w:lang w:val="ru-RU"/>
              </w:rPr>
            </w:pPr>
            <w:r>
              <w:rPr>
                <w:rFonts w:ascii="Times New Roman" w:hAnsi="Times New Roman" w:cs="Times New Roman"/>
                <w:b/>
                <w:bCs/>
                <w:sz w:val="24"/>
                <w:szCs w:val="24"/>
              </w:rPr>
              <w:t>1</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Процедура надання роз’яснень щодо тендерної документації </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Надання роз</w:t>
            </w:r>
            <w:r w:rsidRPr="0044293A">
              <w:rPr>
                <w:rFonts w:ascii="Times New Roman" w:hAnsi="Times New Roman" w:cs="Times New Roman"/>
                <w:sz w:val="24"/>
                <w:szCs w:val="24"/>
                <w:lang w:val="ru-RU"/>
              </w:rPr>
              <w:t>’</w:t>
            </w:r>
            <w:r>
              <w:rPr>
                <w:rFonts w:ascii="Times New Roman" w:hAnsi="Times New Roman" w:cs="Times New Roman"/>
                <w:sz w:val="24"/>
                <w:szCs w:val="24"/>
              </w:rPr>
              <w:t>яснень щодо тендерної документації та внесення змін до неї здійснюються замовником відповідно до пункту</w:t>
            </w:r>
            <w:r w:rsidRPr="0044293A">
              <w:rPr>
                <w:rFonts w:ascii="Times New Roman" w:hAnsi="Times New Roman" w:cs="Times New Roman"/>
                <w:sz w:val="24"/>
                <w:szCs w:val="24"/>
                <w:lang w:val="ru-RU"/>
              </w:rPr>
              <w:t xml:space="preserve"> 51 </w:t>
            </w:r>
            <w:r>
              <w:rPr>
                <w:rFonts w:ascii="Times New Roman" w:hAnsi="Times New Roman" w:cs="Times New Roman"/>
                <w:sz w:val="24"/>
                <w:szCs w:val="24"/>
                <w:lang w:val="ru-RU"/>
              </w:rPr>
              <w:t>о</w:t>
            </w:r>
            <w:r>
              <w:rPr>
                <w:rFonts w:ascii="Times New Roman" w:hAnsi="Times New Roman" w:cs="Times New Roman"/>
                <w:sz w:val="24"/>
                <w:szCs w:val="24"/>
              </w:rPr>
              <w:t>собливостей.</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sidRPr="0044293A">
              <w:rPr>
                <w:rFonts w:ascii="Times New Roman" w:hAnsi="Times New Roman" w:cs="Times New Roman"/>
                <w:sz w:val="24"/>
                <w:szCs w:val="24"/>
              </w:rPr>
              <w:t>три</w:t>
            </w:r>
            <w:r>
              <w:rPr>
                <w:rFonts w:ascii="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rFonts w:ascii="Times New Roman" w:hAnsi="Times New Roman" w:cs="Times New Roman"/>
                <w:sz w:val="24"/>
                <w:szCs w:val="24"/>
                <w:lang w:val="ru-RU"/>
              </w:rPr>
              <w:t>ати</w:t>
            </w:r>
            <w:r>
              <w:rPr>
                <w:rFonts w:ascii="Times New Roman" w:hAnsi="Times New Roman" w:cs="Times New Roman"/>
                <w:sz w:val="24"/>
                <w:szCs w:val="24"/>
              </w:rPr>
              <w:t xml:space="preserve"> їх оприлюднення надати роз’яснення на звернення </w:t>
            </w:r>
            <w:r>
              <w:rPr>
                <w:rFonts w:ascii="Times New Roman" w:hAnsi="Times New Roman" w:cs="Times New Roman"/>
                <w:sz w:val="24"/>
                <w:szCs w:val="24"/>
                <w:lang w:val="ru-RU"/>
              </w:rPr>
              <w:t xml:space="preserve">шляхом </w:t>
            </w:r>
            <w:r>
              <w:rPr>
                <w:rFonts w:ascii="Times New Roman" w:hAnsi="Times New Roman" w:cs="Times New Roman"/>
                <w:sz w:val="24"/>
                <w:szCs w:val="24"/>
              </w:rPr>
              <w:t>оприлюдн</w:t>
            </w:r>
            <w:r>
              <w:rPr>
                <w:rFonts w:ascii="Times New Roman" w:hAnsi="Times New Roman" w:cs="Times New Roman"/>
                <w:sz w:val="24"/>
                <w:szCs w:val="24"/>
                <w:lang w:val="ru-RU"/>
              </w:rPr>
              <w:t xml:space="preserve">ення </w:t>
            </w:r>
            <w:r>
              <w:rPr>
                <w:rFonts w:ascii="Times New Roman" w:hAnsi="Times New Roman" w:cs="Times New Roman"/>
                <w:sz w:val="24"/>
                <w:szCs w:val="24"/>
              </w:rPr>
              <w:t>його в електронній системі закупівель.</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ascii="Times New Roman" w:hAnsi="Times New Roman" w:cs="Times New Roman"/>
                <w:sz w:val="24"/>
                <w:szCs w:val="24"/>
                <w:lang w:val="ru-RU"/>
              </w:rPr>
              <w:t>відкритих торгів</w:t>
            </w:r>
            <w:r>
              <w:rPr>
                <w:rFonts w:ascii="Times New Roman" w:hAnsi="Times New Roman" w:cs="Times New Roman"/>
                <w:sz w:val="24"/>
                <w:szCs w:val="24"/>
              </w:rPr>
              <w:t>.</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44293A">
              <w:rPr>
                <w:rFonts w:ascii="Times New Roman" w:hAnsi="Times New Roman" w:cs="Times New Roman"/>
                <w:sz w:val="24"/>
                <w:szCs w:val="24"/>
              </w:rPr>
              <w:t xml:space="preserve">чотири </w:t>
            </w:r>
            <w:r>
              <w:rPr>
                <w:rFonts w:ascii="Times New Roman" w:hAnsi="Times New Roman" w:cs="Times New Roman"/>
                <w:sz w:val="24"/>
                <w:szCs w:val="24"/>
              </w:rPr>
              <w:t>дні.</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t>2</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Внесення змін до тендерної документації</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Замовник має право з власної ініціативи або у разі усунення порушень </w:t>
            </w:r>
            <w:r>
              <w:rPr>
                <w:rFonts w:ascii="Times New Roman" w:hAnsi="Times New Roman" w:cs="Times New Roman"/>
                <w:sz w:val="24"/>
                <w:szCs w:val="24"/>
                <w:lang w:val="ru-RU"/>
              </w:rPr>
              <w:t xml:space="preserve">вимог </w:t>
            </w:r>
            <w:r>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ст</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cs="Times New Roman"/>
                <w:sz w:val="24"/>
                <w:szCs w:val="24"/>
                <w:lang w:val="ru-RU"/>
              </w:rPr>
              <w:t>чотирьох</w:t>
            </w:r>
            <w:r>
              <w:rPr>
                <w:rFonts w:ascii="Times New Roman" w:hAnsi="Times New Roman" w:cs="Times New Roman"/>
                <w:sz w:val="24"/>
                <w:szCs w:val="24"/>
              </w:rPr>
              <w:t xml:space="preserve"> днів.</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rFonts w:ascii="Times New Roman" w:hAnsi="Times New Roman" w:cs="Times New Roman"/>
                <w:color w:val="000000"/>
                <w:sz w:val="24"/>
                <w:szCs w:val="24"/>
                <w:shd w:val="clear" w:color="auto" w:fill="FFFFFF"/>
                <w:lang w:eastAsia="en-US"/>
              </w:rPr>
              <w:lastRenderedPageBreak/>
              <w:t>перелік змін, що вносяться. Зміни до тендерної документації у</w:t>
            </w:r>
            <w:r w:rsidRPr="0044293A">
              <w:rPr>
                <w:rFonts w:ascii="Times New Roman" w:hAnsi="Times New Roman" w:cs="Times New Roman"/>
                <w:color w:val="000000"/>
                <w:sz w:val="24"/>
                <w:szCs w:val="24"/>
                <w:shd w:val="clear" w:color="auto" w:fill="FFFFFF"/>
                <w:lang w:val="ru-RU" w:eastAsia="en-US"/>
              </w:rPr>
              <w:t xml:space="preserve"> </w:t>
            </w:r>
            <w:r>
              <w:rPr>
                <w:rFonts w:ascii="Times New Roman" w:hAnsi="Times New Roman" w:cs="Times New Roman"/>
                <w:color w:val="000000"/>
                <w:sz w:val="24"/>
                <w:szCs w:val="24"/>
                <w:shd w:val="clear" w:color="auto" w:fill="FFFFFF"/>
                <w:lang w:eastAsia="en-US"/>
              </w:rPr>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31FD">
        <w:trPr>
          <w:trHeight w:val="522"/>
          <w:jc w:val="center"/>
        </w:trPr>
        <w:tc>
          <w:tcPr>
            <w:tcW w:w="9768" w:type="dxa"/>
            <w:gridSpan w:val="3"/>
            <w:shd w:val="clear" w:color="auto" w:fill="FFFFFF"/>
            <w:vAlign w:val="center"/>
          </w:tcPr>
          <w:p w:rsidR="005D31FD" w:rsidRDefault="00110F0A">
            <w:pPr>
              <w:jc w:val="center"/>
              <w:rPr>
                <w:rFonts w:ascii="Times New Roman" w:eastAsia="Times New Roman" w:hAnsi="Times New Roman" w:cs="Times New Roman"/>
                <w:color w:val="000000"/>
                <w:szCs w:val="24"/>
              </w:rPr>
            </w:pPr>
            <w:r>
              <w:rPr>
                <w:rFonts w:ascii="Times New Roman" w:hAnsi="Times New Roman" w:cs="Times New Roman"/>
                <w:b/>
                <w:bCs/>
                <w:sz w:val="24"/>
                <w:szCs w:val="24"/>
              </w:rPr>
              <w:lastRenderedPageBreak/>
              <w:t>Розділ ІІІ. Інструкція з підготовки тендерної пропозиції</w:t>
            </w:r>
          </w:p>
        </w:tc>
      </w:tr>
      <w:tr w:rsidR="005D31FD">
        <w:trPr>
          <w:trHeight w:val="273"/>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t>1</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Зміст і спосіб подання тендерної пропозиції</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w:t>
            </w:r>
            <w:r w:rsidRPr="0044293A">
              <w:rPr>
                <w:rFonts w:ascii="Times New Roman" w:hAnsi="Times New Roman" w:cs="Times New Roman"/>
                <w:sz w:val="24"/>
                <w:szCs w:val="24"/>
              </w:rPr>
              <w:t xml:space="preserve">. </w:t>
            </w:r>
            <w:r>
              <w:rPr>
                <w:rFonts w:ascii="Times New Roman" w:hAnsi="Times New Roman" w:cs="Times New Roman"/>
                <w:sz w:val="24"/>
                <w:szCs w:val="24"/>
              </w:rPr>
              <w:t>17 Закону (крім п. 13 ч. 1 ст. 17 Закону) і в цій тендерній документації, та шляхом завантаження файлів з:</w:t>
            </w:r>
          </w:p>
          <w:p w:rsidR="005D31FD" w:rsidRDefault="00110F0A">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інформацією та документами, що підтверджують відповідність учасника кваліфікаційним критеріям (відповідно до вимог п. 5 розділу 3 тендерної документації);</w:t>
            </w:r>
          </w:p>
          <w:p w:rsidR="005D31FD" w:rsidRDefault="00110F0A">
            <w:pPr>
              <w:jc w:val="both"/>
              <w:rPr>
                <w:rFonts w:ascii="Times New Roman" w:hAnsi="Times New Roman" w:cs="Times New Roman"/>
                <w:color w:val="000000"/>
                <w:sz w:val="24"/>
                <w:szCs w:val="24"/>
              </w:rPr>
            </w:pPr>
            <w:r w:rsidRPr="0044293A">
              <w:rPr>
                <w:color w:val="000000"/>
                <w:sz w:val="22"/>
                <w:szCs w:val="22"/>
                <w:lang w:val="ru-RU"/>
              </w:rPr>
              <w:t xml:space="preserve">- </w:t>
            </w:r>
            <w:r>
              <w:rPr>
                <w:rFonts w:ascii="Times New Roman" w:hAnsi="Times New Roman" w:cs="Times New Roman"/>
                <w:color w:val="000000"/>
                <w:sz w:val="24"/>
                <w:szCs w:val="24"/>
              </w:rPr>
              <w:t>інформацією про учасника за формою</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згідно </w:t>
            </w:r>
            <w:r>
              <w:rPr>
                <w:rFonts w:ascii="Times New Roman" w:hAnsi="Times New Roman" w:cs="Times New Roman"/>
                <w:b/>
                <w:bCs/>
                <w:color w:val="000000"/>
                <w:sz w:val="24"/>
                <w:szCs w:val="24"/>
              </w:rPr>
              <w:t>Додатк</w:t>
            </w:r>
            <w:r>
              <w:rPr>
                <w:rFonts w:ascii="Times New Roman" w:hAnsi="Times New Roman" w:cs="Times New Roman"/>
                <w:b/>
                <w:bCs/>
                <w:color w:val="000000"/>
                <w:sz w:val="24"/>
                <w:szCs w:val="24"/>
                <w:lang w:val="ru-RU"/>
              </w:rPr>
              <w:t>у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ru-RU"/>
              </w:rPr>
              <w:t>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до тендерної документації</w:t>
            </w:r>
            <w:r>
              <w:rPr>
                <w:rFonts w:ascii="Times New Roman" w:hAnsi="Times New Roman" w:cs="Times New Roman"/>
                <w:color w:val="000000"/>
                <w:sz w:val="24"/>
                <w:szCs w:val="24"/>
                <w:lang w:val="ru-RU"/>
              </w:rPr>
              <w:t>;</w:t>
            </w:r>
          </w:p>
          <w:p w:rsidR="005D31FD" w:rsidRDefault="00110F0A">
            <w:pPr>
              <w:jc w:val="both"/>
              <w:rPr>
                <w:rFonts w:ascii="Times New Roman" w:hAnsi="Times New Roman" w:cs="Times New Roman"/>
                <w:color w:val="000000"/>
                <w:sz w:val="24"/>
                <w:szCs w:val="24"/>
              </w:rPr>
            </w:pPr>
            <w:r>
              <w:rPr>
                <w:rFonts w:ascii="Times New Roman" w:hAnsi="Times New Roman" w:cs="Times New Roman"/>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формою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Тендерна пропозиція</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учасника складена у відповідності до вимог </w:t>
            </w:r>
            <w:r>
              <w:rPr>
                <w:rFonts w:ascii="Times New Roman" w:hAnsi="Times New Roman" w:cs="Times New Roman"/>
                <w:b/>
                <w:bCs/>
                <w:color w:val="000000"/>
                <w:sz w:val="24"/>
                <w:szCs w:val="24"/>
              </w:rPr>
              <w:t>Додатку №</w:t>
            </w:r>
            <w:r>
              <w:rPr>
                <w:rFonts w:ascii="Times New Roman" w:hAnsi="Times New Roman" w:cs="Times New Roman"/>
                <w:b/>
                <w:bCs/>
                <w:color w:val="000000"/>
                <w:sz w:val="24"/>
                <w:szCs w:val="24"/>
                <w:lang w:val="ru-RU"/>
              </w:rPr>
              <w:t xml:space="preserve"> 2</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тендерної документації;</w:t>
            </w:r>
          </w:p>
          <w:p w:rsidR="005D31FD" w:rsidRDefault="00110F0A">
            <w:pPr>
              <w:jc w:val="both"/>
              <w:rPr>
                <w:rFonts w:ascii="Times New Roman" w:hAnsi="Times New Roman" w:cs="Times New Roman"/>
                <w:color w:val="000000"/>
                <w:sz w:val="24"/>
                <w:szCs w:val="24"/>
              </w:rPr>
            </w:pPr>
            <w:r w:rsidRPr="0044293A">
              <w:rPr>
                <w:rFonts w:ascii="Times New Roman" w:hAnsi="Times New Roman" w:cs="Times New Roman"/>
                <w:sz w:val="24"/>
                <w:szCs w:val="24"/>
              </w:rPr>
              <w:t xml:space="preserve">- </w:t>
            </w:r>
            <w:r>
              <w:rPr>
                <w:rFonts w:ascii="Times New Roman" w:hAnsi="Times New Roman" w:cs="Times New Roman"/>
                <w:color w:val="000000"/>
                <w:sz w:val="24"/>
                <w:szCs w:val="24"/>
              </w:rPr>
              <w:t>інформацією про необхідні технічні, якісні та кількісні  характеристики предмету закупівлі, що пропонується учасником, та які відповідають технічній специфікації наведеній у</w:t>
            </w:r>
            <w:r>
              <w:rPr>
                <w:rFonts w:ascii="Times New Roman" w:hAnsi="Times New Roman" w:cs="Times New Roman"/>
                <w:b/>
                <w:bCs/>
                <w:color w:val="000000"/>
                <w:sz w:val="24"/>
                <w:szCs w:val="24"/>
              </w:rPr>
              <w:t xml:space="preserve"> </w:t>
            </w:r>
            <w:r w:rsidRPr="0044293A">
              <w:rPr>
                <w:rFonts w:ascii="Times New Roman" w:hAnsi="Times New Roman" w:cs="Times New Roman"/>
                <w:b/>
                <w:bCs/>
                <w:color w:val="000000"/>
                <w:sz w:val="24"/>
                <w:szCs w:val="24"/>
              </w:rPr>
              <w:t>Д</w:t>
            </w:r>
            <w:r>
              <w:rPr>
                <w:rFonts w:ascii="Times New Roman" w:hAnsi="Times New Roman" w:cs="Times New Roman"/>
                <w:b/>
                <w:bCs/>
                <w:color w:val="000000"/>
                <w:sz w:val="24"/>
                <w:szCs w:val="24"/>
              </w:rPr>
              <w:t>одатку</w:t>
            </w:r>
            <w:r w:rsidRPr="0044293A">
              <w:rPr>
                <w:rFonts w:ascii="Times New Roman" w:hAnsi="Times New Roman" w:cs="Times New Roman"/>
                <w:b/>
                <w:bCs/>
                <w:color w:val="000000"/>
                <w:sz w:val="24"/>
                <w:szCs w:val="24"/>
              </w:rPr>
              <w:t xml:space="preserve">  № 3</w:t>
            </w:r>
            <w:r w:rsidRPr="0044293A">
              <w:rPr>
                <w:rFonts w:ascii="Times New Roman" w:hAnsi="Times New Roman" w:cs="Times New Roman"/>
                <w:color w:val="000000"/>
                <w:sz w:val="24"/>
                <w:szCs w:val="24"/>
              </w:rPr>
              <w:t xml:space="preserve"> до тендерної документації</w:t>
            </w:r>
            <w:r>
              <w:rPr>
                <w:rFonts w:ascii="Times New Roman" w:hAnsi="Times New Roman" w:cs="Times New Roman"/>
                <w:color w:val="000000"/>
                <w:sz w:val="24"/>
                <w:szCs w:val="24"/>
              </w:rPr>
              <w:t>;</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 xml:space="preserve"> </w:t>
            </w:r>
            <w:r>
              <w:rPr>
                <w:rFonts w:ascii="Times New Roman" w:hAnsi="Times New Roman" w:cs="Times New Roman"/>
                <w:sz w:val="24"/>
                <w:szCs w:val="24"/>
              </w:rPr>
              <w:t>документами, що підтверджують повноваження посадової особи або представника учасника закупівлі щодо підпису документів пропозиції,</w:t>
            </w:r>
            <w:r>
              <w:rPr>
                <w:rFonts w:ascii="Times New Roman" w:hAnsi="Times New Roman" w:cs="Times New Roman"/>
                <w:color w:val="000000"/>
                <w:sz w:val="24"/>
                <w:szCs w:val="24"/>
              </w:rPr>
              <w:t xml:space="preserve"> проекту договору, а також договору за результатами торгів</w:t>
            </w:r>
            <w:r>
              <w:rPr>
                <w:rFonts w:ascii="Times New Roman" w:hAnsi="Times New Roman" w:cs="Times New Roman"/>
                <w:sz w:val="24"/>
                <w:szCs w:val="24"/>
              </w:rPr>
              <w:t xml:space="preserve"> (повноваження щодо підпису документів пропозиції учасника закупівлі підтверджується випискою з протоколу засновників, наказом про призначення або довіреністю, або дорученням, або іншим документом, що надає повноваження на підписання документів пропозиції, договору);</w:t>
            </w:r>
          </w:p>
          <w:p w:rsidR="005D31FD" w:rsidRDefault="00110F0A">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письмовою згодою учасника з проектом договору визначеним у </w:t>
            </w:r>
            <w:r>
              <w:rPr>
                <w:rFonts w:ascii="Times New Roman" w:hAnsi="Times New Roman" w:cs="Times New Roman"/>
                <w:b/>
                <w:bCs/>
                <w:color w:val="000000"/>
                <w:sz w:val="24"/>
                <w:szCs w:val="24"/>
              </w:rPr>
              <w:t xml:space="preserve">Додатку № </w:t>
            </w:r>
            <w:r>
              <w:rPr>
                <w:rFonts w:ascii="Times New Roman" w:hAnsi="Times New Roman" w:cs="Times New Roman"/>
                <w:b/>
                <w:bCs/>
                <w:color w:val="000000"/>
                <w:sz w:val="24"/>
                <w:szCs w:val="24"/>
                <w:lang w:val="ru-RU"/>
              </w:rPr>
              <w:t>5</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до тендерної документації (лист у довільній формі);</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копією Статуту в останній (діюч</w:t>
            </w:r>
            <w:r>
              <w:rPr>
                <w:rFonts w:ascii="Times New Roman" w:hAnsi="Times New Roman" w:cs="Times New Roman"/>
                <w:sz w:val="24"/>
                <w:szCs w:val="24"/>
                <w:lang w:val="ru-RU"/>
              </w:rPr>
              <w:t>ій</w:t>
            </w:r>
            <w:r>
              <w:rPr>
                <w:rFonts w:ascii="Times New Roman" w:hAnsi="Times New Roman" w:cs="Times New Roman"/>
                <w:sz w:val="24"/>
                <w:szCs w:val="24"/>
              </w:rPr>
              <w:t xml:space="preserve">) редакції або іншого установчого документу (для юридичних осіб);            </w:t>
            </w:r>
          </w:p>
          <w:p w:rsidR="005D31FD" w:rsidRPr="0044293A" w:rsidRDefault="00110F0A">
            <w:pPr>
              <w:jc w:val="both"/>
              <w:rPr>
                <w:rFonts w:ascii="Times New Roman" w:hAnsi="Times New Roman" w:cs="Times New Roman"/>
                <w:sz w:val="24"/>
                <w:szCs w:val="24"/>
              </w:rPr>
            </w:pPr>
            <w:r w:rsidRPr="0044293A">
              <w:rPr>
                <w:rFonts w:ascii="Times New Roman" w:hAnsi="Times New Roman" w:cs="Times New Roman"/>
                <w:sz w:val="24"/>
                <w:szCs w:val="24"/>
              </w:rPr>
              <w:t xml:space="preserve">- </w:t>
            </w:r>
            <w:r>
              <w:rPr>
                <w:rFonts w:ascii="Times New Roman" w:hAnsi="Times New Roman" w:cs="Times New Roman"/>
                <w:sz w:val="24"/>
                <w:szCs w:val="24"/>
              </w:rPr>
              <w:t>копією витягу з Єдиного державного реєстру юридичних осіб,</w:t>
            </w:r>
            <w:r w:rsidRPr="0044293A">
              <w:rPr>
                <w:rFonts w:ascii="Times New Roman" w:hAnsi="Times New Roman" w:cs="Times New Roman"/>
                <w:sz w:val="24"/>
                <w:szCs w:val="24"/>
              </w:rPr>
              <w:t xml:space="preserve"> </w:t>
            </w:r>
            <w:r>
              <w:rPr>
                <w:rFonts w:ascii="Times New Roman" w:hAnsi="Times New Roman" w:cs="Times New Roman"/>
                <w:sz w:val="24"/>
                <w:szCs w:val="24"/>
              </w:rPr>
              <w:t xml:space="preserve">фізичних осіб-підприємців та громадських формувань, та який включає останню інформацію щодо </w:t>
            </w:r>
            <w:r>
              <w:rPr>
                <w:rFonts w:ascii="Times New Roman" w:hAnsi="Times New Roman" w:cs="Times New Roman"/>
                <w:sz w:val="24"/>
                <w:szCs w:val="24"/>
              </w:rPr>
              <w:lastRenderedPageBreak/>
              <w:t xml:space="preserve">реєстрації/діяльності контрагента - датований </w:t>
            </w:r>
            <w:r>
              <w:rPr>
                <w:rFonts w:ascii="Times New Roman" w:hAnsi="Times New Roman" w:cs="Times New Roman"/>
                <w:b/>
                <w:bCs/>
                <w:sz w:val="24"/>
                <w:szCs w:val="24"/>
              </w:rPr>
              <w:t>не раніше січня 2022 року</w:t>
            </w:r>
            <w:r w:rsidRPr="0044293A">
              <w:rPr>
                <w:rFonts w:ascii="Times New Roman" w:hAnsi="Times New Roman" w:cs="Times New Roman"/>
                <w:sz w:val="24"/>
                <w:szCs w:val="24"/>
              </w:rPr>
              <w:t>;</w:t>
            </w:r>
          </w:p>
          <w:p w:rsidR="005D31FD" w:rsidRDefault="00110F0A">
            <w:pPr>
              <w:jc w:val="both"/>
              <w:rPr>
                <w:rFonts w:ascii="Times New Roman" w:hAnsi="Times New Roman" w:cs="Times New Roman"/>
                <w:sz w:val="24"/>
                <w:szCs w:val="24"/>
              </w:rPr>
            </w:pPr>
            <w:r>
              <w:rPr>
                <w:rFonts w:ascii="Times New Roman" w:hAnsi="Times New Roman" w:cs="Times New Roman"/>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rPr>
              <w:t>копією свідоцтва про реєстрацію платника податку на додану вартість та/або витягу з реєстру платників ПДВ (у разі, якщо учасник є платником ПДВ);</w:t>
            </w:r>
          </w:p>
          <w:p w:rsidR="005D31FD" w:rsidRDefault="00110F0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копією витягу з реєстру платників єдиного податку або копію свідоцтва платника єдиного податку (у разі, якщо учасник є платником єдиного податку)</w:t>
            </w:r>
            <w:r>
              <w:rPr>
                <w:rFonts w:ascii="Times New Roman" w:hAnsi="Times New Roman" w:cs="Times New Roman"/>
                <w:sz w:val="24"/>
                <w:szCs w:val="24"/>
                <w:lang w:val="ru-RU"/>
              </w:rPr>
              <w:t>;</w:t>
            </w:r>
          </w:p>
          <w:p w:rsidR="005D31FD" w:rsidRDefault="00110F0A">
            <w:pPr>
              <w:jc w:val="both"/>
              <w:rPr>
                <w:rFonts w:ascii="Times New Roman" w:hAnsi="Times New Roman" w:cs="Times New Roman"/>
                <w:sz w:val="24"/>
                <w:szCs w:val="24"/>
                <w:lang w:val="ru-RU"/>
              </w:rPr>
            </w:pPr>
            <w:r>
              <w:rPr>
                <w:rFonts w:ascii="Times New Roman" w:hAnsi="Times New Roman" w:cs="Times New Roman"/>
                <w:sz w:val="24"/>
                <w:szCs w:val="24"/>
              </w:rPr>
              <w:t xml:space="preserve">- копією паспорта або </w:t>
            </w:r>
            <w:r>
              <w:rPr>
                <w:rFonts w:ascii="Times New Roman" w:hAnsi="Times New Roman" w:cs="Times New Roman"/>
                <w:sz w:val="24"/>
                <w:szCs w:val="24"/>
                <w:lang w:val="en-US"/>
              </w:rPr>
              <w:t>ID</w:t>
            </w:r>
            <w:r w:rsidRPr="0044293A">
              <w:rPr>
                <w:rFonts w:ascii="Times New Roman" w:hAnsi="Times New Roman" w:cs="Times New Roman"/>
                <w:sz w:val="24"/>
                <w:szCs w:val="24"/>
                <w:lang w:val="ru-RU"/>
              </w:rPr>
              <w:t xml:space="preserve"> </w:t>
            </w:r>
            <w:r>
              <w:rPr>
                <w:rFonts w:ascii="Times New Roman" w:hAnsi="Times New Roman" w:cs="Times New Roman"/>
                <w:sz w:val="24"/>
                <w:szCs w:val="24"/>
              </w:rPr>
              <w:t xml:space="preserve">картки та копією виписки з </w:t>
            </w:r>
            <w:r>
              <w:rPr>
                <w:rFonts w:ascii="Times New Roman" w:hAnsi="Times New Roman" w:cs="Times New Roman"/>
                <w:sz w:val="24"/>
                <w:szCs w:val="24"/>
                <w:lang w:val="en-US"/>
              </w:rPr>
              <w:t>ID</w:t>
            </w:r>
            <w:r w:rsidRPr="0044293A">
              <w:rPr>
                <w:rFonts w:ascii="Times New Roman" w:hAnsi="Times New Roman" w:cs="Times New Roman"/>
                <w:sz w:val="24"/>
                <w:szCs w:val="24"/>
                <w:lang w:val="ru-RU"/>
              </w:rPr>
              <w:t xml:space="preserve"> </w:t>
            </w:r>
            <w:r>
              <w:rPr>
                <w:rFonts w:ascii="Times New Roman" w:hAnsi="Times New Roman" w:cs="Times New Roman"/>
                <w:sz w:val="24"/>
                <w:szCs w:val="24"/>
              </w:rPr>
              <w:t xml:space="preserve"> картки про місце реєстрації (для фізичних осіб);</w:t>
            </w:r>
            <w:r>
              <w:rPr>
                <w:rFonts w:ascii="Times New Roman" w:hAnsi="Times New Roman" w:cs="Times New Roman"/>
                <w:sz w:val="24"/>
                <w:szCs w:val="24"/>
                <w:lang w:val="ru-RU"/>
              </w:rPr>
              <w:t xml:space="preserve"> </w:t>
            </w:r>
          </w:p>
          <w:p w:rsidR="005D31FD" w:rsidRDefault="00110F0A">
            <w:pPr>
              <w:jc w:val="both"/>
              <w:rPr>
                <w:rFonts w:ascii="Times New Roman" w:hAnsi="Times New Roman" w:cs="Times New Roman"/>
                <w:sz w:val="24"/>
                <w:szCs w:val="24"/>
                <w:lang w:val="ru-RU"/>
              </w:rPr>
            </w:pPr>
            <w:r>
              <w:rPr>
                <w:rFonts w:ascii="Times New Roman" w:hAnsi="Times New Roman" w:cs="Times New Roman"/>
                <w:sz w:val="24"/>
                <w:szCs w:val="24"/>
                <w:lang w:val="ru-RU"/>
              </w:rPr>
              <w:t>- копі</w:t>
            </w:r>
            <w:r>
              <w:rPr>
                <w:rFonts w:ascii="Times New Roman" w:hAnsi="Times New Roman" w:cs="Times New Roman"/>
                <w:sz w:val="24"/>
                <w:szCs w:val="24"/>
              </w:rPr>
              <w:t>єю</w:t>
            </w:r>
            <w:r>
              <w:rPr>
                <w:rFonts w:ascii="Times New Roman" w:hAnsi="Times New Roman" w:cs="Times New Roman"/>
                <w:sz w:val="24"/>
                <w:szCs w:val="24"/>
                <w:lang w:val="ru-RU"/>
              </w:rPr>
              <w:t xml:space="preserve"> довідки про присвоєння реєстраційного номера </w:t>
            </w:r>
            <w:r>
              <w:rPr>
                <w:rFonts w:ascii="Times New Roman" w:hAnsi="Times New Roman" w:cs="Times New Roman"/>
                <w:sz w:val="24"/>
                <w:szCs w:val="24"/>
              </w:rPr>
              <w:t xml:space="preserve">облікової картки </w:t>
            </w:r>
            <w:r>
              <w:rPr>
                <w:rFonts w:ascii="Times New Roman" w:hAnsi="Times New Roman" w:cs="Times New Roman"/>
                <w:sz w:val="24"/>
                <w:szCs w:val="24"/>
                <w:lang w:val="ru-RU"/>
              </w:rPr>
              <w:t>платника податків (для фізичних осіб);</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листом-згодою про можливе застосування оперативно-господарських санкцій;</w:t>
            </w:r>
          </w:p>
          <w:p w:rsidR="005D31FD" w:rsidRPr="0044293A" w:rsidRDefault="00110F0A">
            <w:pPr>
              <w:jc w:val="both"/>
              <w:rPr>
                <w:rFonts w:ascii="Times New Roman" w:hAnsi="Times New Roman" w:cs="Times New Roman"/>
                <w:sz w:val="24"/>
                <w:szCs w:val="24"/>
              </w:rPr>
            </w:pPr>
            <w:r w:rsidRPr="0044293A">
              <w:rPr>
                <w:rFonts w:ascii="Times New Roman" w:hAnsi="Times New Roman" w:cs="Times New Roman"/>
                <w:sz w:val="24"/>
                <w:szCs w:val="24"/>
              </w:rPr>
              <w:t xml:space="preserve">- </w:t>
            </w:r>
            <w:r>
              <w:rPr>
                <w:rFonts w:ascii="Times New Roman" w:hAnsi="Times New Roman" w:cs="Times New Roman"/>
                <w:sz w:val="24"/>
                <w:szCs w:val="24"/>
              </w:rPr>
              <w:t>листом-згодою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r w:rsidRPr="0044293A">
              <w:rPr>
                <w:rFonts w:ascii="Times New Roman" w:hAnsi="Times New Roman" w:cs="Times New Roman"/>
                <w:sz w:val="24"/>
                <w:szCs w:val="24"/>
              </w:rPr>
              <w:t>;</w:t>
            </w:r>
          </w:p>
          <w:p w:rsidR="005D31FD" w:rsidRDefault="00110F0A">
            <w:pPr>
              <w:pStyle w:val="ad"/>
              <w:tabs>
                <w:tab w:val="left" w:pos="209"/>
              </w:tabs>
              <w:ind w:left="0"/>
              <w:jc w:val="both"/>
              <w:rPr>
                <w:rStyle w:val="a9"/>
                <w:rFonts w:eastAsia="Calibri"/>
                <w:lang w:val="uk-UA"/>
              </w:rPr>
            </w:pPr>
            <w:r>
              <w:rPr>
                <w:rFonts w:ascii="Times New Roman" w:hAnsi="Times New Roman"/>
                <w:color w:val="000000"/>
                <w:sz w:val="24"/>
                <w:szCs w:val="24"/>
                <w:lang w:val="uk-UA"/>
              </w:rPr>
              <w:t xml:space="preserve">- </w:t>
            </w:r>
            <w:r>
              <w:rPr>
                <w:rStyle w:val="a9"/>
                <w:rFonts w:eastAsia="Calibri"/>
                <w:lang w:val="uk-UA"/>
              </w:rPr>
              <w:t>довідкою (у довільній формі), що містить відомості про країну походження товару.</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У разі відсутності в учасника інформації про країну походження товару на момент подання пропозиції, учасник надає </w:t>
            </w:r>
            <w:r>
              <w:rPr>
                <w:rFonts w:ascii="Times New Roman" w:hAnsi="Times New Roman" w:cs="Times New Roman"/>
                <w:b/>
                <w:bCs/>
                <w:sz w:val="24"/>
                <w:szCs w:val="24"/>
              </w:rPr>
              <w:t xml:space="preserve">гарантійний лист </w:t>
            </w:r>
            <w:r>
              <w:rPr>
                <w:rFonts w:ascii="Times New Roman" w:hAnsi="Times New Roman" w:cs="Times New Roman"/>
                <w:sz w:val="24"/>
                <w:szCs w:val="24"/>
              </w:rPr>
              <w:t xml:space="preserve">про те, що у разі укладання з ним договору, ним буде поставлено товар, країною походження якого є не російська федерація. </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Якщо країною походження товару є не Україна – учасник, який визнаний переможець закупівлі, до передачі товару у паперовому вигляді повинен надати замовнику копію одного з документів, що підтверджує країну походження товару (відповідно до положень статті 43 Митного кодексу України), а саме: сертифікат про походження товару, або засвідчену декларацію про походження товару, або декларацію про походження товару, або сертифікат про регіональне найменування товару;</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 листом-гарантією, за підписом уповноваженої особи учасника та завірена печатки (за наявності), щодо дотримання учасником у своїй діяльності норм чинного законодавства України, в тому числі: </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а) Закону України </w:t>
            </w:r>
            <w:r w:rsidRPr="0044293A">
              <w:rPr>
                <w:rFonts w:ascii="Times New Roman" w:hAnsi="Times New Roman" w:cs="Times New Roman"/>
                <w:sz w:val="24"/>
                <w:szCs w:val="24"/>
              </w:rPr>
              <w:t>«</w:t>
            </w:r>
            <w:r>
              <w:rPr>
                <w:rFonts w:ascii="Times New Roman" w:hAnsi="Times New Roman" w:cs="Times New Roman"/>
                <w:sz w:val="24"/>
                <w:szCs w:val="24"/>
              </w:rPr>
              <w:t>Про санкції</w:t>
            </w:r>
            <w:r w:rsidRPr="0044293A">
              <w:rPr>
                <w:rFonts w:ascii="Times New Roman" w:hAnsi="Times New Roman" w:cs="Times New Roman"/>
                <w:sz w:val="24"/>
                <w:szCs w:val="24"/>
              </w:rPr>
              <w:t>»</w:t>
            </w:r>
            <w:r>
              <w:rPr>
                <w:rFonts w:ascii="Times New Roman" w:hAnsi="Times New Roman" w:cs="Times New Roman"/>
                <w:sz w:val="24"/>
                <w:szCs w:val="24"/>
              </w:rPr>
              <w:t xml:space="preserve"> від 14.08.2014 № 1644-</w:t>
            </w:r>
            <w:r>
              <w:rPr>
                <w:rFonts w:ascii="Times New Roman" w:hAnsi="Times New Roman" w:cs="Times New Roman"/>
                <w:sz w:val="24"/>
                <w:szCs w:val="24"/>
                <w:lang w:val="en-US"/>
              </w:rPr>
              <w:t>VII</w:t>
            </w:r>
            <w:r>
              <w:rPr>
                <w:rFonts w:ascii="Times New Roman" w:hAnsi="Times New Roman" w:cs="Times New Roman"/>
                <w:sz w:val="24"/>
                <w:szCs w:val="24"/>
              </w:rPr>
              <w:t xml:space="preserve">; б) Закону України </w:t>
            </w:r>
            <w:r w:rsidRPr="0044293A">
              <w:rPr>
                <w:rFonts w:ascii="Times New Roman" w:hAnsi="Times New Roman" w:cs="Times New Roman"/>
                <w:sz w:val="24"/>
                <w:szCs w:val="24"/>
              </w:rPr>
              <w:t>«</w:t>
            </w:r>
            <w:r>
              <w:rPr>
                <w:rFonts w:ascii="Times New Roman" w:hAnsi="Times New Roman" w:cs="Times New Roman"/>
                <w:sz w:val="24"/>
                <w:szCs w:val="24"/>
              </w:rPr>
              <w:t xml:space="preserve">Про запобігання та протидію легалізації </w:t>
            </w:r>
            <w:r>
              <w:rPr>
                <w:rFonts w:ascii="Times New Roman" w:hAnsi="Times New Roman" w:cs="Times New Roman"/>
                <w:sz w:val="24"/>
                <w:szCs w:val="24"/>
              </w:rPr>
              <w:lastRenderedPageBreak/>
              <w:t>(відмиванню) доходів, одержаних злочинним шляхом, фінансуванню тероризму та</w:t>
            </w:r>
            <w:r w:rsidRPr="0044293A">
              <w:rPr>
                <w:rFonts w:ascii="Times New Roman" w:hAnsi="Times New Roman" w:cs="Times New Roman"/>
                <w:sz w:val="24"/>
                <w:szCs w:val="24"/>
              </w:rPr>
              <w:t xml:space="preserve"> </w:t>
            </w:r>
            <w:r>
              <w:rPr>
                <w:rFonts w:ascii="Times New Roman" w:hAnsi="Times New Roman" w:cs="Times New Roman"/>
                <w:sz w:val="24"/>
                <w:szCs w:val="24"/>
              </w:rPr>
              <w:t>фінансуванню розповсюдження зброї масового знищення</w:t>
            </w:r>
            <w:r w:rsidRPr="0044293A">
              <w:rPr>
                <w:rFonts w:ascii="Times New Roman" w:hAnsi="Times New Roman" w:cs="Times New Roman"/>
                <w:sz w:val="24"/>
                <w:szCs w:val="24"/>
              </w:rPr>
              <w:t xml:space="preserve">» </w:t>
            </w:r>
            <w:r>
              <w:rPr>
                <w:rFonts w:ascii="Times New Roman" w:hAnsi="Times New Roman" w:cs="Times New Roman"/>
                <w:sz w:val="24"/>
                <w:szCs w:val="24"/>
              </w:rPr>
              <w:t>від 14.10.2014 № 1702-</w:t>
            </w:r>
            <w:r>
              <w:rPr>
                <w:rFonts w:ascii="Times New Roman" w:hAnsi="Times New Roman" w:cs="Times New Roman"/>
                <w:sz w:val="24"/>
                <w:szCs w:val="24"/>
                <w:lang w:val="en-US"/>
              </w:rPr>
              <w:t>VII</w:t>
            </w:r>
            <w:r>
              <w:rPr>
                <w:rFonts w:ascii="Times New Roman" w:hAnsi="Times New Roman" w:cs="Times New Roman"/>
                <w:sz w:val="24"/>
                <w:szCs w:val="24"/>
              </w:rPr>
              <w:t xml:space="preserve">; </w:t>
            </w:r>
          </w:p>
          <w:p w:rsidR="005D31FD" w:rsidRDefault="00110F0A">
            <w:pPr>
              <w:jc w:val="both"/>
              <w:rPr>
                <w:rFonts w:ascii="Times New Roman" w:hAnsi="Times New Roman" w:cs="Times New Roman"/>
                <w:sz w:val="24"/>
                <w:szCs w:val="24"/>
              </w:rPr>
            </w:pPr>
            <w:r>
              <w:rPr>
                <w:rFonts w:ascii="Times New Roman" w:hAnsi="Times New Roman" w:cs="Times New Roman"/>
                <w:bCs/>
                <w:sz w:val="24"/>
                <w:szCs w:val="24"/>
              </w:rPr>
              <w:t>в) Указу Президента України «Про рішення ради національної безпеки і оборони України від 19.03.2019 року «Про застосування, скасування та внесення змін до персональних спеціальних економічних та інших обмежувальних заходів (санкцій)» від 19.03.2019 року № 82/2019</w:t>
            </w:r>
            <w:r>
              <w:rPr>
                <w:rFonts w:ascii="Times New Roman" w:hAnsi="Times New Roman" w:cs="Times New Roman"/>
                <w:sz w:val="24"/>
                <w:szCs w:val="24"/>
              </w:rPr>
              <w:t xml:space="preserve">; </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г) Постанови Кабінету Міністрів від 16.12.2015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г) Постанови Кабінету Міністрів України від 30</w:t>
            </w:r>
            <w:r>
              <w:rPr>
                <w:rFonts w:ascii="Times New Roman" w:hAnsi="Times New Roman" w:cs="Times New Roman"/>
                <w:sz w:val="24"/>
                <w:szCs w:val="24"/>
                <w:lang w:val="ru-RU"/>
              </w:rPr>
              <w:t>.12.</w:t>
            </w:r>
            <w:r>
              <w:rPr>
                <w:rFonts w:ascii="Times New Roman" w:hAnsi="Times New Roman" w:cs="Times New Roman"/>
                <w:sz w:val="24"/>
                <w:szCs w:val="24"/>
              </w:rPr>
              <w:t>2015</w:t>
            </w:r>
            <w:r>
              <w:rPr>
                <w:rFonts w:ascii="Times New Roman" w:hAnsi="Times New Roman" w:cs="Times New Roman"/>
                <w:sz w:val="24"/>
                <w:szCs w:val="24"/>
                <w:lang w:val="ru-RU"/>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 </w:t>
            </w:r>
            <w:r>
              <w:rPr>
                <w:rFonts w:ascii="Times New Roman" w:hAnsi="Times New Roman" w:cs="Times New Roman"/>
                <w:sz w:val="24"/>
                <w:szCs w:val="24"/>
              </w:rPr>
              <w:t>1147 «Про заборону ввезення на митну територію України товарів, що походять</w:t>
            </w:r>
            <w:r>
              <w:rPr>
                <w:rFonts w:ascii="Times New Roman" w:hAnsi="Times New Roman" w:cs="Times New Roman"/>
                <w:sz w:val="24"/>
                <w:szCs w:val="24"/>
                <w:lang w:val="ru-RU"/>
              </w:rPr>
              <w:t xml:space="preserve"> </w:t>
            </w:r>
            <w:r>
              <w:rPr>
                <w:rFonts w:ascii="Times New Roman" w:hAnsi="Times New Roman" w:cs="Times New Roman"/>
                <w:sz w:val="24"/>
                <w:szCs w:val="24"/>
              </w:rPr>
              <w:t>з Російської Федерації»</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5D31FD" w:rsidRDefault="00110F0A">
            <w:pPr>
              <w:jc w:val="both"/>
              <w:rPr>
                <w:rFonts w:ascii="Times New Roman" w:hAnsi="Times New Roman" w:cs="Times New Roman"/>
                <w:bCs/>
                <w:sz w:val="24"/>
                <w:szCs w:val="24"/>
              </w:rPr>
            </w:pPr>
            <w:r>
              <w:rPr>
                <w:rFonts w:ascii="Times New Roman" w:hAnsi="Times New Roman" w:cs="Times New Roman"/>
                <w:bCs/>
                <w:sz w:val="24"/>
                <w:szCs w:val="24"/>
              </w:rPr>
              <w:t xml:space="preserve">д)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5D31FD" w:rsidRDefault="00110F0A">
            <w:pPr>
              <w:jc w:val="both"/>
              <w:rPr>
                <w:rFonts w:ascii="Times New Roman" w:hAnsi="Times New Roman" w:cs="Times New Roman"/>
                <w:bCs/>
                <w:sz w:val="24"/>
                <w:szCs w:val="24"/>
              </w:rPr>
            </w:pPr>
            <w:r>
              <w:rPr>
                <w:rFonts w:ascii="Times New Roman" w:hAnsi="Times New Roman" w:cs="Times New Roman"/>
                <w:bCs/>
                <w:sz w:val="24"/>
                <w:szCs w:val="24"/>
              </w:rPr>
              <w:t xml:space="preserve">е)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5D31FD" w:rsidRDefault="00110F0A">
            <w:pPr>
              <w:jc w:val="both"/>
              <w:rPr>
                <w:rFonts w:ascii="Times New Roman" w:hAnsi="Times New Roman" w:cs="Times New Roman"/>
                <w:bCs/>
                <w:sz w:val="24"/>
                <w:szCs w:val="24"/>
              </w:rPr>
            </w:pPr>
            <w:r>
              <w:rPr>
                <w:rFonts w:ascii="Times New Roman" w:hAnsi="Times New Roman" w:cs="Times New Roman"/>
                <w:bCs/>
                <w:sz w:val="24"/>
                <w:szCs w:val="24"/>
              </w:rPr>
              <w:t>ж) Закону України «Про забезпечення прав і свобод громадян та правовий режим на тимчасово окупованій території України» від 15.04.2014 № 1207-VII.;</w:t>
            </w:r>
          </w:p>
          <w:p w:rsidR="005D31FD" w:rsidRDefault="00110F0A">
            <w:pPr>
              <w:jc w:val="both"/>
              <w:rPr>
                <w:rFonts w:ascii="Times New Roman" w:hAnsi="Times New Roman" w:cs="Times New Roman"/>
                <w:bCs/>
                <w:sz w:val="24"/>
                <w:szCs w:val="24"/>
              </w:rPr>
            </w:pPr>
            <w:r w:rsidRPr="0044293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bCs/>
                <w:sz w:val="24"/>
                <w:szCs w:val="24"/>
              </w:rPr>
              <w:t>У</w:t>
            </w:r>
            <w:r>
              <w:rPr>
                <w:rFonts w:ascii="Times New Roman" w:hAnsi="Times New Roman" w:cs="Times New Roman"/>
                <w:sz w:val="24"/>
                <w:szCs w:val="24"/>
              </w:rPr>
              <w:t xml:space="preserve"> разі відсутності аналогів зазначених документів учасник повинен надати замість нього </w:t>
            </w:r>
            <w:r>
              <w:rPr>
                <w:rFonts w:ascii="Times New Roman" w:hAnsi="Times New Roman" w:cs="Times New Roman"/>
                <w:b/>
                <w:bCs/>
                <w:sz w:val="24"/>
                <w:szCs w:val="24"/>
              </w:rPr>
              <w:t>лист</w:t>
            </w:r>
            <w:r>
              <w:rPr>
                <w:rFonts w:ascii="Times New Roman" w:hAnsi="Times New Roman" w:cs="Times New Roman"/>
                <w:sz w:val="24"/>
                <w:szCs w:val="24"/>
              </w:rPr>
              <w:t xml:space="preserve"> з поясненням відсутності не наданого документа.</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w:t>
            </w:r>
            <w:r>
              <w:rPr>
                <w:rFonts w:ascii="Times New Roman" w:hAnsi="Times New Roman" w:cs="Times New Roman"/>
                <w:sz w:val="24"/>
                <w:szCs w:val="24"/>
              </w:rPr>
              <w:lastRenderedPageBreak/>
              <w:t>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w:t>
            </w:r>
            <w:r>
              <w:rPr>
                <w:rFonts w:ascii="Times New Roman" w:hAnsi="Times New Roman" w:cs="Times New Roman"/>
                <w:sz w:val="24"/>
                <w:szCs w:val="24"/>
                <w:u w:val="single"/>
              </w:rPr>
              <w:t xml:space="preserve"> pdf-формату</w:t>
            </w:r>
            <w:r>
              <w:rPr>
                <w:rFonts w:ascii="Times New Roman" w:hAnsi="Times New Roman" w:cs="Times New Roman"/>
                <w:sz w:val="24"/>
                <w:szCs w:val="24"/>
              </w:rPr>
              <w:t xml:space="preserve"> файлу.</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4293A">
              <w:rPr>
                <w:rFonts w:ascii="Times New Roman" w:hAnsi="Times New Roman" w:cs="Times New Roman"/>
                <w:sz w:val="24"/>
                <w:szCs w:val="24"/>
              </w:rPr>
              <w:t xml:space="preserve">, </w:t>
            </w:r>
            <w:r>
              <w:rPr>
                <w:rFonts w:ascii="Times New Roman" w:hAnsi="Times New Roman" w:cs="Times New Roman"/>
                <w:sz w:val="24"/>
                <w:szCs w:val="24"/>
              </w:rPr>
              <w:t xml:space="preserve">тобто тендерна пропозиція у будь-якому випадку повинна містити </w:t>
            </w:r>
            <w:r>
              <w:rPr>
                <w:rFonts w:ascii="Times New Roman" w:hAnsi="Times New Roman" w:cs="Times New Roman"/>
                <w:sz w:val="24"/>
                <w:szCs w:val="24"/>
                <w:u w:val="single"/>
              </w:rPr>
              <w:t>накладений кваліфікований електронний підпис (КЕП)</w:t>
            </w:r>
            <w:r>
              <w:rPr>
                <w:rFonts w:ascii="Times New Roman" w:hAnsi="Times New Roman" w:cs="Times New Roman"/>
                <w:sz w:val="24"/>
                <w:szCs w:val="24"/>
              </w:rPr>
              <w:t xml:space="preserve"> </w:t>
            </w:r>
            <w:r>
              <w:rPr>
                <w:rFonts w:ascii="Times New Roman" w:hAnsi="Times New Roman" w:cs="Times New Roman"/>
                <w:sz w:val="24"/>
                <w:szCs w:val="24"/>
                <w:u w:val="single"/>
              </w:rPr>
              <w:t>на захищеному типу носію, учасника/уповноваженої особи учасника процедури закупівлі</w:t>
            </w:r>
            <w:r>
              <w:rPr>
                <w:rFonts w:ascii="Times New Roman" w:hAnsi="Times New Roman" w:cs="Times New Roman"/>
                <w:sz w:val="24"/>
                <w:szCs w:val="24"/>
              </w:rPr>
              <w:t>, повноваження якої щодо підпису документів тендерної пропозиції підтверджуються відповідно до поданих документів.</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Файл накладеного КЕП повинен бути придатний для перевірки на сайті Центрального засвідчувального органу за посиланням: </w:t>
            </w:r>
            <w:hyperlink r:id="rId8">
              <w:r>
                <w:rPr>
                  <w:rFonts w:ascii="Times New Roman" w:hAnsi="Times New Roman" w:cs="Times New Roman"/>
                  <w:sz w:val="24"/>
                  <w:szCs w:val="24"/>
                  <w:u w:val="single"/>
                </w:rPr>
                <w:t>http://czo.gov.ua/verify</w:t>
              </w:r>
              <w:r>
                <w:rPr>
                  <w:rFonts w:ascii="Times New Roman" w:hAnsi="Times New Roman" w:cs="Times New Roman"/>
                  <w:sz w:val="24"/>
                  <w:szCs w:val="24"/>
                </w:rPr>
                <w:t>.</w:t>
              </w:r>
            </w:hyperlink>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надати у складі тендерної пропозиції інформацію </w:t>
            </w:r>
            <w:r>
              <w:rPr>
                <w:rFonts w:ascii="Times New Roman" w:hAnsi="Times New Roman" w:cs="Times New Roman"/>
                <w:b/>
                <w:bCs/>
                <w:sz w:val="24"/>
                <w:szCs w:val="24"/>
              </w:rPr>
              <w:t>(довідку в довільній формі)</w:t>
            </w:r>
            <w:r>
              <w:rPr>
                <w:rFonts w:ascii="Times New Roman" w:hAnsi="Times New Roman" w:cs="Times New Roman"/>
                <w:sz w:val="24"/>
                <w:szCs w:val="24"/>
              </w:rPr>
              <w:t xml:space="preserve">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w:t>
            </w:r>
            <w:r>
              <w:rPr>
                <w:rFonts w:ascii="Times New Roman" w:hAnsi="Times New Roman" w:cs="Times New Roman"/>
                <w:sz w:val="24"/>
                <w:szCs w:val="24"/>
              </w:rPr>
              <w:lastRenderedPageBreak/>
              <w:t>особі повноважень щодо підписання договору про закупівлю.</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5D31FD">
        <w:trPr>
          <w:trHeight w:val="410"/>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2</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Забезпечення тендерної пропозиції</w:t>
            </w:r>
          </w:p>
        </w:tc>
        <w:tc>
          <w:tcPr>
            <w:tcW w:w="6490"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Не вимагається</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3</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Умови повернення чи неповернення забезпечення тендерної пропозиції</w:t>
            </w:r>
          </w:p>
        </w:tc>
        <w:tc>
          <w:tcPr>
            <w:tcW w:w="6490" w:type="dxa"/>
          </w:tcPr>
          <w:p w:rsidR="005D31FD" w:rsidRDefault="00110F0A">
            <w:pPr>
              <w:rPr>
                <w:rFonts w:ascii="Times New Roman" w:hAnsi="Times New Roman" w:cs="Times New Roman"/>
                <w:sz w:val="24"/>
                <w:szCs w:val="24"/>
              </w:rPr>
            </w:pPr>
            <w:r>
              <w:rPr>
                <w:rFonts w:ascii="Times New Roman" w:hAnsi="Times New Roman" w:cs="Times New Roman"/>
                <w:sz w:val="24"/>
                <w:szCs w:val="24"/>
              </w:rPr>
              <w:t>Не вимагається</w:t>
            </w:r>
          </w:p>
          <w:p w:rsidR="005D31FD" w:rsidRDefault="005D31FD">
            <w:pPr>
              <w:rPr>
                <w:rFonts w:ascii="Times New Roman" w:hAnsi="Times New Roman" w:cs="Times New Roman"/>
                <w:sz w:val="24"/>
                <w:szCs w:val="24"/>
              </w:rPr>
            </w:pPr>
          </w:p>
          <w:p w:rsidR="005D31FD" w:rsidRDefault="00110F0A">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D31FD" w:rsidRDefault="005D31FD">
            <w:pPr>
              <w:rPr>
                <w:rFonts w:ascii="Times New Roman" w:hAnsi="Times New Roman" w:cs="Times New Roman"/>
                <w:sz w:val="24"/>
                <w:szCs w:val="24"/>
              </w:rPr>
            </w:pPr>
          </w:p>
          <w:p w:rsidR="005D31FD" w:rsidRDefault="005D31FD">
            <w:pPr>
              <w:rPr>
                <w:rFonts w:ascii="Times New Roman" w:hAnsi="Times New Roman" w:cs="Times New Roman"/>
                <w:sz w:val="24"/>
                <w:szCs w:val="24"/>
              </w:rPr>
            </w:pPr>
          </w:p>
        </w:tc>
      </w:tr>
      <w:tr w:rsidR="005D31FD">
        <w:trPr>
          <w:trHeight w:val="273"/>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t>4</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Строк , протягом якого тендерні пропозиції є</w:t>
            </w:r>
          </w:p>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дійсними</w:t>
            </w:r>
          </w:p>
        </w:tc>
        <w:tc>
          <w:tcPr>
            <w:tcW w:w="6490" w:type="dxa"/>
          </w:tcPr>
          <w:p w:rsidR="005D31FD" w:rsidRDefault="00110F0A">
            <w:pPr>
              <w:ind w:firstLineChars="100" w:firstLine="240"/>
              <w:jc w:val="both"/>
              <w:rPr>
                <w:rFonts w:ascii="Times New Roman" w:hAnsi="Times New Roman" w:cs="Times New Roman"/>
                <w:sz w:val="24"/>
                <w:szCs w:val="24"/>
                <w:lang w:eastAsia="en-US"/>
              </w:rPr>
            </w:pPr>
            <w:r>
              <w:rPr>
                <w:rFonts w:ascii="Times New Roman" w:hAnsi="Times New Roman" w:cs="Times New Roman"/>
                <w:sz w:val="24"/>
                <w:szCs w:val="24"/>
                <w:lang w:eastAsia="en-US"/>
              </w:rPr>
              <w:t>Тендерні пропозиції подаються відповідно до порядку, визначеного ст</w:t>
            </w:r>
            <w:r>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26 Закону, крім положень частин четвертої, шостої та сьомої ст</w:t>
            </w:r>
            <w:r>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26 Закону.</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 </w:t>
            </w:r>
            <w:r w:rsidRPr="0044293A">
              <w:rPr>
                <w:rFonts w:ascii="Times New Roman" w:hAnsi="Times New Roman" w:cs="Times New Roman"/>
                <w:sz w:val="24"/>
                <w:szCs w:val="24"/>
                <w:lang w:val="ru-RU"/>
              </w:rPr>
              <w:t xml:space="preserve">  </w:t>
            </w:r>
            <w:r>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 який у разі необхідності може бути продовжений.</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hAnsi="Times New Roman" w:cs="Times New Roman"/>
                <w:sz w:val="24"/>
                <w:szCs w:val="24"/>
                <w:lang w:val="ru-RU"/>
              </w:rPr>
              <w:t xml:space="preserve"> </w:t>
            </w:r>
            <w:r>
              <w:rPr>
                <w:rFonts w:ascii="Times New Roman" w:hAnsi="Times New Roman" w:cs="Times New Roman"/>
                <w:sz w:val="24"/>
                <w:szCs w:val="24"/>
              </w:rPr>
              <w:t>Учасник процедури закупівлі має право:</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 відхилити таку вимогу, </w:t>
            </w:r>
            <w:r>
              <w:rPr>
                <w:rFonts w:ascii="Times New Roman" w:hAnsi="Times New Roman" w:cs="Times New Roman"/>
                <w:sz w:val="24"/>
                <w:szCs w:val="24"/>
                <w:lang w:eastAsia="en-US"/>
              </w:rPr>
              <w:t>не втрачаючи при цьому наданого ним забезпечення тендерної пропозиції</w:t>
            </w:r>
            <w:r>
              <w:rPr>
                <w:rFonts w:ascii="Times New Roman" w:hAnsi="Times New Roman" w:cs="Times New Roman"/>
                <w:sz w:val="24"/>
                <w:szCs w:val="24"/>
              </w:rPr>
              <w:t>;</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 погодитися з вимогою та продовжити строк дії поданої ним тендерної пропозиції </w:t>
            </w:r>
            <w:r>
              <w:rPr>
                <w:rFonts w:ascii="Times New Roman" w:hAnsi="Times New Roman" w:cs="Times New Roman"/>
                <w:sz w:val="24"/>
                <w:szCs w:val="24"/>
                <w:lang w:eastAsia="en-US"/>
              </w:rPr>
              <w:t>і наданого забезпечення тендерної пропозиції</w:t>
            </w:r>
            <w:r>
              <w:rPr>
                <w:rFonts w:ascii="Times New Roman" w:hAnsi="Times New Roman" w:cs="Times New Roman"/>
                <w:sz w:val="24"/>
                <w:szCs w:val="24"/>
              </w:rPr>
              <w:t>.</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t>5</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color w:val="000000"/>
                <w:sz w:val="24"/>
                <w:szCs w:val="24"/>
              </w:rPr>
            </w:pPr>
            <w:r>
              <w:rPr>
                <w:rFonts w:ascii="Times New Roman" w:hAnsi="Times New Roman" w:cs="Times New Roman"/>
                <w:b/>
                <w:bCs/>
                <w:color w:val="000000"/>
                <w:sz w:val="24"/>
                <w:szCs w:val="24"/>
              </w:rPr>
              <w:t>Кваліфікаційні критерії до</w:t>
            </w:r>
          </w:p>
          <w:p w:rsidR="005D31FD" w:rsidRDefault="00110F0A">
            <w:pPr>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учасників та вимоги, установлені статтею 17 Закону</w:t>
            </w:r>
          </w:p>
        </w:tc>
        <w:tc>
          <w:tcPr>
            <w:tcW w:w="6490" w:type="dxa"/>
          </w:tcPr>
          <w:p w:rsidR="005D31FD" w:rsidRPr="0044293A"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ст.</w:t>
            </w:r>
            <w:r w:rsidRPr="004429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Закону </w:t>
            </w:r>
            <w:r w:rsidRPr="0044293A">
              <w:rPr>
                <w:rFonts w:ascii="Times New Roman" w:hAnsi="Times New Roman" w:cs="Times New Roman"/>
                <w:color w:val="000000"/>
                <w:sz w:val="24"/>
                <w:szCs w:val="24"/>
              </w:rPr>
              <w:t>з</w:t>
            </w:r>
            <w:r>
              <w:rPr>
                <w:rFonts w:ascii="Times New Roman" w:hAnsi="Times New Roman" w:cs="Times New Roman"/>
                <w:color w:val="000000"/>
                <w:sz w:val="24"/>
                <w:szCs w:val="24"/>
              </w:rPr>
              <w:t>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w:t>
            </w:r>
            <w:r w:rsidRPr="0044293A">
              <w:rPr>
                <w:rFonts w:ascii="Times New Roman" w:hAnsi="Times New Roman" w:cs="Times New Roman"/>
                <w:color w:val="000000"/>
                <w:sz w:val="24"/>
                <w:szCs w:val="24"/>
              </w:rPr>
              <w:t>:</w:t>
            </w:r>
          </w:p>
          <w:p w:rsidR="005D31FD" w:rsidRDefault="00110F0A">
            <w:pPr>
              <w:numPr>
                <w:ilvl w:val="0"/>
                <w:numId w:val="1"/>
              </w:num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довідку про н</w:t>
            </w:r>
            <w:r>
              <w:rPr>
                <w:rFonts w:ascii="Times New Roman" w:hAnsi="Times New Roman" w:cs="Times New Roman"/>
                <w:color w:val="000000"/>
                <w:sz w:val="24"/>
                <w:szCs w:val="24"/>
              </w:rPr>
              <w:t>аявність документально підтвердженого досвіду виконання аналогічних за предметом закупівлі договорів</w:t>
            </w:r>
            <w:r>
              <w:rPr>
                <w:rFonts w:ascii="Times New Roman" w:hAnsi="Times New Roman" w:cs="Times New Roman"/>
                <w:color w:val="000000"/>
                <w:sz w:val="24"/>
                <w:szCs w:val="24"/>
                <w:lang w:val="ru-RU"/>
              </w:rPr>
              <w:t>, згідно</w:t>
            </w:r>
            <w:r>
              <w:rPr>
                <w:rFonts w:ascii="Times New Roman" w:hAnsi="Times New Roman" w:cs="Times New Roman"/>
                <w:b/>
                <w:bCs/>
                <w:color w:val="000000"/>
                <w:sz w:val="24"/>
                <w:szCs w:val="24"/>
                <w:lang w:val="ru-RU"/>
              </w:rPr>
              <w:t xml:space="preserve"> Додатку № 4</w:t>
            </w:r>
            <w:r>
              <w:rPr>
                <w:rFonts w:ascii="Times New Roman" w:hAnsi="Times New Roman" w:cs="Times New Roman"/>
                <w:color w:val="000000"/>
                <w:sz w:val="24"/>
                <w:szCs w:val="24"/>
                <w:lang w:val="ru-RU"/>
              </w:rPr>
              <w:t xml:space="preserve"> до тендерної документації.</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Учасник</w:t>
            </w:r>
            <w:r>
              <w:rPr>
                <w:rFonts w:ascii="Times New Roman" w:hAnsi="Times New Roman" w:cs="Times New Roman"/>
                <w:color w:val="000000"/>
                <w:sz w:val="24"/>
                <w:szCs w:val="24"/>
                <w:lang w:val="ru-RU" w:eastAsia="en-US"/>
              </w:rPr>
              <w:t xml:space="preserve">и в довільній формі подають інформацію про відсутність </w:t>
            </w:r>
            <w:r>
              <w:rPr>
                <w:rFonts w:ascii="Times New Roman" w:hAnsi="Times New Roman" w:cs="Times New Roman"/>
                <w:color w:val="000000"/>
                <w:sz w:val="24"/>
                <w:szCs w:val="24"/>
                <w:lang w:eastAsia="en-US"/>
              </w:rPr>
              <w:t>підстав</w:t>
            </w:r>
            <w:r>
              <w:rPr>
                <w:rFonts w:ascii="Times New Roman" w:hAnsi="Times New Roman" w:cs="Times New Roman"/>
                <w:color w:val="000000"/>
                <w:sz w:val="24"/>
                <w:szCs w:val="24"/>
                <w:lang w:val="ru-RU" w:eastAsia="en-US"/>
              </w:rPr>
              <w:t xml:space="preserve"> відмови від участі згідно зі ст. 17 Закону (крім п. 13 частини першої ст.17 Закону)</w:t>
            </w:r>
            <w:r>
              <w:rPr>
                <w:rFonts w:ascii="Times New Roman" w:hAnsi="Times New Roman" w:cs="Times New Roman"/>
                <w:color w:val="000000"/>
                <w:sz w:val="24"/>
                <w:szCs w:val="24"/>
                <w:lang w:eastAsia="en-US"/>
              </w:rPr>
              <w:t>.</w:t>
            </w:r>
          </w:p>
          <w:p w:rsidR="005D31FD"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Замовник зобов’язаний відхилити тендерну пропозицію переможця процедури закупівлі в разі, коли наявні підстави, визначені ст. 17 Закону (крім п. 13 ч.1 ст.17 Закону).</w:t>
            </w:r>
          </w:p>
          <w:p w:rsidR="005D31FD"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 13 ч. 1 ст. 17 Закону, та не вимагає від учасника процедури закупівлі/переможця </w:t>
            </w:r>
            <w:r>
              <w:rPr>
                <w:rFonts w:ascii="Times New Roman" w:hAnsi="Times New Roman" w:cs="Times New Roman"/>
                <w:color w:val="000000"/>
                <w:sz w:val="24"/>
                <w:szCs w:val="24"/>
              </w:rPr>
              <w:lastRenderedPageBreak/>
              <w:t>процедури закупівлі підтвердження її відсутності.</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w:t>
            </w:r>
            <w:r w:rsidRPr="0044293A">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відсутність підстав, визначених пунктами 3, 5, 6 і 12 ч</w:t>
            </w:r>
            <w:r w:rsidRPr="0044293A">
              <w:rPr>
                <w:rFonts w:ascii="Times New Roman" w:hAnsi="Times New Roman" w:cs="Times New Roman"/>
                <w:color w:val="000000"/>
                <w:sz w:val="24"/>
                <w:szCs w:val="24"/>
                <w:lang w:eastAsia="en-US"/>
              </w:rPr>
              <w:t>.1</w:t>
            </w:r>
            <w:r>
              <w:rPr>
                <w:rFonts w:ascii="Times New Roman" w:hAnsi="Times New Roman" w:cs="Times New Roman"/>
                <w:color w:val="000000"/>
                <w:sz w:val="24"/>
                <w:szCs w:val="24"/>
                <w:lang w:eastAsia="en-US"/>
              </w:rPr>
              <w:t xml:space="preserve"> та ч. 2 ст.17 Закону. </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44293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Про доступ до публічної інформації</w:t>
            </w:r>
            <w:r w:rsidRPr="0044293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Учасник процедури закупівлі підтверджує відсутність підстав, зазначених в абзаці першому пункту</w:t>
            </w:r>
            <w:r w:rsidRPr="0044293A">
              <w:rPr>
                <w:rFonts w:ascii="Times New Roman" w:hAnsi="Times New Roman" w:cs="Times New Roman"/>
                <w:color w:val="000000"/>
                <w:sz w:val="24"/>
                <w:szCs w:val="24"/>
                <w:lang w:eastAsia="en-US"/>
              </w:rPr>
              <w:t xml:space="preserve"> 44 ос</w:t>
            </w:r>
            <w:r>
              <w:rPr>
                <w:rFonts w:ascii="Times New Roman" w:hAnsi="Times New Roman" w:cs="Times New Roman"/>
                <w:color w:val="000000"/>
                <w:sz w:val="24"/>
                <w:szCs w:val="24"/>
                <w:lang w:eastAsia="en-US"/>
              </w:rPr>
              <w:t>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D31FD" w:rsidRPr="0044293A"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Pr="004429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5D31FD">
        <w:trPr>
          <w:trHeight w:val="1166"/>
          <w:jc w:val="center"/>
        </w:trPr>
        <w:tc>
          <w:tcPr>
            <w:tcW w:w="605" w:type="dxa"/>
          </w:tcPr>
          <w:p w:rsidR="005D31FD" w:rsidRDefault="00110F0A">
            <w:pPr>
              <w:pStyle w:val="10"/>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b/>
                <w:color w:val="000000"/>
                <w:sz w:val="24"/>
                <w:szCs w:val="24"/>
                <w:lang w:val="ru-RU"/>
              </w:rPr>
              <w:t>.</w:t>
            </w:r>
          </w:p>
        </w:tc>
        <w:tc>
          <w:tcPr>
            <w:tcW w:w="2673" w:type="dxa"/>
            <w:vAlign w:val="center"/>
          </w:tcPr>
          <w:p w:rsidR="005D31FD" w:rsidRDefault="00110F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rPr>
              <w:t>Інформація про необхідні технічні, якісні та кількісні характеристики предмета закупівлі</w:t>
            </w:r>
          </w:p>
        </w:tc>
        <w:tc>
          <w:tcPr>
            <w:tcW w:w="6490" w:type="dxa"/>
            <w:vAlign w:val="center"/>
          </w:tcPr>
          <w:p w:rsidR="005D31FD" w:rsidRDefault="0011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54"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викладена в </w:t>
            </w:r>
            <w:r>
              <w:rPr>
                <w:rFonts w:ascii="Times New Roman" w:hAnsi="Times New Roman" w:cs="Times New Roman"/>
                <w:b/>
                <w:bCs/>
                <w:sz w:val="24"/>
                <w:szCs w:val="24"/>
              </w:rPr>
              <w:t>Додатку  № 3</w:t>
            </w:r>
            <w:r>
              <w:rPr>
                <w:rFonts w:ascii="Times New Roman" w:hAnsi="Times New Roman" w:cs="Times New Roman"/>
                <w:sz w:val="24"/>
                <w:szCs w:val="24"/>
              </w:rPr>
              <w:t xml:space="preserve"> до цієї тендерної документації.</w:t>
            </w:r>
          </w:p>
          <w:p w:rsidR="005D31FD" w:rsidRDefault="0011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54"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Учасники процедури закупівлі повинні надати </w:t>
            </w:r>
            <w:r>
              <w:rPr>
                <w:rFonts w:ascii="Times New Roman" w:hAnsi="Times New Roman" w:cs="Times New Roman"/>
                <w:b/>
                <w:bCs/>
                <w:sz w:val="24"/>
                <w:szCs w:val="24"/>
              </w:rPr>
              <w:t>довідку/лист</w:t>
            </w:r>
            <w:r>
              <w:rPr>
                <w:rFonts w:ascii="Times New Roman" w:hAnsi="Times New Roman" w:cs="Times New Roman"/>
                <w:sz w:val="24"/>
                <w:szCs w:val="24"/>
              </w:rPr>
              <w:t xml:space="preserve"> у довільній формі, яка/який підтверджує, що учасник ознайомився з технічними вимогами до предмету закупівлі, які зазначено в </w:t>
            </w:r>
            <w:r>
              <w:rPr>
                <w:rFonts w:ascii="Times New Roman" w:hAnsi="Times New Roman" w:cs="Times New Roman"/>
                <w:b/>
                <w:bCs/>
                <w:sz w:val="24"/>
                <w:szCs w:val="24"/>
              </w:rPr>
              <w:t>Додатку № 3</w:t>
            </w:r>
            <w:r>
              <w:rPr>
                <w:rFonts w:ascii="Times New Roman" w:hAnsi="Times New Roman" w:cs="Times New Roman"/>
                <w:sz w:val="24"/>
                <w:szCs w:val="24"/>
              </w:rPr>
              <w:t xml:space="preserve"> до тендерної документації та підтверджує їх виконання, у разі перемоги.</w:t>
            </w:r>
          </w:p>
          <w:p w:rsidR="005D31FD" w:rsidRDefault="0011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54" w:firstLineChars="100" w:firstLine="24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Учасники процедури закупівлі повинні надати в складі тендерної пропозиції інформацію та документи (в формі довідки/листа),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rFonts w:ascii="Times New Roman" w:hAnsi="Times New Roman" w:cs="Times New Roman"/>
                <w:b/>
                <w:bCs/>
                <w:sz w:val="24"/>
                <w:szCs w:val="24"/>
              </w:rPr>
              <w:t>Додатку № 3 до</w:t>
            </w:r>
            <w:r>
              <w:rPr>
                <w:rFonts w:ascii="Times New Roman" w:hAnsi="Times New Roman" w:cs="Times New Roman"/>
                <w:sz w:val="24"/>
                <w:szCs w:val="24"/>
              </w:rPr>
              <w:t xml:space="preserve"> тендерної документації.</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lang w:val="ru-RU"/>
              </w:rPr>
              <w:t>7</w:t>
            </w:r>
            <w:r>
              <w:rPr>
                <w:rFonts w:ascii="Times New Roman" w:hAnsi="Times New Roman" w:cs="Times New Roman"/>
                <w:b/>
                <w:bCs/>
                <w:sz w:val="24"/>
                <w:szCs w:val="24"/>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Інформація про субпідрядника/  </w:t>
            </w:r>
            <w:r>
              <w:rPr>
                <w:rFonts w:ascii="Times New Roman" w:hAnsi="Times New Roman" w:cs="Times New Roman"/>
                <w:b/>
                <w:bCs/>
                <w:sz w:val="24"/>
                <w:szCs w:val="24"/>
              </w:rPr>
              <w:lastRenderedPageBreak/>
              <w:t>співвиконавця (у випадку закупівлі робіт чи послуг)</w:t>
            </w:r>
          </w:p>
        </w:tc>
        <w:tc>
          <w:tcPr>
            <w:tcW w:w="6490" w:type="dxa"/>
          </w:tcPr>
          <w:p w:rsidR="005D31FD" w:rsidRDefault="00110F0A">
            <w:pPr>
              <w:ind w:firstLineChars="50" w:firstLine="120"/>
              <w:rPr>
                <w:rFonts w:ascii="Times New Roman" w:hAnsi="Times New Roman" w:cs="Times New Roman"/>
                <w:sz w:val="24"/>
                <w:szCs w:val="24"/>
              </w:rPr>
            </w:pPr>
            <w:r>
              <w:rPr>
                <w:rFonts w:ascii="Times New Roman" w:hAnsi="Times New Roman" w:cs="Times New Roman"/>
                <w:sz w:val="24"/>
                <w:szCs w:val="24"/>
              </w:rPr>
              <w:lastRenderedPageBreak/>
              <w:t xml:space="preserve">Залучення субпідрядників/співвиконавців не </w:t>
            </w:r>
            <w:r>
              <w:rPr>
                <w:rFonts w:ascii="Times New Roman" w:hAnsi="Times New Roman" w:cs="Times New Roman"/>
                <w:sz w:val="24"/>
                <w:szCs w:val="24"/>
              </w:rPr>
              <w:lastRenderedPageBreak/>
              <w:t>передбачається.</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8</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Унесення змін або відкликання тендерної пропозиції учасником</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31FD">
        <w:trPr>
          <w:trHeight w:val="522"/>
          <w:jc w:val="center"/>
        </w:trPr>
        <w:tc>
          <w:tcPr>
            <w:tcW w:w="9768" w:type="dxa"/>
            <w:gridSpan w:val="3"/>
            <w:shd w:val="clear" w:color="auto" w:fill="FFFFFF"/>
          </w:tcPr>
          <w:p w:rsidR="005D31FD" w:rsidRDefault="00110F0A">
            <w:pPr>
              <w:jc w:val="center"/>
              <w:rPr>
                <w:rFonts w:ascii="Times New Roman" w:eastAsia="Times New Roman" w:hAnsi="Times New Roman" w:cs="Times New Roman"/>
                <w:color w:val="000000"/>
                <w:szCs w:val="24"/>
              </w:rPr>
            </w:pPr>
            <w:r>
              <w:rPr>
                <w:rFonts w:ascii="Times New Roman" w:hAnsi="Times New Roman" w:cs="Times New Roman"/>
                <w:b/>
                <w:bCs/>
                <w:sz w:val="24"/>
                <w:szCs w:val="24"/>
              </w:rPr>
              <w:t>Розділ IV. Подання та розкриття тендерної пропозиції</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1.</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Кінцевий строк подання тендерної пропозиції</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Кінцевий строк подання тендерних пропозицій визначається електронною системою закупівель автоматично.</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31FD" w:rsidRDefault="00110F0A">
            <w:pPr>
              <w:ind w:firstLineChars="100" w:firstLine="240"/>
              <w:jc w:val="both"/>
              <w:rPr>
                <w:rFonts w:ascii="Times New Roman" w:hAnsi="Times New Roman" w:cs="Times New Roman"/>
                <w:lang w:eastAsia="en-US"/>
              </w:rPr>
            </w:pPr>
            <w:r>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5D31FD">
        <w:trPr>
          <w:trHeight w:val="416"/>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2.</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Дата та час </w:t>
            </w:r>
          </w:p>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розкриття </w:t>
            </w:r>
          </w:p>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тендерної пропозиції</w:t>
            </w:r>
          </w:p>
        </w:tc>
        <w:tc>
          <w:tcPr>
            <w:tcW w:w="6490" w:type="dxa"/>
          </w:tcPr>
          <w:p w:rsidR="005D31FD" w:rsidRDefault="00110F0A">
            <w:pPr>
              <w:ind w:rightChars="46" w:right="92" w:firstLineChars="100" w:firstLine="220"/>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Відкриті торги проводяться без застосування електронного аукціону. </w:t>
            </w:r>
          </w:p>
          <w:p w:rsidR="005D31FD" w:rsidRDefault="00110F0A">
            <w:pPr>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cs="Times New Roman"/>
                <w:sz w:val="24"/>
                <w:szCs w:val="24"/>
                <w:lang w:val="ru-RU"/>
              </w:rPr>
              <w:t>.</w:t>
            </w:r>
          </w:p>
          <w:p w:rsidR="005D31FD" w:rsidRPr="0044293A" w:rsidRDefault="00110F0A">
            <w:pPr>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szCs w:val="24"/>
                <w:lang w:val="ru-RU"/>
              </w:rPr>
              <w:t xml:space="preserve"> </w:t>
            </w:r>
            <w:r>
              <w:rPr>
                <w:rFonts w:ascii="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44293A">
              <w:rPr>
                <w:rFonts w:ascii="Times New Roman" w:hAnsi="Times New Roman" w:cs="Times New Roman"/>
                <w:sz w:val="24"/>
                <w:szCs w:val="24"/>
                <w:lang w:val="ru-RU"/>
              </w:rPr>
              <w:t>.</w:t>
            </w:r>
          </w:p>
          <w:p w:rsidR="005D31FD" w:rsidRPr="0044293A" w:rsidRDefault="00110F0A">
            <w:pPr>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44293A">
              <w:rPr>
                <w:rFonts w:ascii="Times New Roman" w:hAnsi="Times New Roman" w:cs="Times New Roman"/>
                <w:sz w:val="24"/>
                <w:szCs w:val="24"/>
                <w:lang w:val="ru-RU"/>
              </w:rPr>
              <w:t>.</w:t>
            </w:r>
          </w:p>
          <w:p w:rsidR="005D31FD"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Розмір мінімального кроку пониження ціни складає – </w:t>
            </w:r>
            <w:r>
              <w:rPr>
                <w:rFonts w:ascii="Times New Roman" w:hAnsi="Times New Roman" w:cs="Times New Roman"/>
                <w:color w:val="000000"/>
                <w:sz w:val="24"/>
                <w:szCs w:val="24"/>
                <w:lang w:val="ru-RU"/>
              </w:rPr>
              <w:t>0,5</w:t>
            </w:r>
            <w:r>
              <w:rPr>
                <w:rFonts w:ascii="Times New Roman" w:hAnsi="Times New Roman" w:cs="Times New Roman"/>
                <w:color w:val="000000"/>
                <w:sz w:val="24"/>
                <w:szCs w:val="24"/>
              </w:rPr>
              <w:t xml:space="preserve"> відсотка від очікуваної вартості закупівлі.</w:t>
            </w:r>
          </w:p>
          <w:p w:rsidR="005D31FD" w:rsidRDefault="005D31FD">
            <w:pPr>
              <w:ind w:firstLineChars="100" w:firstLine="240"/>
              <w:jc w:val="both"/>
              <w:rPr>
                <w:rFonts w:ascii="Times New Roman" w:hAnsi="Times New Roman" w:cs="Times New Roman"/>
                <w:color w:val="000000"/>
                <w:sz w:val="24"/>
                <w:szCs w:val="24"/>
              </w:rPr>
            </w:pPr>
          </w:p>
        </w:tc>
      </w:tr>
      <w:tr w:rsidR="005D31FD">
        <w:trPr>
          <w:trHeight w:val="522"/>
          <w:jc w:val="center"/>
        </w:trPr>
        <w:tc>
          <w:tcPr>
            <w:tcW w:w="9768" w:type="dxa"/>
            <w:gridSpan w:val="3"/>
            <w:shd w:val="clear" w:color="auto" w:fill="FFFFFF"/>
          </w:tcPr>
          <w:p w:rsidR="005D31FD" w:rsidRDefault="00110F0A">
            <w:pPr>
              <w:jc w:val="center"/>
              <w:rPr>
                <w:rFonts w:ascii="Times New Roman" w:eastAsia="Times New Roman" w:hAnsi="Times New Roman" w:cs="Times New Roman"/>
                <w:color w:val="000000"/>
                <w:szCs w:val="24"/>
              </w:rPr>
            </w:pPr>
            <w:r>
              <w:rPr>
                <w:rFonts w:ascii="Times New Roman" w:hAnsi="Times New Roman" w:cs="Times New Roman"/>
                <w:b/>
                <w:bCs/>
                <w:sz w:val="24"/>
                <w:szCs w:val="24"/>
              </w:rPr>
              <w:lastRenderedPageBreak/>
              <w:t>Розділ V. Оцінка тендерної пропозиції</w:t>
            </w:r>
          </w:p>
        </w:tc>
      </w:tr>
      <w:tr w:rsidR="005D31FD">
        <w:trPr>
          <w:trHeight w:val="302"/>
          <w:jc w:val="center"/>
        </w:trPr>
        <w:tc>
          <w:tcPr>
            <w:tcW w:w="605" w:type="dxa"/>
          </w:tcPr>
          <w:p w:rsidR="005D31FD" w:rsidRDefault="00110F0A">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673" w:type="dxa"/>
          </w:tcPr>
          <w:p w:rsidR="005D31FD" w:rsidRDefault="00110F0A">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90" w:type="dxa"/>
          </w:tcPr>
          <w:p w:rsidR="005D31FD" w:rsidRDefault="00110F0A">
            <w:pPr>
              <w:ind w:firstLineChars="100" w:firstLine="240"/>
              <w:jc w:val="both"/>
              <w:rPr>
                <w:rFonts w:ascii="Times New Roman" w:hAnsi="Times New Roman"/>
                <w:sz w:val="24"/>
                <w:szCs w:val="24"/>
              </w:rPr>
            </w:pPr>
            <w:r>
              <w:rPr>
                <w:rFonts w:ascii="Times New Roman" w:hAnsi="Times New Roman" w:cs="Times New Roman"/>
                <w:color w:val="000000"/>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Pr>
                <w:rFonts w:ascii="Times New Roman" w:hAnsi="Times New Roman"/>
                <w:sz w:val="24"/>
                <w:szCs w:val="24"/>
              </w:rPr>
              <w:t>визначення тендерної пропозиції найбільш економічно вигідною.</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31FD"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Єдиним критерієм оцінки згідно даної процедури відкритих торгів з особливостями є ціна (питома вага критерію – 100%). </w:t>
            </w:r>
          </w:p>
          <w:p w:rsidR="005D31FD" w:rsidRDefault="00110F0A">
            <w:pPr>
              <w:ind w:firstLineChars="100"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якісних, кількісних та інших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D31FD" w:rsidRDefault="00110F0A">
            <w:pPr>
              <w:ind w:rightChars="73" w:right="146" w:firstLineChars="100" w:firstLine="240"/>
              <w:jc w:val="both"/>
              <w:rPr>
                <w:rFonts w:ascii="Times New Roman" w:hAnsi="Times New Roman" w:cs="Times New Roman"/>
                <w:color w:val="000000"/>
                <w:sz w:val="24"/>
                <w:szCs w:val="24"/>
                <w:u w:val="single"/>
                <w:shd w:val="solid" w:color="FFFFFF" w:fill="FFFFFF"/>
                <w:lang w:eastAsia="en-US"/>
              </w:rPr>
            </w:pPr>
            <w:r>
              <w:rPr>
                <w:rFonts w:ascii="Times New Roman" w:hAnsi="Times New Roman" w:cs="Times New Roman"/>
                <w:color w:val="000000"/>
                <w:sz w:val="24"/>
                <w:szCs w:val="24"/>
                <w:u w:val="single"/>
                <w:shd w:val="solid" w:color="FFFFFF" w:fill="FFFFFF"/>
                <w:lang w:eastAsia="en-US"/>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5D31FD" w:rsidRDefault="00110F0A">
            <w:pPr>
              <w:ind w:rightChars="73" w:right="146" w:firstLineChars="100" w:firstLine="240"/>
              <w:jc w:val="both"/>
              <w:rPr>
                <w:rFonts w:ascii="Times New Roman" w:hAnsi="Times New Roman" w:cs="Times New Roman"/>
                <w:color w:val="000000"/>
                <w:sz w:val="24"/>
                <w:szCs w:val="24"/>
                <w:u w:val="single"/>
                <w:shd w:val="solid" w:color="FFFFFF" w:fill="FFFFFF"/>
                <w:lang w:eastAsia="en-US"/>
              </w:rPr>
            </w:pPr>
            <w:r>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5D31FD" w:rsidRDefault="00110F0A">
            <w:pPr>
              <w:ind w:firstLineChars="100" w:firstLine="240"/>
              <w:jc w:val="both"/>
              <w:rPr>
                <w:rFonts w:ascii="Times New Roman" w:hAnsi="Times New Roman"/>
                <w:color w:val="000000"/>
                <w:sz w:val="24"/>
                <w:szCs w:val="24"/>
              </w:rPr>
            </w:pPr>
            <w:r>
              <w:rPr>
                <w:rFonts w:ascii="Times New Roman" w:hAnsi="Times New Roman"/>
                <w:color w:val="000000"/>
                <w:sz w:val="24"/>
                <w:szCs w:val="24"/>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w:t>
            </w:r>
            <w:r>
              <w:rPr>
                <w:rFonts w:ascii="Times New Roman" w:hAnsi="Times New Roman"/>
                <w:color w:val="000000"/>
                <w:sz w:val="24"/>
                <w:szCs w:val="24"/>
              </w:rPr>
              <w:lastRenderedPageBreak/>
              <w:t>результатами їх оцінки, починаючи з найкращої, у порядку та строки, визначені особливостями.</w:t>
            </w:r>
          </w:p>
          <w:p w:rsidR="005D31FD" w:rsidRDefault="00110F0A">
            <w:pPr>
              <w:ind w:firstLineChars="100" w:firstLine="240"/>
              <w:jc w:val="both"/>
              <w:rPr>
                <w:rFonts w:ascii="Times New Roman" w:eastAsia="Times New Roman" w:hAnsi="Times New Roman" w:cs="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D31FD">
        <w:trPr>
          <w:trHeight w:val="522"/>
          <w:jc w:val="center"/>
        </w:trPr>
        <w:tc>
          <w:tcPr>
            <w:tcW w:w="605" w:type="dxa"/>
          </w:tcPr>
          <w:p w:rsidR="005D31FD" w:rsidRDefault="00110F0A">
            <w:pPr>
              <w:pStyle w:val="10"/>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lang w:val="ru-RU"/>
              </w:rPr>
              <w:t>.</w:t>
            </w:r>
          </w:p>
        </w:tc>
        <w:tc>
          <w:tcPr>
            <w:tcW w:w="2673" w:type="dxa"/>
          </w:tcPr>
          <w:p w:rsidR="005D31FD" w:rsidRDefault="00110F0A">
            <w:pPr>
              <w:rPr>
                <w:rFonts w:ascii="Times New Roman" w:eastAsia="Times New Roman" w:hAnsi="Times New Roman" w:cs="Times New Roman"/>
                <w:color w:val="000000"/>
                <w:szCs w:val="24"/>
              </w:rPr>
            </w:pPr>
            <w:r>
              <w:rPr>
                <w:rFonts w:ascii="Times New Roman" w:hAnsi="Times New Roman" w:cs="Times New Roman"/>
                <w:b/>
                <w:bCs/>
                <w:sz w:val="24"/>
                <w:szCs w:val="24"/>
                <w:lang w:eastAsia="en-US"/>
              </w:rPr>
              <w:t>Формальні (несуттєві) помилки</w:t>
            </w:r>
            <w:r>
              <w:rPr>
                <w:rFonts w:ascii="Times New Roman" w:hAnsi="Times New Roman" w:cs="Times New Roman"/>
                <w:b/>
                <w:bCs/>
                <w:sz w:val="24"/>
                <w:szCs w:val="24"/>
              </w:rPr>
              <w:t xml:space="preserve"> </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Перелік формальних помилок затверджений наказом Міністерства розвитку економіки, торгівлі та сільського господарства України від 15.04.2020 № 710.</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w:t>
            </w:r>
          </w:p>
          <w:p w:rsidR="005D31FD" w:rsidRDefault="00110F0A">
            <w:pPr>
              <w:tabs>
                <w:tab w:val="left" w:pos="251"/>
                <w:tab w:val="left" w:pos="393"/>
              </w:tabs>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 великої літери;</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уживання розділових знаків та відмінювання слів у реченні;</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слова або мовного звороту, запозичених з іншої мови;</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застосування правил переносу частини слова з рядка в </w:t>
            </w:r>
            <w:r>
              <w:rPr>
                <w:rFonts w:ascii="Times New Roman" w:hAnsi="Times New Roman" w:cs="Times New Roman"/>
                <w:color w:val="000000"/>
                <w:sz w:val="24"/>
                <w:szCs w:val="24"/>
              </w:rPr>
              <w:lastRenderedPageBreak/>
              <w:t>рядок;</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написання слів разом та/або окремо, та/або через дефіс;</w:t>
            </w:r>
          </w:p>
          <w:p w:rsidR="005D31FD" w:rsidRDefault="00110F0A">
            <w:pPr>
              <w:numPr>
                <w:ilvl w:val="0"/>
                <w:numId w:val="2"/>
              </w:numPr>
              <w:tabs>
                <w:tab w:val="left" w:pos="25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Pr>
                <w:rFonts w:ascii="Times New Roman" w:hAnsi="Times New Roman" w:cs="Times New Roman"/>
                <w:color w:val="000000"/>
                <w:sz w:val="24"/>
                <w:szCs w:val="24"/>
              </w:rPr>
              <w:br/>
              <w:t>у тендерній документації.</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Pr>
                <w:rFonts w:ascii="Times New Roman" w:hAnsi="Times New Roman" w:cs="Times New Roman"/>
                <w:color w:val="000000"/>
                <w:sz w:val="24"/>
                <w:szCs w:val="24"/>
              </w:rPr>
              <w:br/>
              <w:t>не вимагається подання такого документа в тендерній документації.</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Pr>
                <w:rFonts w:ascii="Times New Roman" w:hAnsi="Times New Roman" w:cs="Times New Roman"/>
                <w:color w:val="000000"/>
                <w:sz w:val="24"/>
                <w:szCs w:val="24"/>
              </w:rPr>
              <w:br/>
              <w:t>її кваліфікований електронний підпис.</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Подання документа Учасником процедури закупівлі </w:t>
            </w:r>
            <w:r>
              <w:rPr>
                <w:rFonts w:ascii="Times New Roman" w:hAnsi="Times New Roman" w:cs="Times New Roman"/>
                <w:color w:val="000000"/>
                <w:sz w:val="24"/>
                <w:szCs w:val="24"/>
              </w:rPr>
              <w:br/>
              <w:t xml:space="preserve">у складі тендерної пропозиції, що є сканованою копією </w:t>
            </w:r>
            <w:r>
              <w:rPr>
                <w:rFonts w:ascii="Times New Roman" w:hAnsi="Times New Roman" w:cs="Times New Roman"/>
                <w:color w:val="000000"/>
                <w:sz w:val="24"/>
                <w:szCs w:val="24"/>
              </w:rPr>
              <w:lastRenderedPageBreak/>
              <w:t>оригіналу документа/електронного документа.</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Подання документа Учасником процедури закупівлі </w:t>
            </w:r>
            <w:r>
              <w:rPr>
                <w:rFonts w:ascii="Times New Roman" w:hAnsi="Times New Roman" w:cs="Times New Roman"/>
                <w:color w:val="000000"/>
                <w:sz w:val="24"/>
                <w:szCs w:val="24"/>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31FD" w:rsidRDefault="00110F0A">
            <w:pPr>
              <w:ind w:firstLine="352"/>
              <w:jc w:val="both"/>
              <w:rPr>
                <w:rFonts w:ascii="Times New Roman" w:hAnsi="Times New Roman" w:cs="Times New Roman"/>
                <w:color w:val="000000"/>
                <w:sz w:val="24"/>
                <w:szCs w:val="24"/>
              </w:rPr>
            </w:pPr>
            <w:r>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w:t>
            </w:r>
            <w:r>
              <w:rPr>
                <w:rFonts w:ascii="Times New Roman" w:hAnsi="Times New Roman" w:cs="Times New Roman"/>
                <w:color w:val="000000"/>
                <w:sz w:val="24"/>
                <w:szCs w:val="24"/>
              </w:rPr>
              <w:br/>
              <w:t xml:space="preserve">що відрізняється від формату, який вимагається замовником </w:t>
            </w:r>
            <w:r>
              <w:rPr>
                <w:rFonts w:ascii="Times New Roman" w:hAnsi="Times New Roman" w:cs="Times New Roman"/>
                <w:color w:val="000000"/>
                <w:sz w:val="24"/>
                <w:szCs w:val="24"/>
              </w:rPr>
              <w:br/>
              <w:t>у тендерній документації, при цьому такий формат документа забезпечує можливість його перегляду.</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3</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Інша інформація</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5D31FD" w:rsidRDefault="00110F0A">
            <w:pPr>
              <w:tabs>
                <w:tab w:val="left" w:pos="1080"/>
              </w:tabs>
              <w:ind w:rightChars="73" w:right="146" w:firstLineChars="100" w:firstLine="24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на послуги, які пропонуються надаватися за Договором, та інших документів, пов</w:t>
            </w:r>
            <w:r w:rsidRPr="0044293A">
              <w:rPr>
                <w:rFonts w:ascii="Times New Roman" w:hAnsi="Times New Roman" w:cs="Times New Roman"/>
                <w:sz w:val="24"/>
                <w:szCs w:val="24"/>
              </w:rPr>
              <w:t>’</w:t>
            </w:r>
            <w:r>
              <w:rPr>
                <w:rFonts w:ascii="Times New Roman" w:hAnsi="Times New Roman" w:cs="Times New Roman"/>
                <w:sz w:val="24"/>
                <w:szCs w:val="24"/>
              </w:rPr>
              <w:t>язаних із поданням тендерної пропозиції та самостійно несе всі</w:t>
            </w:r>
            <w:r w:rsidRPr="0044293A">
              <w:rPr>
                <w:rFonts w:ascii="Times New Roman" w:hAnsi="Times New Roman" w:cs="Times New Roman"/>
                <w:sz w:val="24"/>
                <w:szCs w:val="24"/>
              </w:rPr>
              <w:t xml:space="preserve"> витрати на їх отримання</w:t>
            </w:r>
            <w:r>
              <w:rPr>
                <w:rFonts w:ascii="Times New Roman" w:hAnsi="Times New Roman" w:cs="Times New Roman"/>
                <w:sz w:val="24"/>
                <w:szCs w:val="24"/>
              </w:rPr>
              <w:t>, про що в складі тендерної пропозиції</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надається </w:t>
            </w:r>
            <w:r>
              <w:rPr>
                <w:rFonts w:ascii="Times New Roman" w:hAnsi="Times New Roman" w:cs="Times New Roman"/>
                <w:b/>
                <w:bCs/>
                <w:sz w:val="24"/>
                <w:szCs w:val="24"/>
              </w:rPr>
              <w:t>гарантійний лист.</w:t>
            </w:r>
          </w:p>
          <w:p w:rsidR="005D31FD" w:rsidRDefault="00110F0A">
            <w:pPr>
              <w:tabs>
                <w:tab w:val="left" w:pos="1080"/>
              </w:tabs>
              <w:ind w:rightChars="73" w:right="146" w:firstLineChars="100" w:firstLine="240"/>
              <w:jc w:val="both"/>
              <w:rPr>
                <w:rFonts w:ascii="Times New Roman" w:hAnsi="Times New Roman" w:cs="Times New Roman"/>
                <w:sz w:val="24"/>
                <w:szCs w:val="24"/>
                <w:lang w:val="ru-RU"/>
              </w:rPr>
            </w:pPr>
            <w:r>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Pr="0044293A">
              <w:rPr>
                <w:rFonts w:ascii="Times New Roman" w:hAnsi="Times New Roman" w:cs="Times New Roman"/>
                <w:sz w:val="24"/>
                <w:szCs w:val="24"/>
                <w:lang w:val="ru-RU"/>
              </w:rPr>
              <w:t>)</w:t>
            </w:r>
            <w:r>
              <w:rPr>
                <w:rFonts w:ascii="Times New Roman" w:hAnsi="Times New Roman" w:cs="Times New Roman"/>
                <w:sz w:val="24"/>
                <w:szCs w:val="24"/>
              </w:rPr>
              <w:t>.</w:t>
            </w:r>
          </w:p>
          <w:p w:rsidR="005D31FD" w:rsidRDefault="00110F0A">
            <w:pPr>
              <w:ind w:firstLineChars="100" w:firstLine="240"/>
              <w:jc w:val="both"/>
              <w:rPr>
                <w:rFonts w:ascii="Times New Roman" w:hAnsi="Times New Roman" w:cs="Times New Roman"/>
                <w:sz w:val="24"/>
                <w:szCs w:val="24"/>
              </w:rPr>
            </w:pPr>
            <w:r>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sz w:val="24"/>
                <w:szCs w:val="24"/>
              </w:rPr>
              <w:lastRenderedPageBreak/>
              <w:t>пропозиції</w:t>
            </w:r>
            <w:r>
              <w:rPr>
                <w:rFonts w:ascii="Times New Roman" w:hAnsi="Times New Roman" w:cs="Times New Roman"/>
                <w:sz w:val="24"/>
                <w:szCs w:val="24"/>
              </w:rPr>
              <w:t>.</w:t>
            </w:r>
          </w:p>
          <w:p w:rsidR="005D31FD" w:rsidRPr="0044293A" w:rsidRDefault="00110F0A">
            <w:pPr>
              <w:ind w:firstLineChars="100" w:firstLine="240"/>
              <w:jc w:val="both"/>
              <w:rPr>
                <w:rFonts w:ascii="Times New Roman" w:hAnsi="Times New Roman" w:cs="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sidRPr="0044293A">
              <w:rPr>
                <w:rFonts w:ascii="Times New Roman" w:hAnsi="Times New Roman" w:cs="Times New Roman"/>
                <w:sz w:val="24"/>
                <w:szCs w:val="24"/>
              </w:rPr>
              <w:t>.</w:t>
            </w:r>
          </w:p>
          <w:p w:rsidR="005D31FD" w:rsidRDefault="00110F0A">
            <w:pPr>
              <w:ind w:firstLineChars="100" w:firstLine="240"/>
              <w:jc w:val="both"/>
              <w:rPr>
                <w:rFonts w:ascii="Times New Roman" w:hAnsi="Times New Roman" w:cs="Times New Roman"/>
                <w:sz w:val="24"/>
                <w:szCs w:val="24"/>
              </w:rPr>
            </w:pPr>
            <w:r>
              <w:rPr>
                <w:rFonts w:ascii="Times New Roman" w:hAnsi="Times New Roman"/>
                <w:sz w:val="24"/>
                <w:szCs w:val="24"/>
              </w:rPr>
              <w:t>Обґрунтування аномально низької тендерної пропозиції може містити інформацію про</w:t>
            </w:r>
            <w:r>
              <w:rPr>
                <w:rFonts w:ascii="Times New Roman" w:hAnsi="Times New Roman" w:cs="Times New Roman"/>
                <w:sz w:val="24"/>
                <w:szCs w:val="24"/>
              </w:rPr>
              <w:t>:</w:t>
            </w:r>
          </w:p>
          <w:p w:rsidR="005D31FD" w:rsidRDefault="00110F0A">
            <w:pPr>
              <w:numPr>
                <w:ilvl w:val="0"/>
                <w:numId w:val="3"/>
              </w:numPr>
              <w:jc w:val="both"/>
              <w:rPr>
                <w:rFonts w:ascii="Times New Roman" w:hAnsi="Times New Roman" w:cs="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rPr>
              <w:t>;</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hAnsi="Times New Roman" w:cs="Times New Roman"/>
                <w:sz w:val="24"/>
                <w:szCs w:val="24"/>
              </w:rPr>
              <w:t>;</w:t>
            </w:r>
          </w:p>
          <w:p w:rsidR="005D31FD" w:rsidRDefault="00110F0A">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sz w:val="24"/>
                <w:szCs w:val="24"/>
              </w:rPr>
              <w:t>отримання учасником процедури закупівлі державної допомоги згідно із законодавством</w:t>
            </w:r>
            <w:r>
              <w:rPr>
                <w:rFonts w:ascii="Times New Roman" w:hAnsi="Times New Roman" w:cs="Times New Roman"/>
                <w:sz w:val="24"/>
                <w:szCs w:val="24"/>
              </w:rPr>
              <w:t>.</w:t>
            </w:r>
          </w:p>
          <w:p w:rsidR="005D31FD" w:rsidRDefault="00110F0A">
            <w:pPr>
              <w:ind w:firstLineChars="50" w:firstLine="120"/>
              <w:jc w:val="both"/>
              <w:rPr>
                <w:rFonts w:ascii="Times New Roman" w:hAnsi="Times New Roman" w:cs="Times New Roman"/>
                <w:sz w:val="24"/>
                <w:szCs w:val="24"/>
              </w:rPr>
            </w:pPr>
            <w:r>
              <w:rPr>
                <w:rFonts w:ascii="Times New Roman" w:hAnsi="Times New Roman" w:cs="Times New Roman"/>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D31FD" w:rsidRDefault="00110F0A">
            <w:pPr>
              <w:ind w:firstLineChars="100" w:firstLine="240"/>
              <w:jc w:val="both"/>
              <w:rPr>
                <w:rFonts w:ascii="Times New Roman" w:hAnsi="Times New Roman"/>
                <w:sz w:val="24"/>
                <w:szCs w:val="24"/>
              </w:rPr>
            </w:pPr>
            <w:r>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1FD" w:rsidRDefault="00110F0A">
            <w:pPr>
              <w:ind w:firstLineChars="100" w:firstLine="24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1FD" w:rsidRDefault="00110F0A">
            <w:pPr>
              <w:ind w:firstLineChars="100" w:firstLine="240"/>
              <w:jc w:val="both"/>
              <w:rPr>
                <w:rFonts w:ascii="Times New Roman" w:hAnsi="Times New Roman" w:cs="Times New Roman"/>
                <w:color w:val="000000"/>
                <w:sz w:val="24"/>
                <w:szCs w:val="24"/>
                <w:shd w:val="clear" w:color="auto" w:fill="FFFFFF"/>
                <w:lang w:val="ru-RU" w:eastAsia="en-US"/>
              </w:rPr>
            </w:pPr>
            <w:r>
              <w:rPr>
                <w:rFonts w:ascii="Times New Roman" w:hAnsi="Times New Roman" w:cs="Times New Roman"/>
                <w:color w:val="000000"/>
                <w:sz w:val="24"/>
                <w:szCs w:val="24"/>
                <w:shd w:val="clear" w:color="auto" w:fill="FFFFFF"/>
                <w:lang w:val="ru-RU" w:eastAsia="en-US"/>
              </w:rPr>
              <w:t>Учасники несуть відповідальність за достовірність інформації, що розміщується в електронній системі закупівлі.</w:t>
            </w:r>
          </w:p>
        </w:tc>
      </w:tr>
      <w:tr w:rsidR="005D31FD">
        <w:trPr>
          <w:trHeight w:val="522"/>
          <w:jc w:val="center"/>
        </w:trPr>
        <w:tc>
          <w:tcPr>
            <w:tcW w:w="605" w:type="dxa"/>
          </w:tcPr>
          <w:p w:rsidR="005D31FD" w:rsidRDefault="00110F0A">
            <w:pPr>
              <w:pStyle w:val="10"/>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b/>
                <w:color w:val="000000"/>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Відхилення тендерних пропозицій</w:t>
            </w:r>
          </w:p>
        </w:tc>
        <w:tc>
          <w:tcPr>
            <w:tcW w:w="6490" w:type="dxa"/>
          </w:tcPr>
          <w:p w:rsidR="005D31FD" w:rsidRDefault="00110F0A">
            <w:pPr>
              <w:spacing w:before="120" w:after="0" w:line="228" w:lineRule="auto"/>
              <w:ind w:firstLineChars="100" w:firstLine="24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коли:</w:t>
            </w:r>
          </w:p>
          <w:p w:rsidR="005D31FD" w:rsidRDefault="00110F0A">
            <w:pPr>
              <w:spacing w:before="120" w:after="0" w:line="228" w:lineRule="auto"/>
              <w:jc w:val="both"/>
              <w:rPr>
                <w:sz w:val="24"/>
                <w:szCs w:val="24"/>
              </w:rPr>
            </w:pPr>
            <w:r>
              <w:rPr>
                <w:rFonts w:ascii="Times New Roman" w:hAnsi="Times New Roman" w:cs="Times New Roman"/>
                <w:color w:val="000000"/>
                <w:sz w:val="24"/>
                <w:szCs w:val="24"/>
                <w:lang w:eastAsia="en-US"/>
              </w:rPr>
              <w:t>1) учасник процедури закупівлі:</w:t>
            </w:r>
          </w:p>
          <w:p w:rsidR="005D31FD" w:rsidRDefault="00110F0A">
            <w:pPr>
              <w:spacing w:before="120" w:after="0" w:line="228" w:lineRule="auto"/>
              <w:ind w:firstLine="567"/>
              <w:jc w:val="both"/>
              <w:rPr>
                <w:sz w:val="24"/>
                <w:szCs w:val="24"/>
              </w:rPr>
            </w:pPr>
            <w:r>
              <w:rPr>
                <w:rFonts w:ascii="Times New Roman" w:hAnsi="Times New Roman" w:cs="Times New Roman"/>
                <w:color w:val="000000"/>
                <w:sz w:val="24"/>
                <w:szCs w:val="24"/>
                <w:shd w:val="clear" w:color="auto"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D31FD" w:rsidRDefault="00110F0A">
            <w:pPr>
              <w:spacing w:before="120" w:after="0"/>
              <w:ind w:firstLine="567"/>
              <w:jc w:val="both"/>
              <w:rPr>
                <w:sz w:val="24"/>
                <w:szCs w:val="24"/>
              </w:rPr>
            </w:pPr>
            <w:r>
              <w:rPr>
                <w:rFonts w:ascii="Times New Roman" w:hAnsi="Times New Roman" w:cs="Times New Roman"/>
                <w:color w:val="000000"/>
                <w:sz w:val="24"/>
                <w:szCs w:val="24"/>
                <w:highlight w:val="white"/>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31FD" w:rsidRDefault="00110F0A">
            <w:pPr>
              <w:spacing w:before="120" w:after="0"/>
              <w:ind w:firstLine="567"/>
              <w:jc w:val="both"/>
              <w:rPr>
                <w:sz w:val="24"/>
                <w:szCs w:val="24"/>
              </w:rPr>
            </w:pPr>
            <w:r>
              <w:rPr>
                <w:rFonts w:ascii="Times New Roman" w:hAnsi="Times New Roman" w:cs="Times New Roman"/>
                <w:color w:val="000000"/>
                <w:sz w:val="24"/>
                <w:szCs w:val="24"/>
                <w:shd w:val="clear" w:color="auto"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1FD" w:rsidRDefault="00110F0A">
            <w:pPr>
              <w:spacing w:before="120" w:after="0"/>
              <w:ind w:firstLine="567"/>
              <w:jc w:val="both"/>
              <w:rPr>
                <w:sz w:val="24"/>
                <w:szCs w:val="24"/>
              </w:rPr>
            </w:pPr>
            <w:r>
              <w:rPr>
                <w:rFonts w:ascii="Times New Roman" w:hAnsi="Times New Roman" w:cs="Times New Roman"/>
                <w:color w:val="000000"/>
                <w:sz w:val="24"/>
                <w:szCs w:val="24"/>
                <w:highlight w:val="white"/>
                <w:lang w:eastAsia="en-US"/>
              </w:rPr>
              <w:t>не надав обґрунтування аномально низької ціни тендерної пропозиції протягом строку, визначеного в частині чотирнадцятій ст</w:t>
            </w:r>
            <w:r>
              <w:rPr>
                <w:rFonts w:ascii="Times New Roman" w:hAnsi="Times New Roman" w:cs="Times New Roman"/>
                <w:color w:val="000000"/>
                <w:sz w:val="24"/>
                <w:szCs w:val="24"/>
                <w:highlight w:val="white"/>
                <w:lang w:val="ru-RU" w:eastAsia="en-US"/>
              </w:rPr>
              <w:t>.</w:t>
            </w:r>
            <w:r>
              <w:rPr>
                <w:rFonts w:ascii="Times New Roman" w:hAnsi="Times New Roman" w:cs="Times New Roman"/>
                <w:color w:val="000000"/>
                <w:sz w:val="24"/>
                <w:szCs w:val="24"/>
                <w:highlight w:val="white"/>
                <w:lang w:eastAsia="en-US"/>
              </w:rPr>
              <w:t xml:space="preserve"> 29 Закону;</w:t>
            </w:r>
          </w:p>
          <w:p w:rsidR="005D31FD" w:rsidRDefault="00110F0A">
            <w:pPr>
              <w:spacing w:before="120" w:after="0"/>
              <w:ind w:firstLine="567"/>
              <w:jc w:val="both"/>
              <w:rPr>
                <w:sz w:val="24"/>
                <w:szCs w:val="24"/>
              </w:rPr>
            </w:pPr>
            <w:r>
              <w:rPr>
                <w:rFonts w:ascii="Times New Roman" w:hAnsi="Times New Roman" w:cs="Times New Roman"/>
                <w:color w:val="000000"/>
                <w:sz w:val="24"/>
                <w:szCs w:val="24"/>
                <w:highlight w:val="white"/>
                <w:lang w:eastAsia="en-US"/>
              </w:rPr>
              <w:t>визначив конфіденційною інформацію, що не може бути визначена як конфіденційна відповідно до вимог частини другої ст</w:t>
            </w:r>
            <w:r>
              <w:rPr>
                <w:rFonts w:ascii="Times New Roman" w:hAnsi="Times New Roman" w:cs="Times New Roman"/>
                <w:color w:val="000000"/>
                <w:sz w:val="24"/>
                <w:szCs w:val="24"/>
                <w:highlight w:val="white"/>
                <w:lang w:val="ru-RU" w:eastAsia="en-US"/>
              </w:rPr>
              <w:t>.</w:t>
            </w:r>
            <w:r>
              <w:rPr>
                <w:rFonts w:ascii="Times New Roman" w:hAnsi="Times New Roman" w:cs="Times New Roman"/>
                <w:color w:val="000000"/>
                <w:sz w:val="24"/>
                <w:szCs w:val="24"/>
                <w:highlight w:val="white"/>
                <w:lang w:eastAsia="en-US"/>
              </w:rPr>
              <w:t xml:space="preserve"> 28 Закону;</w:t>
            </w:r>
          </w:p>
          <w:p w:rsidR="005D31FD" w:rsidRDefault="00110F0A">
            <w:pPr>
              <w:spacing w:before="120" w:after="0"/>
              <w:ind w:firstLine="567"/>
              <w:jc w:val="both"/>
              <w:rPr>
                <w:sz w:val="24"/>
                <w:szCs w:val="24"/>
              </w:rPr>
            </w:pPr>
            <w:r>
              <w:rPr>
                <w:rFonts w:ascii="Times New Roman" w:hAnsi="Times New Roman" w:cs="Times New Roman"/>
                <w:color w:val="000000"/>
                <w:sz w:val="24"/>
                <w:szCs w:val="24"/>
                <w:shd w:val="clear" w:color="auto" w:fill="FFFFFF"/>
                <w:lang w:eastAsia="en-US"/>
              </w:rPr>
              <w:t xml:space="preserve">є юридичною особою </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shd w:val="clear" w:color="auto" w:fill="FFFFFF"/>
                <w:lang w:eastAsia="en-US"/>
              </w:rPr>
              <w:t xml:space="preserve"> підприємцем) </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w:t>
            </w:r>
            <w:r>
              <w:rPr>
                <w:rFonts w:ascii="Times New Roman" w:hAnsi="Times New Roman" w:cs="Times New Roman"/>
                <w:color w:val="000000"/>
                <w:sz w:val="24"/>
                <w:szCs w:val="24"/>
                <w:shd w:val="clear" w:color="auto" w:fill="FFFFFF"/>
                <w:lang w:eastAsia="en-US"/>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w:t>
            </w:r>
            <w:r>
              <w:rPr>
                <w:rFonts w:ascii="Times New Roman" w:hAnsi="Times New Roman" w:cs="Times New Roman"/>
                <w:color w:val="000000"/>
                <w:sz w:val="24"/>
                <w:szCs w:val="24"/>
                <w:lang w:eastAsia="en-US"/>
              </w:rPr>
              <w:br/>
              <w:t xml:space="preserve">від 12 жовтня 2022р. № 1178 </w:t>
            </w:r>
            <w:r w:rsidRPr="0044293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44293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Про публічні закупівлі, на період дії правового режиму воєнного стану в Україні та протягом 90 днів з дня його припинення або скасування</w:t>
            </w:r>
            <w:r w:rsidRPr="0044293A">
              <w:rPr>
                <w:rFonts w:ascii="Times New Roman" w:hAnsi="Times New Roman" w:cs="Times New Roman"/>
                <w:color w:val="000000"/>
                <w:sz w:val="24"/>
                <w:szCs w:val="24"/>
                <w:lang w:eastAsia="en-US"/>
              </w:rPr>
              <w:t>» (зі змінами)</w:t>
            </w:r>
            <w:r>
              <w:rPr>
                <w:rFonts w:ascii="Times New Roman" w:hAnsi="Times New Roman" w:cs="Times New Roman"/>
                <w:color w:val="000000"/>
                <w:sz w:val="24"/>
                <w:szCs w:val="24"/>
                <w:shd w:val="clear" w:color="auto" w:fill="FFFFFF"/>
                <w:lang w:eastAsia="en-US"/>
              </w:rPr>
              <w:t>;</w:t>
            </w:r>
          </w:p>
          <w:p w:rsidR="005D31FD" w:rsidRDefault="00110F0A">
            <w:pPr>
              <w:spacing w:before="120" w:after="0"/>
              <w:jc w:val="both"/>
              <w:rPr>
                <w:sz w:val="24"/>
                <w:szCs w:val="24"/>
              </w:rPr>
            </w:pPr>
            <w:r>
              <w:rPr>
                <w:rFonts w:ascii="Times New Roman" w:hAnsi="Times New Roman" w:cs="Times New Roman"/>
                <w:color w:val="000000"/>
                <w:sz w:val="24"/>
                <w:szCs w:val="24"/>
                <w:lang w:eastAsia="en-US"/>
              </w:rPr>
              <w:t>2) тендерна пропозиція:</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є такою, строк дії якої закінчився;</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 xml:space="preserve">є такою, ціна якої перевищує очікувану вартість </w:t>
            </w:r>
            <w:r>
              <w:rPr>
                <w:rFonts w:ascii="Times New Roman" w:hAnsi="Times New Roman" w:cs="Times New Roman"/>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w:t>
            </w:r>
            <w:r>
              <w:rPr>
                <w:rFonts w:ascii="Times New Roman" w:hAnsi="Times New Roman" w:cs="Times New Roman"/>
                <w:color w:val="000000"/>
                <w:sz w:val="24"/>
                <w:szCs w:val="24"/>
                <w:lang w:val="ru-RU" w:eastAsia="en-US"/>
              </w:rPr>
              <w:t>.</w:t>
            </w:r>
            <w:r>
              <w:rPr>
                <w:rFonts w:ascii="Times New Roman" w:hAnsi="Times New Roman" w:cs="Times New Roman"/>
                <w:color w:val="000000"/>
                <w:sz w:val="24"/>
                <w:szCs w:val="24"/>
                <w:lang w:eastAsia="en-US"/>
              </w:rPr>
              <w:t xml:space="preserve"> 22 Закону;</w:t>
            </w:r>
          </w:p>
          <w:p w:rsidR="005D31FD" w:rsidRDefault="00110F0A">
            <w:pPr>
              <w:spacing w:before="120" w:after="0"/>
              <w:jc w:val="both"/>
              <w:rPr>
                <w:sz w:val="24"/>
                <w:szCs w:val="24"/>
              </w:rPr>
            </w:pPr>
            <w:r>
              <w:rPr>
                <w:rFonts w:ascii="Times New Roman" w:hAnsi="Times New Roman" w:cs="Times New Roman"/>
                <w:color w:val="000000"/>
                <w:sz w:val="24"/>
                <w:szCs w:val="24"/>
                <w:lang w:eastAsia="en-US"/>
              </w:rPr>
              <w:t>3) переможець процедури закупівлі:</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w:t>
            </w: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17 Закону,</w:t>
            </w: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shd w:val="clear" w:color="auto" w:fill="FFFFFF"/>
                <w:lang w:eastAsia="en-US"/>
              </w:rPr>
              <w:t>з урахуванням пункту 44 особливостей</w:t>
            </w:r>
            <w:r>
              <w:rPr>
                <w:rFonts w:ascii="Times New Roman" w:hAnsi="Times New Roman" w:cs="Times New Roman"/>
                <w:color w:val="000000"/>
                <w:sz w:val="24"/>
                <w:szCs w:val="24"/>
                <w:lang w:eastAsia="en-US"/>
              </w:rPr>
              <w:t>;</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w:t>
            </w:r>
            <w:r>
              <w:rPr>
                <w:rFonts w:ascii="Times New Roman" w:hAnsi="Times New Roman" w:cs="Times New Roman"/>
                <w:color w:val="000000"/>
                <w:sz w:val="24"/>
                <w:szCs w:val="24"/>
                <w:lang w:val="ru-RU" w:eastAsia="en-US"/>
              </w:rPr>
              <w:t>.</w:t>
            </w:r>
            <w:r>
              <w:rPr>
                <w:rFonts w:ascii="Times New Roman" w:hAnsi="Times New Roman" w:cs="Times New Roman"/>
                <w:color w:val="000000"/>
                <w:sz w:val="24"/>
                <w:szCs w:val="24"/>
                <w:lang w:eastAsia="en-US"/>
              </w:rPr>
              <w:t xml:space="preserve"> 41 Закону;</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D31FD" w:rsidRDefault="00110F0A">
            <w:pPr>
              <w:spacing w:before="120" w:after="0"/>
              <w:ind w:firstLine="567"/>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w:t>
            </w:r>
            <w:r>
              <w:rPr>
                <w:rFonts w:ascii="Times New Roman" w:hAnsi="Times New Roman" w:cs="Times New Roman"/>
                <w:color w:val="000000"/>
                <w:sz w:val="24"/>
                <w:szCs w:val="24"/>
                <w:lang w:val="ru-RU" w:eastAsia="en-US"/>
              </w:rPr>
              <w:t>.</w:t>
            </w:r>
            <w:r>
              <w:rPr>
                <w:rFonts w:ascii="Times New Roman" w:hAnsi="Times New Roman" w:cs="Times New Roman"/>
                <w:color w:val="000000"/>
                <w:sz w:val="24"/>
                <w:szCs w:val="24"/>
                <w:lang w:eastAsia="en-US"/>
              </w:rPr>
              <w:t xml:space="preserve"> 29 Закону.</w:t>
            </w:r>
            <w:r>
              <w:rPr>
                <w:rFonts w:ascii="Times New Roman" w:hAnsi="Times New Roman" w:cs="Times New Roman"/>
                <w:color w:val="000000"/>
                <w:sz w:val="24"/>
                <w:szCs w:val="24"/>
                <w:lang w:val="ru-RU" w:eastAsia="en-US"/>
              </w:rPr>
              <w:t xml:space="preserve"> </w:t>
            </w:r>
          </w:p>
          <w:p w:rsidR="005D31FD" w:rsidRDefault="00110F0A">
            <w:pPr>
              <w:spacing w:before="120" w:after="0"/>
              <w:ind w:firstLine="567"/>
              <w:jc w:val="both"/>
              <w:rPr>
                <w:sz w:val="24"/>
                <w:szCs w:val="24"/>
              </w:rPr>
            </w:pPr>
            <w:r>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5D31FD" w:rsidRDefault="00110F0A">
            <w:pPr>
              <w:numPr>
                <w:ilvl w:val="0"/>
                <w:numId w:val="4"/>
              </w:numPr>
              <w:tabs>
                <w:tab w:val="left" w:pos="851"/>
                <w:tab w:val="left" w:pos="1440"/>
              </w:tabs>
              <w:spacing w:before="120" w:after="0"/>
              <w:ind w:firstLineChars="50" w:firstLin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31FD" w:rsidRDefault="00110F0A">
            <w:pPr>
              <w:numPr>
                <w:ilvl w:val="0"/>
                <w:numId w:val="4"/>
              </w:numPr>
              <w:tabs>
                <w:tab w:val="left" w:pos="851"/>
                <w:tab w:val="left" w:pos="1440"/>
              </w:tabs>
              <w:spacing w:before="120" w:after="0"/>
              <w:ind w:firstLineChars="50" w:firstLin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44293A">
              <w:rPr>
                <w:rFonts w:ascii="Times New Roman" w:hAnsi="Times New Roman" w:cs="Times New Roman"/>
                <w:color w:val="000000"/>
                <w:sz w:val="24"/>
                <w:szCs w:val="24"/>
                <w:lang w:eastAsia="en-US"/>
              </w:rPr>
              <w:t xml:space="preserve">   </w:t>
            </w:r>
          </w:p>
          <w:p w:rsidR="005D31FD" w:rsidRDefault="00110F0A">
            <w:pPr>
              <w:spacing w:before="120" w:after="0"/>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44293A">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p>
          <w:p w:rsidR="005D31FD" w:rsidRDefault="00110F0A">
            <w:pPr>
              <w:spacing w:before="120" w:after="0"/>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w:t>
            </w:r>
            <w:r w:rsidRPr="0044293A">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w:t>
            </w:r>
            <w:r w:rsidRPr="0044293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10 Закону.</w:t>
            </w:r>
          </w:p>
        </w:tc>
      </w:tr>
      <w:tr w:rsidR="005D31FD">
        <w:trPr>
          <w:trHeight w:val="522"/>
          <w:jc w:val="center"/>
        </w:trPr>
        <w:tc>
          <w:tcPr>
            <w:tcW w:w="9768" w:type="dxa"/>
            <w:gridSpan w:val="3"/>
            <w:shd w:val="clear" w:color="auto" w:fill="FFFFFF"/>
            <w:vAlign w:val="center"/>
          </w:tcPr>
          <w:p w:rsidR="005D31FD" w:rsidRDefault="00110F0A">
            <w:pPr>
              <w:jc w:val="center"/>
              <w:rPr>
                <w:rFonts w:ascii="Times New Roman" w:eastAsia="Times New Roman" w:hAnsi="Times New Roman" w:cs="Times New Roman"/>
                <w:color w:val="000000"/>
                <w:szCs w:val="24"/>
              </w:rPr>
            </w:pPr>
            <w:r>
              <w:rPr>
                <w:rFonts w:ascii="Times New Roman" w:hAnsi="Times New Roman" w:cs="Times New Roman"/>
                <w:b/>
                <w:bCs/>
                <w:sz w:val="24"/>
                <w:szCs w:val="24"/>
              </w:rPr>
              <w:lastRenderedPageBreak/>
              <w:t>Розділ VI. Результати тендеру та укладання договору про закупівлю</w:t>
            </w:r>
          </w:p>
        </w:tc>
      </w:tr>
      <w:tr w:rsidR="005D31FD">
        <w:trPr>
          <w:trHeight w:val="522"/>
          <w:jc w:val="center"/>
        </w:trPr>
        <w:tc>
          <w:tcPr>
            <w:tcW w:w="605" w:type="dxa"/>
          </w:tcPr>
          <w:p w:rsidR="005D31FD" w:rsidRDefault="00110F0A">
            <w:pPr>
              <w:pStyle w:val="10"/>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ru-RU"/>
              </w:rPr>
              <w:t>.</w:t>
            </w:r>
          </w:p>
        </w:tc>
        <w:tc>
          <w:tcPr>
            <w:tcW w:w="2673" w:type="dxa"/>
          </w:tcPr>
          <w:p w:rsidR="005D31FD" w:rsidRDefault="00110F0A">
            <w:pPr>
              <w:rPr>
                <w:rFonts w:ascii="Times New Roman" w:hAnsi="Times New Roman" w:cs="Times New Roman"/>
                <w:sz w:val="24"/>
                <w:szCs w:val="24"/>
              </w:rPr>
            </w:pPr>
            <w:r>
              <w:rPr>
                <w:rFonts w:ascii="Times New Roman" w:hAnsi="Times New Roman" w:cs="Times New Roman"/>
                <w:b/>
                <w:bCs/>
                <w:sz w:val="24"/>
                <w:szCs w:val="24"/>
              </w:rPr>
              <w:t xml:space="preserve">Відміна замовником тендеру чи визнання </w:t>
            </w:r>
            <w:r>
              <w:rPr>
                <w:rFonts w:ascii="Times New Roman" w:hAnsi="Times New Roman" w:cs="Times New Roman"/>
                <w:b/>
                <w:bCs/>
                <w:sz w:val="24"/>
                <w:szCs w:val="24"/>
              </w:rPr>
              <w:lastRenderedPageBreak/>
              <w:t>його таким, що не відбувся</w:t>
            </w:r>
          </w:p>
        </w:tc>
        <w:tc>
          <w:tcPr>
            <w:tcW w:w="6490" w:type="dxa"/>
          </w:tcPr>
          <w:p w:rsidR="005D31FD" w:rsidRDefault="00110F0A">
            <w:pPr>
              <w:ind w:firstLineChars="50" w:firstLine="120"/>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Замовник відміняє тендер у разі:</w:t>
            </w:r>
          </w:p>
          <w:p w:rsidR="005D31FD" w:rsidRDefault="00110F0A">
            <w:pPr>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відсутності подальшої потреби в закупівлі </w:t>
            </w:r>
            <w:r>
              <w:rPr>
                <w:rFonts w:ascii="Times New Roman" w:hAnsi="Times New Roman" w:cs="Times New Roman"/>
                <w:sz w:val="24"/>
                <w:szCs w:val="24"/>
                <w:lang w:val="ru-RU"/>
              </w:rPr>
              <w:t xml:space="preserve">товарів, робіт чи </w:t>
            </w:r>
            <w:r>
              <w:rPr>
                <w:rFonts w:ascii="Times New Roman" w:hAnsi="Times New Roman" w:cs="Times New Roman"/>
                <w:sz w:val="24"/>
                <w:szCs w:val="24"/>
              </w:rPr>
              <w:t>послуг;</w:t>
            </w:r>
          </w:p>
          <w:p w:rsidR="005D31FD" w:rsidRDefault="00110F0A">
            <w:pPr>
              <w:numPr>
                <w:ilvl w:val="0"/>
                <w:numId w:val="5"/>
              </w:numPr>
              <w:jc w:val="both"/>
              <w:rPr>
                <w:rFonts w:ascii="Times New Roman" w:hAnsi="Times New Roman" w:cs="Times New Roman"/>
                <w:sz w:val="24"/>
                <w:szCs w:val="24"/>
              </w:rPr>
            </w:pPr>
            <w:r>
              <w:rPr>
                <w:rFonts w:ascii="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w:t>
            </w:r>
            <w:r>
              <w:rPr>
                <w:rFonts w:ascii="Times New Roman" w:hAnsi="Times New Roman" w:cs="Times New Roman"/>
                <w:sz w:val="24"/>
                <w:szCs w:val="24"/>
                <w:lang w:val="ru-RU"/>
              </w:rPr>
              <w:t>;</w:t>
            </w:r>
          </w:p>
          <w:p w:rsidR="005D31FD" w:rsidRDefault="00110F0A">
            <w:pPr>
              <w:numPr>
                <w:ilvl w:val="0"/>
                <w:numId w:val="5"/>
              </w:numPr>
              <w:jc w:val="both"/>
              <w:rPr>
                <w:rFonts w:ascii="Times New Roman" w:hAnsi="Times New Roman" w:cs="Times New Roman"/>
                <w:sz w:val="24"/>
                <w:szCs w:val="24"/>
              </w:rPr>
            </w:pPr>
            <w:r>
              <w:rPr>
                <w:rFonts w:ascii="Times New Roman" w:hAnsi="Times New Roman" w:cs="Times New Roman"/>
                <w:color w:val="000000"/>
                <w:sz w:val="24"/>
                <w:szCs w:val="24"/>
                <w:lang w:eastAsia="en-US"/>
              </w:rPr>
              <w:t>скорочення обсягу видатків на здійснення закупівлі товарів, робіт чи послуг;</w:t>
            </w:r>
          </w:p>
          <w:p w:rsidR="005D31FD" w:rsidRDefault="00110F0A">
            <w:pPr>
              <w:numPr>
                <w:ilvl w:val="0"/>
                <w:numId w:val="5"/>
              </w:numPr>
              <w:jc w:val="both"/>
              <w:rPr>
                <w:rFonts w:ascii="Times New Roman" w:hAnsi="Times New Roman" w:cs="Times New Roman"/>
                <w:sz w:val="24"/>
                <w:szCs w:val="24"/>
              </w:rPr>
            </w:pPr>
            <w:r>
              <w:rPr>
                <w:rFonts w:ascii="Times New Roman" w:hAnsi="Times New Roman" w:cs="Times New Roman"/>
                <w:color w:val="000000"/>
                <w:sz w:val="24"/>
                <w:szCs w:val="24"/>
                <w:lang w:eastAsia="en-US"/>
              </w:rPr>
              <w:t>коли здійснення закупівлі стало неможливим внаслідок дії обставин непереборної сили</w:t>
            </w:r>
            <w:r>
              <w:rPr>
                <w:rFonts w:ascii="Times New Roman" w:hAnsi="Times New Roman" w:cs="Times New Roman"/>
                <w:color w:val="000000"/>
                <w:sz w:val="24"/>
                <w:szCs w:val="24"/>
                <w:lang w:val="ru-RU" w:eastAsia="en-US"/>
              </w:rPr>
              <w:t>.</w:t>
            </w:r>
          </w:p>
          <w:p w:rsidR="005D31FD" w:rsidRPr="0044293A"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4293A">
              <w:rPr>
                <w:rFonts w:ascii="Times New Roman" w:hAnsi="Times New Roman" w:cs="Times New Roman"/>
                <w:color w:val="000000"/>
                <w:sz w:val="24"/>
                <w:szCs w:val="24"/>
                <w:lang w:eastAsia="en-US"/>
              </w:rPr>
              <w:t xml:space="preserve">.  </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rsidR="005D31FD" w:rsidRDefault="00110F0A">
            <w:pPr>
              <w:numPr>
                <w:ilvl w:val="0"/>
                <w:numId w:val="6"/>
              </w:numPr>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4"/>
                <w:szCs w:val="24"/>
                <w:shd w:val="clear" w:color="auto" w:fill="FFFFFF"/>
                <w:lang w:eastAsia="en-US"/>
              </w:rPr>
              <w:t>цими особливостями</w:t>
            </w:r>
            <w:r>
              <w:rPr>
                <w:rFonts w:ascii="Times New Roman" w:hAnsi="Times New Roman" w:cs="Times New Roman"/>
                <w:color w:val="000000"/>
                <w:sz w:val="24"/>
                <w:szCs w:val="24"/>
                <w:shd w:val="clear" w:color="auto" w:fill="FFFFFF"/>
                <w:lang w:val="ru-RU" w:eastAsia="en-US"/>
              </w:rPr>
              <w:t>;</w:t>
            </w:r>
          </w:p>
          <w:p w:rsidR="005D31FD" w:rsidRDefault="00110F0A">
            <w:pPr>
              <w:numPr>
                <w:ilvl w:val="0"/>
                <w:numId w:val="6"/>
              </w:numPr>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не</w:t>
            </w:r>
            <w:r>
              <w:rPr>
                <w:rFonts w:ascii="Times New Roman" w:hAnsi="Times New Roman" w:cs="Times New Roman"/>
                <w:color w:val="000000"/>
                <w:sz w:val="24"/>
                <w:szCs w:val="24"/>
                <w:shd w:val="clear" w:color="auto" w:fill="FFFFFF"/>
                <w:lang w:eastAsia="en-US"/>
              </w:rPr>
              <w:t>подання жодної тендерної пропозиції для участі</w:t>
            </w:r>
            <w:r>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Pr>
                <w:rFonts w:ascii="Times New Roman" w:hAnsi="Times New Roman" w:cs="Times New Roman"/>
                <w:color w:val="000000"/>
                <w:sz w:val="24"/>
                <w:szCs w:val="24"/>
                <w:shd w:val="clear" w:color="auto" w:fill="FFFFFF"/>
                <w:lang w:eastAsia="en-US"/>
              </w:rPr>
              <w:t>цими особливостями</w:t>
            </w:r>
            <w:r>
              <w:rPr>
                <w:rFonts w:ascii="Times New Roman" w:hAnsi="Times New Roman" w:cs="Times New Roman"/>
                <w:color w:val="000000"/>
                <w:sz w:val="24"/>
                <w:szCs w:val="24"/>
                <w:shd w:val="clear" w:color="auto" w:fill="FFFFFF"/>
                <w:lang w:val="ru-RU" w:eastAsia="en-US"/>
              </w:rPr>
              <w:t xml:space="preserve">. </w:t>
            </w:r>
          </w:p>
          <w:p w:rsidR="005D31FD" w:rsidRDefault="00110F0A">
            <w:p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цим пунктом, оприлюднюється інформація про відміну відкритих торгів</w:t>
            </w:r>
            <w:r>
              <w:rPr>
                <w:rFonts w:ascii="Times New Roman" w:hAnsi="Times New Roman" w:cs="Times New Roman"/>
                <w:color w:val="000000"/>
                <w:sz w:val="24"/>
                <w:szCs w:val="24"/>
                <w:lang w:val="ru-RU" w:eastAsia="en-US"/>
              </w:rPr>
              <w:t>.</w:t>
            </w:r>
          </w:p>
          <w:p w:rsidR="005D31FD" w:rsidRDefault="00110F0A">
            <w:p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Відкриті торги можуть бути відмінені частково (за лотом)</w:t>
            </w:r>
            <w:r>
              <w:rPr>
                <w:rFonts w:ascii="Times New Roman" w:hAnsi="Times New Roman" w:cs="Times New Roman"/>
                <w:color w:val="000000"/>
                <w:sz w:val="24"/>
                <w:szCs w:val="24"/>
                <w:lang w:val="ru-RU" w:eastAsia="en-US"/>
              </w:rPr>
              <w:t>.</w:t>
            </w:r>
          </w:p>
          <w:p w:rsidR="005D31FD" w:rsidRDefault="00110F0A">
            <w:pPr>
              <w:ind w:firstLineChars="100" w:firstLine="240"/>
              <w:jc w:val="both"/>
              <w:rPr>
                <w:rFonts w:ascii="Times New Roman" w:hAnsi="Times New Roman" w:cs="Times New Roman"/>
                <w:color w:val="000000"/>
                <w:sz w:val="28"/>
                <w:szCs w:val="28"/>
                <w:lang w:eastAsia="en-US"/>
              </w:rPr>
            </w:pPr>
            <w:r>
              <w:rPr>
                <w:rFonts w:ascii="Times New Roman" w:hAnsi="Times New Roman" w:cs="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lang w:val="ru-RU" w:eastAsia="en-US"/>
              </w:rPr>
              <w:t>.</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2</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Строк укладання договору </w:t>
            </w:r>
          </w:p>
        </w:tc>
        <w:tc>
          <w:tcPr>
            <w:tcW w:w="6490" w:type="dxa"/>
          </w:tcPr>
          <w:p w:rsidR="005D31FD" w:rsidRDefault="00110F0A">
            <w:pPr>
              <w:ind w:firstLineChars="100" w:firstLine="240"/>
              <w:jc w:val="both"/>
              <w:rPr>
                <w:rFonts w:ascii="Times New Roman" w:hAnsi="Times New Roman" w:cs="Times New Roman"/>
                <w:color w:val="000000"/>
                <w:sz w:val="24"/>
                <w:szCs w:val="24"/>
                <w:shd w:val="clear" w:color="auto" w:fill="FFFFFF"/>
                <w:lang w:val="ru-RU" w:eastAsia="en-US"/>
              </w:rPr>
            </w:pPr>
            <w:r>
              <w:rPr>
                <w:rFonts w:ascii="Times New Roman" w:hAnsi="Times New Roman" w:cs="Times New Roman"/>
                <w:color w:val="000000"/>
                <w:sz w:val="24"/>
                <w:szCs w:val="24"/>
                <w:shd w:val="clear" w:color="auto" w:fill="FFFFFF"/>
                <w:lang w:eastAsia="en-US"/>
              </w:rPr>
              <w:t xml:space="preserve">Рішення про намір укласти договір про закупівлю приймається </w:t>
            </w:r>
            <w:r>
              <w:rPr>
                <w:rFonts w:ascii="Times New Roman" w:hAnsi="Times New Roman" w:cs="Times New Roman"/>
                <w:color w:val="000000"/>
                <w:sz w:val="24"/>
                <w:szCs w:val="24"/>
                <w:shd w:val="clear" w:color="auto" w:fill="FFFFFF"/>
                <w:lang w:val="ru-RU" w:eastAsia="en-US"/>
              </w:rPr>
              <w:t>З</w:t>
            </w:r>
            <w:r>
              <w:rPr>
                <w:rFonts w:ascii="Times New Roman" w:hAnsi="Times New Roman" w:cs="Times New Roman"/>
                <w:color w:val="000000"/>
                <w:sz w:val="24"/>
                <w:szCs w:val="24"/>
                <w:shd w:val="clear" w:color="auto" w:fill="FFFFFF"/>
                <w:lang w:eastAsia="en-US"/>
              </w:rPr>
              <w:t>амовником відповідно до ст</w:t>
            </w:r>
            <w:r>
              <w:rPr>
                <w:rFonts w:ascii="Times New Roman" w:hAnsi="Times New Roman" w:cs="Times New Roman"/>
                <w:color w:val="000000"/>
                <w:sz w:val="24"/>
                <w:szCs w:val="24"/>
                <w:shd w:val="clear" w:color="auto" w:fill="FFFFFF"/>
                <w:lang w:val="ru-RU" w:eastAsia="en-US"/>
              </w:rPr>
              <w:t xml:space="preserve">. </w:t>
            </w:r>
            <w:r>
              <w:rPr>
                <w:rFonts w:ascii="Times New Roman" w:hAnsi="Times New Roman" w:cs="Times New Roman"/>
                <w:color w:val="000000"/>
                <w:sz w:val="24"/>
                <w:szCs w:val="24"/>
                <w:shd w:val="clear" w:color="auto" w:fill="FFFFFF"/>
                <w:lang w:eastAsia="en-US"/>
              </w:rPr>
              <w:t>33 Закону та</w:t>
            </w:r>
            <w:r>
              <w:rPr>
                <w:rFonts w:ascii="Times New Roman" w:hAnsi="Times New Roman" w:cs="Times New Roman"/>
                <w:color w:val="000000"/>
                <w:sz w:val="24"/>
                <w:szCs w:val="24"/>
                <w:shd w:val="clear" w:color="auto" w:fill="FFFFFF"/>
                <w:lang w:val="ru-RU" w:eastAsia="en-US"/>
              </w:rPr>
              <w:t xml:space="preserve">      </w:t>
            </w:r>
            <w:r>
              <w:rPr>
                <w:rFonts w:ascii="Times New Roman" w:hAnsi="Times New Roman" w:cs="Times New Roman"/>
                <w:color w:val="000000"/>
                <w:sz w:val="24"/>
                <w:szCs w:val="24"/>
                <w:shd w:val="clear" w:color="auto" w:fill="FFFFFF"/>
                <w:lang w:eastAsia="en-US"/>
              </w:rPr>
              <w:t xml:space="preserve"> пункту</w:t>
            </w:r>
            <w:r>
              <w:rPr>
                <w:rFonts w:ascii="Times New Roman" w:hAnsi="Times New Roman" w:cs="Times New Roman"/>
                <w:color w:val="000000"/>
                <w:sz w:val="24"/>
                <w:szCs w:val="24"/>
                <w:shd w:val="clear" w:color="auto" w:fill="FFFFFF"/>
                <w:lang w:val="ru-RU" w:eastAsia="en-US"/>
              </w:rPr>
              <w:t xml:space="preserve"> 46 ос</w:t>
            </w:r>
            <w:r>
              <w:rPr>
                <w:rFonts w:ascii="Times New Roman" w:hAnsi="Times New Roman" w:cs="Times New Roman"/>
                <w:color w:val="000000"/>
                <w:sz w:val="24"/>
                <w:szCs w:val="24"/>
                <w:shd w:val="clear" w:color="auto" w:fill="FFFFFF"/>
                <w:lang w:eastAsia="en-US"/>
              </w:rPr>
              <w:t>обливостей</w:t>
            </w:r>
            <w:r>
              <w:rPr>
                <w:rFonts w:ascii="Times New Roman" w:hAnsi="Times New Roman" w:cs="Times New Roman"/>
                <w:color w:val="000000"/>
                <w:sz w:val="24"/>
                <w:szCs w:val="24"/>
                <w:shd w:val="clear" w:color="auto" w:fill="FFFFFF"/>
                <w:lang w:val="ru-RU" w:eastAsia="en-US"/>
              </w:rPr>
              <w:t>.</w:t>
            </w:r>
          </w:p>
          <w:p w:rsidR="005D31FD" w:rsidRDefault="00110F0A">
            <w:pPr>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shd w:val="clear" w:color="auto" w:fill="FFFFFF"/>
                <w:lang w:val="ru-RU" w:eastAsia="en-US"/>
              </w:rPr>
              <w:t xml:space="preserve">   </w:t>
            </w:r>
            <w:r>
              <w:rPr>
                <w:rFonts w:ascii="Times New Roman" w:hAnsi="Times New Roman" w:cs="Times New Roman"/>
                <w:color w:val="000000"/>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Pr>
                <w:rFonts w:ascii="Times New Roman" w:hAnsi="Times New Roman" w:cs="Times New Roman"/>
                <w:color w:val="000000"/>
                <w:sz w:val="24"/>
                <w:szCs w:val="24"/>
                <w:lang w:val="ru-RU" w:eastAsia="en-US"/>
              </w:rPr>
              <w:t>.</w:t>
            </w:r>
          </w:p>
          <w:p w:rsidR="005D31FD" w:rsidRDefault="00110F0A">
            <w:pPr>
              <w:ind w:firstLineChars="100" w:firstLine="240"/>
              <w:jc w:val="both"/>
              <w:rPr>
                <w:rFonts w:ascii="Times New Roman" w:hAnsi="Times New Roman" w:cs="Times New Roman"/>
                <w:color w:val="000000"/>
                <w:sz w:val="24"/>
                <w:szCs w:val="24"/>
                <w:shd w:val="clear" w:color="auto" w:fill="FFFFFF"/>
                <w:lang w:val="ru-RU" w:eastAsia="en-US"/>
              </w:rPr>
            </w:pPr>
            <w:r>
              <w:rPr>
                <w:rFonts w:ascii="Times New Roman" w:hAnsi="Times New Roman" w:cs="Times New Roman"/>
                <w:color w:val="000000"/>
                <w:sz w:val="24"/>
                <w:szCs w:val="24"/>
                <w:shd w:val="clear" w:color="auto"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color w:val="000000"/>
                <w:sz w:val="24"/>
                <w:szCs w:val="24"/>
                <w:shd w:val="clear" w:color="auto" w:fill="FFFFFF"/>
                <w:lang w:val="ru-RU" w:eastAsia="en-US"/>
              </w:rPr>
              <w:t>.</w:t>
            </w:r>
          </w:p>
          <w:p w:rsidR="005D31FD" w:rsidRDefault="00110F0A">
            <w:pPr>
              <w:ind w:firstLineChars="100" w:firstLine="240"/>
              <w:jc w:val="both"/>
              <w:rPr>
                <w:rFonts w:ascii="Times New Roman" w:hAnsi="Times New Roman" w:cs="Times New Roman"/>
                <w:color w:val="000000"/>
                <w:sz w:val="24"/>
                <w:szCs w:val="24"/>
                <w:shd w:val="clear" w:color="auto" w:fill="FFFFFF"/>
                <w:lang w:val="ru-RU" w:eastAsia="en-US"/>
              </w:rPr>
            </w:pPr>
            <w:r>
              <w:rPr>
                <w:rFonts w:ascii="Times New Roman" w:hAnsi="Times New Roman" w:cs="Times New Roman"/>
                <w:color w:val="000000"/>
                <w:sz w:val="24"/>
                <w:szCs w:val="24"/>
                <w:shd w:val="clear" w:color="auto" w:fill="FFFFFF"/>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cs="Times New Roman"/>
                <w:color w:val="000000"/>
                <w:sz w:val="24"/>
                <w:szCs w:val="24"/>
                <w:shd w:val="clear" w:color="auto" w:fill="FFFFFF"/>
                <w:lang w:val="ru-RU" w:eastAsia="en-US"/>
              </w:rPr>
              <w:t>.</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3</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Проект договору про закупівлю </w:t>
            </w:r>
          </w:p>
        </w:tc>
        <w:tc>
          <w:tcPr>
            <w:tcW w:w="6490" w:type="dxa"/>
          </w:tcPr>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наведено </w:t>
            </w:r>
            <w:r>
              <w:rPr>
                <w:rFonts w:ascii="Times New Roman" w:hAnsi="Times New Roman" w:cs="Times New Roman"/>
                <w:color w:val="000000"/>
                <w:sz w:val="24"/>
                <w:szCs w:val="24"/>
              </w:rPr>
              <w:t xml:space="preserve">у </w:t>
            </w:r>
            <w:r>
              <w:rPr>
                <w:rFonts w:ascii="Times New Roman" w:hAnsi="Times New Roman" w:cs="Times New Roman"/>
                <w:b/>
                <w:bCs/>
                <w:color w:val="000000"/>
                <w:sz w:val="24"/>
                <w:szCs w:val="24"/>
              </w:rPr>
              <w:t xml:space="preserve">Додатку </w:t>
            </w:r>
            <w:r>
              <w:rPr>
                <w:rFonts w:ascii="Times New Roman" w:hAnsi="Times New Roman" w:cs="Times New Roman"/>
                <w:b/>
                <w:bCs/>
                <w:color w:val="000000"/>
                <w:sz w:val="24"/>
                <w:szCs w:val="24"/>
                <w:lang w:val="ru-RU"/>
              </w:rPr>
              <w:t>№ 5</w:t>
            </w:r>
            <w:r>
              <w:rPr>
                <w:rFonts w:ascii="Times New Roman" w:hAnsi="Times New Roman" w:cs="Times New Roman"/>
                <w:color w:val="000000"/>
                <w:sz w:val="24"/>
                <w:szCs w:val="24"/>
              </w:rPr>
              <w:t xml:space="preserve"> до тендерн</w:t>
            </w:r>
            <w:r>
              <w:rPr>
                <w:rFonts w:ascii="Times New Roman" w:hAnsi="Times New Roman" w:cs="Times New Roman"/>
                <w:sz w:val="24"/>
                <w:szCs w:val="24"/>
              </w:rPr>
              <w:t>ої документації</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5D31FD" w:rsidRDefault="00110F0A">
            <w:pPr>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5D31FD" w:rsidRDefault="00110F0A">
            <w:pPr>
              <w:jc w:val="both"/>
              <w:rPr>
                <w:rFonts w:ascii="Times New Roman" w:hAnsi="Times New Roman" w:cs="Times New Roman"/>
                <w:sz w:val="24"/>
                <w:szCs w:val="24"/>
                <w:lang w:eastAsia="uk-UA"/>
              </w:rPr>
            </w:pPr>
            <w:r>
              <w:rPr>
                <w:rFonts w:ascii="Times New Roman" w:hAnsi="Times New Roman" w:cs="Times New Roman"/>
                <w:sz w:val="24"/>
                <w:szCs w:val="24"/>
                <w:lang w:eastAsia="uk-UA"/>
              </w:rPr>
              <w:t>1) відповідну інформацію про право підписання договору про закупівлю;</w:t>
            </w:r>
          </w:p>
          <w:p w:rsidR="005D31FD" w:rsidRDefault="00110F0A">
            <w:pPr>
              <w:jc w:val="both"/>
              <w:rPr>
                <w:rFonts w:ascii="Times New Roman" w:hAnsi="Times New Roman" w:cs="Times New Roman"/>
                <w:sz w:val="24"/>
                <w:szCs w:val="24"/>
                <w:lang w:eastAsia="uk-UA"/>
              </w:rPr>
            </w:pPr>
            <w:r>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D31FD" w:rsidRDefault="00110F0A">
            <w:pPr>
              <w:ind w:firstLineChars="100" w:firstLine="240"/>
              <w:jc w:val="both"/>
              <w:rPr>
                <w:rFonts w:ascii="Times New Roman" w:hAnsi="Times New Roman" w:cs="Times New Roman"/>
                <w:sz w:val="24"/>
                <w:szCs w:val="24"/>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rFonts w:ascii="Times New Roman" w:hAnsi="Times New Roman" w:cs="Times New Roman"/>
                <w:sz w:val="24"/>
                <w:szCs w:val="24"/>
              </w:rPr>
              <w:t xml:space="preserve">  </w:t>
            </w:r>
          </w:p>
        </w:tc>
      </w:tr>
      <w:tr w:rsidR="005D31FD">
        <w:trPr>
          <w:trHeight w:val="522"/>
          <w:jc w:val="center"/>
        </w:trPr>
        <w:tc>
          <w:tcPr>
            <w:tcW w:w="605"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4.</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Істотні умови, що обов’язково включаються до договору про закупівлю</w:t>
            </w:r>
          </w:p>
        </w:tc>
        <w:tc>
          <w:tcPr>
            <w:tcW w:w="6490" w:type="dxa"/>
          </w:tcPr>
          <w:p w:rsidR="005D31FD" w:rsidRPr="0044293A" w:rsidRDefault="00110F0A">
            <w:pPr>
              <w:ind w:firstLineChars="100" w:firstLine="240"/>
              <w:jc w:val="both"/>
              <w:rPr>
                <w:rFonts w:ascii="Times New Roman" w:hAnsi="Times New Roman" w:cs="Times New Roman"/>
                <w:color w:val="000000"/>
                <w:sz w:val="24"/>
                <w:szCs w:val="24"/>
                <w:lang w:eastAsia="en-US"/>
              </w:rPr>
            </w:pPr>
            <w:bookmarkStart w:id="1" w:name="n591"/>
            <w:bookmarkEnd w:id="1"/>
            <w:r>
              <w:rPr>
                <w:rFonts w:ascii="Times New Roman" w:hAnsi="Times New Roman" w:cs="Times New Roman"/>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w:t>
            </w:r>
            <w:r w:rsidRPr="0044293A">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41 Закону, крім частин третьої – п’ятої, сьомої та восьмої ст</w:t>
            </w:r>
            <w:r w:rsidRPr="0044293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41 Закону, та особливостей</w:t>
            </w:r>
            <w:r w:rsidRPr="0044293A">
              <w:rPr>
                <w:rFonts w:ascii="Times New Roman" w:hAnsi="Times New Roman" w:cs="Times New Roman"/>
                <w:color w:val="000000"/>
                <w:sz w:val="24"/>
                <w:szCs w:val="24"/>
                <w:lang w:eastAsia="en-US"/>
              </w:rPr>
              <w:t>.</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D31FD" w:rsidRDefault="00110F0A">
            <w:p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визначення грошового еквівалента зобов’язання в іноземній валюті</w:t>
            </w:r>
            <w:r>
              <w:rPr>
                <w:rFonts w:ascii="Times New Roman" w:hAnsi="Times New Roman" w:cs="Times New Roman"/>
                <w:color w:val="000000"/>
                <w:sz w:val="24"/>
                <w:szCs w:val="24"/>
                <w:lang w:val="ru-RU" w:eastAsia="en-US"/>
              </w:rPr>
              <w:t>;</w:t>
            </w:r>
          </w:p>
          <w:p w:rsidR="005D31FD" w:rsidRDefault="00110F0A">
            <w:p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hAnsi="Times New Roman" w:cs="Times New Roman"/>
                <w:color w:val="000000"/>
                <w:sz w:val="24"/>
                <w:szCs w:val="24"/>
                <w:lang w:val="ru-RU" w:eastAsia="en-US"/>
              </w:rPr>
              <w:t>;</w:t>
            </w:r>
          </w:p>
          <w:p w:rsidR="005D31FD" w:rsidRDefault="00110F0A">
            <w:p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Pr>
                <w:rFonts w:ascii="Times New Roman" w:hAnsi="Times New Roman" w:cs="Times New Roman"/>
                <w:color w:val="000000"/>
                <w:sz w:val="24"/>
                <w:szCs w:val="24"/>
                <w:lang w:eastAsia="en-US"/>
              </w:rPr>
              <w:lastRenderedPageBreak/>
              <w:t>упаковки</w:t>
            </w:r>
            <w:r>
              <w:rPr>
                <w:rFonts w:ascii="Times New Roman" w:hAnsi="Times New Roman" w:cs="Times New Roman"/>
                <w:color w:val="000000"/>
                <w:sz w:val="24"/>
                <w:szCs w:val="24"/>
                <w:lang w:val="ru-RU" w:eastAsia="en-US"/>
              </w:rPr>
              <w:t>.</w:t>
            </w:r>
          </w:p>
          <w:p w:rsidR="005D31FD" w:rsidRDefault="00110F0A">
            <w:pPr>
              <w:ind w:firstLineChars="100" w:firstLine="2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31FD" w:rsidRDefault="00110F0A">
            <w:pPr>
              <w:numPr>
                <w:ilvl w:val="0"/>
                <w:numId w:val="7"/>
              </w:num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зменшення обсягів закупівлі, зокрема з урахуванням фактичного обсягу видатків замовника</w:t>
            </w:r>
            <w:r>
              <w:rPr>
                <w:rFonts w:ascii="Times New Roman" w:hAnsi="Times New Roman" w:cs="Times New Roman"/>
                <w:color w:val="000000"/>
                <w:sz w:val="24"/>
                <w:szCs w:val="24"/>
                <w:lang w:val="ru-RU" w:eastAsia="en-US"/>
              </w:rPr>
              <w:t>;</w:t>
            </w:r>
          </w:p>
          <w:p w:rsidR="005D31FD" w:rsidRDefault="00110F0A">
            <w:pPr>
              <w:numPr>
                <w:ilvl w:val="0"/>
                <w:numId w:val="7"/>
              </w:num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color w:val="000000"/>
                <w:sz w:val="24"/>
                <w:szCs w:val="24"/>
                <w:lang w:val="ru-RU" w:eastAsia="en-US"/>
              </w:rPr>
              <w:t>;</w:t>
            </w:r>
          </w:p>
          <w:p w:rsidR="005D31FD" w:rsidRDefault="00110F0A">
            <w:pPr>
              <w:numPr>
                <w:ilvl w:val="0"/>
                <w:numId w:val="7"/>
              </w:num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color w:val="000000"/>
                <w:sz w:val="24"/>
                <w:szCs w:val="24"/>
                <w:lang w:val="ru-RU" w:eastAsia="en-US"/>
              </w:rPr>
              <w:t>;</w:t>
            </w:r>
          </w:p>
          <w:p w:rsidR="005D31FD" w:rsidRDefault="00110F0A">
            <w:pPr>
              <w:numPr>
                <w:ilvl w:val="0"/>
                <w:numId w:val="7"/>
              </w:num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color w:val="000000"/>
                <w:sz w:val="24"/>
                <w:szCs w:val="24"/>
                <w:lang w:val="ru-RU" w:eastAsia="en-US"/>
              </w:rPr>
              <w:t>;</w:t>
            </w:r>
          </w:p>
          <w:p w:rsidR="005D31FD" w:rsidRDefault="00110F0A">
            <w:pPr>
              <w:numPr>
                <w:ilvl w:val="0"/>
                <w:numId w:val="7"/>
              </w:numPr>
              <w:ind w:firstLineChars="100" w:firstLine="240"/>
              <w:jc w:val="both"/>
              <w:rPr>
                <w:rFonts w:ascii="Times New Roman" w:hAnsi="Times New Roman" w:cs="Times New Roman"/>
                <w:sz w:val="24"/>
                <w:szCs w:val="24"/>
                <w:lang w:val="ru-RU" w:eastAsia="en-US"/>
              </w:rPr>
            </w:pPr>
            <w:r>
              <w:rPr>
                <w:rFonts w:ascii="Times New Roman" w:hAnsi="Times New Roman" w:cs="Times New Roman"/>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color w:val="000000"/>
                <w:sz w:val="24"/>
                <w:szCs w:val="24"/>
                <w:lang w:val="ru-RU" w:eastAsia="en-US"/>
              </w:rPr>
              <w:t xml:space="preserve">; </w:t>
            </w:r>
          </w:p>
          <w:p w:rsidR="005D31FD" w:rsidRDefault="00110F0A">
            <w:pPr>
              <w:numPr>
                <w:ilvl w:val="0"/>
                <w:numId w:val="7"/>
              </w:numPr>
              <w:ind w:firstLineChars="100" w:firstLine="240"/>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зміни ціни в договорі про закупівлю у зв’язку з зміною ставок податків і зборів та/або зміною умов щодо надання пільг</w:t>
            </w:r>
            <w:r>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 xml:space="preserve">з </w:t>
            </w:r>
            <w:r>
              <w:rPr>
                <w:rFonts w:ascii="Times New Roman" w:hAnsi="Times New Roman" w:cs="Times New Roman"/>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val="ru-RU" w:eastAsia="en-US"/>
              </w:rPr>
              <w:t>;</w:t>
            </w:r>
          </w:p>
          <w:p w:rsidR="005D31FD" w:rsidRDefault="00110F0A">
            <w:pPr>
              <w:numPr>
                <w:ilvl w:val="0"/>
                <w:numId w:val="7"/>
              </w:numPr>
              <w:ind w:firstLineChars="100" w:firstLine="240"/>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hAnsi="Times New Roman" w:cs="Times New Roman"/>
                <w:color w:val="000000"/>
                <w:sz w:val="24"/>
                <w:szCs w:val="24"/>
                <w:lang w:val="ru-RU" w:eastAsia="en-US"/>
              </w:rPr>
              <w:t>«</w:t>
            </w:r>
            <w:r>
              <w:rPr>
                <w:rFonts w:ascii="Times New Roman" w:hAnsi="Times New Roman" w:cs="Times New Roman"/>
                <w:color w:val="000000"/>
                <w:sz w:val="24"/>
                <w:szCs w:val="24"/>
                <w:lang w:eastAsia="en-US"/>
              </w:rPr>
              <w:t>на добу наперед</w:t>
            </w:r>
            <w:r>
              <w:rPr>
                <w:rFonts w:ascii="Times New Roman" w:hAnsi="Times New Roman" w:cs="Times New Roman"/>
                <w:color w:val="000000"/>
                <w:sz w:val="24"/>
                <w:szCs w:val="24"/>
                <w:lang w:val="ru-RU" w:eastAsia="en-US"/>
              </w:rPr>
              <w:t>»</w:t>
            </w:r>
            <w:r>
              <w:rPr>
                <w:rFonts w:ascii="Times New Roman" w:hAnsi="Times New Roman" w:cs="Times New Roman"/>
                <w:color w:val="000000"/>
                <w:sz w:val="24"/>
                <w:szCs w:val="24"/>
                <w:lang w:eastAsia="en-US"/>
              </w:rPr>
              <w:t xml:space="preserve">, що застосовуються в договорі про </w:t>
            </w:r>
            <w:r>
              <w:rPr>
                <w:rFonts w:ascii="Times New Roman" w:hAnsi="Times New Roman" w:cs="Times New Roman"/>
                <w:color w:val="000000"/>
                <w:sz w:val="24"/>
                <w:szCs w:val="24"/>
                <w:lang w:eastAsia="en-US"/>
              </w:rPr>
              <w:lastRenderedPageBreak/>
              <w:t>закупівлю, у разі встановлення в договорі про закупівлю порядку зміни ціни</w:t>
            </w:r>
            <w:r>
              <w:rPr>
                <w:rFonts w:ascii="Times New Roman" w:hAnsi="Times New Roman" w:cs="Times New Roman"/>
                <w:color w:val="000000"/>
                <w:sz w:val="24"/>
                <w:szCs w:val="24"/>
                <w:lang w:val="ru-RU" w:eastAsia="en-US"/>
              </w:rPr>
              <w:t>;</w:t>
            </w:r>
          </w:p>
          <w:p w:rsidR="005D31FD" w:rsidRDefault="00110F0A">
            <w:pPr>
              <w:numPr>
                <w:ilvl w:val="0"/>
                <w:numId w:val="7"/>
              </w:numPr>
              <w:ind w:firstLineChars="100" w:firstLine="240"/>
              <w:jc w:val="both"/>
              <w:rPr>
                <w:rFonts w:ascii="Times New Roman" w:hAnsi="Times New Roman" w:cs="Times New Roman"/>
                <w:color w:val="000000"/>
                <w:sz w:val="28"/>
                <w:szCs w:val="28"/>
                <w:lang w:val="ru-RU" w:eastAsia="en-US"/>
              </w:rPr>
            </w:pPr>
            <w:r>
              <w:rPr>
                <w:rFonts w:ascii="Times New Roman" w:hAnsi="Times New Roman" w:cs="Times New Roman"/>
                <w:color w:val="000000"/>
                <w:sz w:val="24"/>
                <w:szCs w:val="24"/>
                <w:lang w:eastAsia="en-US"/>
              </w:rPr>
              <w:t>зміни умов у зв’язку із застосуванням положень частини шостої</w:t>
            </w: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ст</w:t>
            </w:r>
            <w:r>
              <w:rPr>
                <w:rFonts w:ascii="Times New Roman" w:hAnsi="Times New Roman" w:cs="Times New Roman"/>
                <w:color w:val="000000"/>
                <w:sz w:val="24"/>
                <w:szCs w:val="24"/>
                <w:lang w:val="ru-RU" w:eastAsia="en-US"/>
              </w:rPr>
              <w:t>.</w:t>
            </w:r>
            <w:r>
              <w:rPr>
                <w:rFonts w:ascii="Times New Roman" w:hAnsi="Times New Roman" w:cs="Times New Roman"/>
                <w:color w:val="000000"/>
                <w:sz w:val="24"/>
                <w:szCs w:val="24"/>
                <w:lang w:eastAsia="en-US"/>
              </w:rPr>
              <w:t>41 Закону.</w:t>
            </w:r>
          </w:p>
          <w:p w:rsidR="005D31FD" w:rsidRDefault="00110F0A">
            <w:pPr>
              <w:ind w:firstLineChars="100" w:firstLine="240"/>
              <w:jc w:val="both"/>
              <w:rPr>
                <w:rFonts w:ascii="Times New Roman" w:hAnsi="Times New Roman" w:cs="Times New Roman"/>
                <w:color w:val="000000"/>
                <w:sz w:val="28"/>
                <w:szCs w:val="28"/>
                <w:lang w:val="ru-RU" w:eastAsia="en-US"/>
              </w:rPr>
            </w:pPr>
            <w:r>
              <w:rPr>
                <w:rFonts w:ascii="Times New Roman" w:hAnsi="Times New Roman" w:cs="Times New Roman"/>
                <w:color w:val="000000"/>
                <w:sz w:val="24"/>
                <w:szCs w:val="24"/>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lastRenderedPageBreak/>
              <w:t>5</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490" w:type="dxa"/>
          </w:tcPr>
          <w:p w:rsidR="005D31FD" w:rsidRDefault="00110F0A">
            <w:pPr>
              <w:ind w:firstLineChars="100" w:firstLine="240"/>
              <w:jc w:val="both"/>
              <w:rPr>
                <w:sz w:val="24"/>
                <w:szCs w:val="24"/>
              </w:rPr>
            </w:pPr>
            <w:r>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sz w:val="24"/>
                <w:szCs w:val="24"/>
                <w:lang w:val="ru-RU"/>
              </w:rPr>
              <w:t xml:space="preserve">ст. 33 </w:t>
            </w:r>
            <w:r>
              <w:rPr>
                <w:rFonts w:ascii="Times New Roman" w:hAnsi="Times New Roman" w:cs="Times New Roman"/>
                <w:sz w:val="24"/>
                <w:szCs w:val="24"/>
              </w:rPr>
              <w:t>Законом.</w:t>
            </w:r>
          </w:p>
        </w:tc>
      </w:tr>
      <w:tr w:rsidR="005D31FD">
        <w:trPr>
          <w:trHeight w:val="522"/>
          <w:jc w:val="center"/>
        </w:trPr>
        <w:tc>
          <w:tcPr>
            <w:tcW w:w="605" w:type="dxa"/>
          </w:tcPr>
          <w:p w:rsidR="005D31FD" w:rsidRDefault="00110F0A">
            <w:pPr>
              <w:rPr>
                <w:rFonts w:ascii="Times New Roman" w:hAnsi="Times New Roman" w:cs="Times New Roman"/>
                <w:b/>
                <w:bCs/>
                <w:sz w:val="24"/>
                <w:szCs w:val="24"/>
                <w:lang w:val="ru-RU"/>
              </w:rPr>
            </w:pPr>
            <w:r>
              <w:rPr>
                <w:rFonts w:ascii="Times New Roman" w:hAnsi="Times New Roman" w:cs="Times New Roman"/>
                <w:b/>
                <w:bCs/>
                <w:sz w:val="24"/>
                <w:szCs w:val="24"/>
              </w:rPr>
              <w:t>6</w:t>
            </w:r>
            <w:r>
              <w:rPr>
                <w:rFonts w:ascii="Times New Roman" w:hAnsi="Times New Roman" w:cs="Times New Roman"/>
                <w:b/>
                <w:bCs/>
                <w:sz w:val="24"/>
                <w:szCs w:val="24"/>
                <w:lang w:val="ru-RU"/>
              </w:rPr>
              <w:t>.</w:t>
            </w:r>
          </w:p>
        </w:tc>
        <w:tc>
          <w:tcPr>
            <w:tcW w:w="2673" w:type="dxa"/>
          </w:tcPr>
          <w:p w:rsidR="005D31FD" w:rsidRDefault="00110F0A">
            <w:pPr>
              <w:rPr>
                <w:rFonts w:ascii="Times New Roman" w:hAnsi="Times New Roman" w:cs="Times New Roman"/>
                <w:b/>
                <w:bCs/>
                <w:sz w:val="24"/>
                <w:szCs w:val="24"/>
              </w:rPr>
            </w:pPr>
            <w:r>
              <w:rPr>
                <w:rFonts w:ascii="Times New Roman" w:hAnsi="Times New Roman" w:cs="Times New Roman"/>
                <w:b/>
                <w:bCs/>
                <w:sz w:val="24"/>
                <w:szCs w:val="24"/>
              </w:rPr>
              <w:t xml:space="preserve">Забезпечення виконання договору про закупівлю </w:t>
            </w:r>
          </w:p>
        </w:tc>
        <w:tc>
          <w:tcPr>
            <w:tcW w:w="6490" w:type="dxa"/>
          </w:tcPr>
          <w:p w:rsidR="005D31FD" w:rsidRDefault="00110F0A">
            <w:pPr>
              <w:ind w:firstLineChars="50" w:firstLine="120"/>
              <w:jc w:val="both"/>
              <w:rPr>
                <w:rFonts w:ascii="Times New Roman" w:hAnsi="Times New Roman" w:cs="Times New Roman"/>
                <w:sz w:val="24"/>
                <w:szCs w:val="24"/>
              </w:rPr>
            </w:pPr>
            <w:r>
              <w:rPr>
                <w:rFonts w:ascii="Times New Roman" w:hAnsi="Times New Roman" w:cs="Times New Roman"/>
                <w:sz w:val="24"/>
                <w:szCs w:val="24"/>
              </w:rPr>
              <w:t xml:space="preserve">Забезпечення виконання договору </w:t>
            </w:r>
            <w:r>
              <w:rPr>
                <w:rFonts w:ascii="Times New Roman" w:hAnsi="Times New Roman" w:cs="Times New Roman"/>
                <w:sz w:val="24"/>
                <w:szCs w:val="24"/>
                <w:lang w:val="ru-RU"/>
              </w:rPr>
              <w:t xml:space="preserve">про закупівлю </w:t>
            </w:r>
            <w:r>
              <w:rPr>
                <w:rFonts w:ascii="Times New Roman" w:hAnsi="Times New Roman" w:cs="Times New Roman"/>
                <w:sz w:val="24"/>
                <w:szCs w:val="24"/>
              </w:rPr>
              <w:t>не вимагається.</w:t>
            </w:r>
          </w:p>
        </w:tc>
      </w:tr>
    </w:tbl>
    <w:tbl>
      <w:tblPr>
        <w:tblStyle w:val="ac"/>
        <w:tblpPr w:leftFromText="180" w:rightFromText="180" w:vertAnchor="text" w:tblpX="-578" w:tblpY="-29880"/>
        <w:tblOverlap w:val="never"/>
        <w:tblW w:w="324" w:type="dxa"/>
        <w:tblLayout w:type="fixed"/>
        <w:tblLook w:val="04A0" w:firstRow="1" w:lastRow="0" w:firstColumn="1" w:lastColumn="0" w:noHBand="0" w:noVBand="1"/>
      </w:tblPr>
      <w:tblGrid>
        <w:gridCol w:w="324"/>
      </w:tblGrid>
      <w:tr w:rsidR="005D31FD">
        <w:trPr>
          <w:trHeight w:val="30"/>
        </w:trPr>
        <w:tc>
          <w:tcPr>
            <w:tcW w:w="324" w:type="dxa"/>
          </w:tcPr>
          <w:p w:rsidR="005D31FD" w:rsidRDefault="005D31FD">
            <w:pPr>
              <w:pStyle w:val="10"/>
              <w:jc w:val="center"/>
              <w:rPr>
                <w:rFonts w:ascii="Times New Roman" w:eastAsia="Times New Roman" w:hAnsi="Times New Roman" w:cs="Times New Roman"/>
                <w:color w:val="000000"/>
                <w:sz w:val="24"/>
                <w:szCs w:val="24"/>
              </w:rPr>
            </w:pPr>
          </w:p>
        </w:tc>
      </w:tr>
    </w:tbl>
    <w:p w:rsidR="005D31FD" w:rsidRDefault="005D31FD">
      <w:pPr>
        <w:pStyle w:val="10"/>
        <w:widowControl w:val="0"/>
        <w:ind w:firstLine="567"/>
        <w:jc w:val="center"/>
        <w:rPr>
          <w:rFonts w:ascii="Times New Roman" w:eastAsia="Times New Roman" w:hAnsi="Times New Roman" w:cs="Times New Roman"/>
          <w:color w:val="000000"/>
          <w:sz w:val="24"/>
          <w:szCs w:val="24"/>
        </w:rPr>
      </w:pPr>
    </w:p>
    <w:sectPr w:rsidR="005D31FD">
      <w:headerReference w:type="default" r:id="rId9"/>
      <w:pgSz w:w="11906" w:h="16838"/>
      <w:pgMar w:top="1134" w:right="567" w:bottom="899"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66" w:rsidRDefault="00F73466">
      <w:pPr>
        <w:spacing w:after="0" w:line="240" w:lineRule="auto"/>
      </w:pPr>
      <w:r>
        <w:separator/>
      </w:r>
    </w:p>
  </w:endnote>
  <w:endnote w:type="continuationSeparator" w:id="0">
    <w:p w:rsidR="00F73466" w:rsidRDefault="00F7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66" w:rsidRDefault="00F73466">
      <w:pPr>
        <w:spacing w:after="0" w:line="240" w:lineRule="auto"/>
      </w:pPr>
      <w:r>
        <w:separator/>
      </w:r>
    </w:p>
  </w:footnote>
  <w:footnote w:type="continuationSeparator" w:id="0">
    <w:p w:rsidR="00F73466" w:rsidRDefault="00F73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1FD" w:rsidRDefault="00110F0A">
    <w:pPr>
      <w:pStyle w:val="10"/>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31900">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C1CD28"/>
    <w:multiLevelType w:val="singleLevel"/>
    <w:tmpl w:val="BEC1CD28"/>
    <w:lvl w:ilvl="0">
      <w:start w:val="1"/>
      <w:numFmt w:val="decimal"/>
      <w:suff w:val="space"/>
      <w:lvlText w:val="%1)"/>
      <w:lvlJc w:val="left"/>
    </w:lvl>
  </w:abstractNum>
  <w:abstractNum w:abstractNumId="1" w15:restartNumberingAfterBreak="0">
    <w:nsid w:val="E40C666D"/>
    <w:multiLevelType w:val="singleLevel"/>
    <w:tmpl w:val="E40C666D"/>
    <w:lvl w:ilvl="0">
      <w:start w:val="1"/>
      <w:numFmt w:val="decimal"/>
      <w:suff w:val="space"/>
      <w:lvlText w:val="%1)"/>
      <w:lvlJc w:val="left"/>
    </w:lvl>
  </w:abstractNum>
  <w:abstractNum w:abstractNumId="2" w15:restartNumberingAfterBreak="0">
    <w:nsid w:val="F30C2A85"/>
    <w:multiLevelType w:val="singleLevel"/>
    <w:tmpl w:val="F30C2A85"/>
    <w:lvl w:ilvl="0">
      <w:start w:val="1"/>
      <w:numFmt w:val="decimal"/>
      <w:suff w:val="space"/>
      <w:lvlText w:val="%1)"/>
      <w:lvlJc w:val="left"/>
    </w:lvl>
  </w:abstractNum>
  <w:abstractNum w:abstractNumId="3" w15:restartNumberingAfterBreak="0">
    <w:nsid w:val="F6140C26"/>
    <w:multiLevelType w:val="singleLevel"/>
    <w:tmpl w:val="F6140C26"/>
    <w:lvl w:ilvl="0">
      <w:start w:val="1"/>
      <w:numFmt w:val="decimal"/>
      <w:suff w:val="space"/>
      <w:lvlText w:val="%1)"/>
      <w:lvlJc w:val="left"/>
    </w:lvl>
  </w:abstractNum>
  <w:abstractNum w:abstractNumId="4" w15:restartNumberingAfterBreak="0">
    <w:nsid w:val="FEBBB950"/>
    <w:multiLevelType w:val="singleLevel"/>
    <w:tmpl w:val="FEBBB950"/>
    <w:lvl w:ilvl="0">
      <w:start w:val="1"/>
      <w:numFmt w:val="decimal"/>
      <w:suff w:val="space"/>
      <w:lvlText w:val="%1)"/>
      <w:lvlJc w:val="left"/>
    </w:lvl>
  </w:abstractNum>
  <w:abstractNum w:abstractNumId="5" w15:restartNumberingAfterBreak="0">
    <w:nsid w:val="1032E248"/>
    <w:multiLevelType w:val="singleLevel"/>
    <w:tmpl w:val="1032E248"/>
    <w:lvl w:ilvl="0">
      <w:start w:val="1"/>
      <w:numFmt w:val="decimal"/>
      <w:suff w:val="space"/>
      <w:lvlText w:val="%1)"/>
      <w:lvlJc w:val="left"/>
    </w:lvl>
  </w:abstractNum>
  <w:abstractNum w:abstractNumId="6" w15:restartNumberingAfterBreak="0">
    <w:nsid w:val="72183CF9"/>
    <w:multiLevelType w:val="multilevel"/>
    <w:tmpl w:val="72183CF9"/>
    <w:lvl w:ilvl="0">
      <w:start w:val="1"/>
      <w:numFmt w:val="bullet"/>
      <w:lvlText w:val=""/>
      <w:lvlJc w:val="left"/>
      <w:pPr>
        <w:ind w:left="1071" w:hanging="360"/>
      </w:pPr>
      <w:rPr>
        <w:rFonts w:ascii="Symbol" w:hAnsi="Symbol" w:cs="Symbol"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cs="Wingdings" w:hint="default"/>
      </w:rPr>
    </w:lvl>
    <w:lvl w:ilvl="3">
      <w:start w:val="1"/>
      <w:numFmt w:val="bullet"/>
      <w:lvlText w:val=""/>
      <w:lvlJc w:val="left"/>
      <w:pPr>
        <w:ind w:left="3231" w:hanging="360"/>
      </w:pPr>
      <w:rPr>
        <w:rFonts w:ascii="Symbol" w:hAnsi="Symbol" w:cs="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cs="Wingdings" w:hint="default"/>
      </w:rPr>
    </w:lvl>
    <w:lvl w:ilvl="6">
      <w:start w:val="1"/>
      <w:numFmt w:val="bullet"/>
      <w:lvlText w:val=""/>
      <w:lvlJc w:val="left"/>
      <w:pPr>
        <w:ind w:left="5391" w:hanging="360"/>
      </w:pPr>
      <w:rPr>
        <w:rFonts w:ascii="Symbol" w:hAnsi="Symbol" w:cs="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cs="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66"/>
    <w:rsid w:val="00006E57"/>
    <w:rsid w:val="00031900"/>
    <w:rsid w:val="00034BFD"/>
    <w:rsid w:val="00055D96"/>
    <w:rsid w:val="0006578E"/>
    <w:rsid w:val="00070D59"/>
    <w:rsid w:val="0007282F"/>
    <w:rsid w:val="00072E55"/>
    <w:rsid w:val="0007376B"/>
    <w:rsid w:val="0008416E"/>
    <w:rsid w:val="000863E1"/>
    <w:rsid w:val="00086899"/>
    <w:rsid w:val="000A363F"/>
    <w:rsid w:val="000A53F2"/>
    <w:rsid w:val="000C240A"/>
    <w:rsid w:val="000C6230"/>
    <w:rsid w:val="000E3296"/>
    <w:rsid w:val="000F37E1"/>
    <w:rsid w:val="000F45B6"/>
    <w:rsid w:val="000F4E77"/>
    <w:rsid w:val="000F7C7F"/>
    <w:rsid w:val="00105304"/>
    <w:rsid w:val="00110F0A"/>
    <w:rsid w:val="001123A2"/>
    <w:rsid w:val="00112508"/>
    <w:rsid w:val="00112AD4"/>
    <w:rsid w:val="00113174"/>
    <w:rsid w:val="0012091B"/>
    <w:rsid w:val="00126E2A"/>
    <w:rsid w:val="00133ADF"/>
    <w:rsid w:val="001354FF"/>
    <w:rsid w:val="00163633"/>
    <w:rsid w:val="00164E48"/>
    <w:rsid w:val="00177ABB"/>
    <w:rsid w:val="00186970"/>
    <w:rsid w:val="001945A3"/>
    <w:rsid w:val="00194D8E"/>
    <w:rsid w:val="0019500D"/>
    <w:rsid w:val="001A1D13"/>
    <w:rsid w:val="001B5E73"/>
    <w:rsid w:val="001B6980"/>
    <w:rsid w:val="001C001F"/>
    <w:rsid w:val="001C0F14"/>
    <w:rsid w:val="001C4BB8"/>
    <w:rsid w:val="001C671A"/>
    <w:rsid w:val="001E2578"/>
    <w:rsid w:val="001E5BAB"/>
    <w:rsid w:val="001E68FC"/>
    <w:rsid w:val="001F7F7D"/>
    <w:rsid w:val="002059C8"/>
    <w:rsid w:val="00206B79"/>
    <w:rsid w:val="00212FCD"/>
    <w:rsid w:val="002254D6"/>
    <w:rsid w:val="0023648E"/>
    <w:rsid w:val="00240A0D"/>
    <w:rsid w:val="0024476E"/>
    <w:rsid w:val="00244997"/>
    <w:rsid w:val="002509EA"/>
    <w:rsid w:val="002570D6"/>
    <w:rsid w:val="00260EF1"/>
    <w:rsid w:val="00265F05"/>
    <w:rsid w:val="00275D35"/>
    <w:rsid w:val="00280A01"/>
    <w:rsid w:val="00280E45"/>
    <w:rsid w:val="00295812"/>
    <w:rsid w:val="0029781F"/>
    <w:rsid w:val="002A1CB4"/>
    <w:rsid w:val="002A4300"/>
    <w:rsid w:val="002B2A71"/>
    <w:rsid w:val="002B5D39"/>
    <w:rsid w:val="002B7A0F"/>
    <w:rsid w:val="002C17BB"/>
    <w:rsid w:val="002C2D58"/>
    <w:rsid w:val="002C7F5D"/>
    <w:rsid w:val="002D0645"/>
    <w:rsid w:val="002E3931"/>
    <w:rsid w:val="002E43EE"/>
    <w:rsid w:val="002E4801"/>
    <w:rsid w:val="002E6DCA"/>
    <w:rsid w:val="002F0612"/>
    <w:rsid w:val="002F3143"/>
    <w:rsid w:val="00300815"/>
    <w:rsid w:val="00300EC9"/>
    <w:rsid w:val="0030258E"/>
    <w:rsid w:val="003042BB"/>
    <w:rsid w:val="003057D7"/>
    <w:rsid w:val="00337691"/>
    <w:rsid w:val="00341D7C"/>
    <w:rsid w:val="003439B5"/>
    <w:rsid w:val="003546FD"/>
    <w:rsid w:val="0035656A"/>
    <w:rsid w:val="00360F42"/>
    <w:rsid w:val="0036390A"/>
    <w:rsid w:val="00365821"/>
    <w:rsid w:val="003763D9"/>
    <w:rsid w:val="00376B8E"/>
    <w:rsid w:val="00381655"/>
    <w:rsid w:val="003846B9"/>
    <w:rsid w:val="0039257F"/>
    <w:rsid w:val="00394AE5"/>
    <w:rsid w:val="003950DD"/>
    <w:rsid w:val="003A08BA"/>
    <w:rsid w:val="003C562C"/>
    <w:rsid w:val="003D3A96"/>
    <w:rsid w:val="003E1713"/>
    <w:rsid w:val="00402D7B"/>
    <w:rsid w:val="00403EA7"/>
    <w:rsid w:val="004069DD"/>
    <w:rsid w:val="004146B6"/>
    <w:rsid w:val="0042542C"/>
    <w:rsid w:val="00427693"/>
    <w:rsid w:val="004321AE"/>
    <w:rsid w:val="00437903"/>
    <w:rsid w:val="00440F5A"/>
    <w:rsid w:val="0044293A"/>
    <w:rsid w:val="00444568"/>
    <w:rsid w:val="004469BD"/>
    <w:rsid w:val="0044726D"/>
    <w:rsid w:val="00451674"/>
    <w:rsid w:val="00461638"/>
    <w:rsid w:val="004632AA"/>
    <w:rsid w:val="004722BB"/>
    <w:rsid w:val="00475BA4"/>
    <w:rsid w:val="00480D1B"/>
    <w:rsid w:val="00485615"/>
    <w:rsid w:val="00493D9A"/>
    <w:rsid w:val="004A1AD3"/>
    <w:rsid w:val="004A5B3D"/>
    <w:rsid w:val="004B5EE0"/>
    <w:rsid w:val="004B6821"/>
    <w:rsid w:val="004D1FB4"/>
    <w:rsid w:val="004D3CC3"/>
    <w:rsid w:val="004E4D01"/>
    <w:rsid w:val="0050176C"/>
    <w:rsid w:val="00510F76"/>
    <w:rsid w:val="005201FD"/>
    <w:rsid w:val="00527502"/>
    <w:rsid w:val="00533E40"/>
    <w:rsid w:val="00541836"/>
    <w:rsid w:val="00546D14"/>
    <w:rsid w:val="00571D72"/>
    <w:rsid w:val="0057790B"/>
    <w:rsid w:val="00577F54"/>
    <w:rsid w:val="00582545"/>
    <w:rsid w:val="00584CB2"/>
    <w:rsid w:val="00585A21"/>
    <w:rsid w:val="00587BEC"/>
    <w:rsid w:val="005908D7"/>
    <w:rsid w:val="00590F74"/>
    <w:rsid w:val="005A482F"/>
    <w:rsid w:val="005A661D"/>
    <w:rsid w:val="005A76C1"/>
    <w:rsid w:val="005B611A"/>
    <w:rsid w:val="005B7267"/>
    <w:rsid w:val="005C2C04"/>
    <w:rsid w:val="005D31FD"/>
    <w:rsid w:val="005D5BA4"/>
    <w:rsid w:val="005E3E3E"/>
    <w:rsid w:val="005E558C"/>
    <w:rsid w:val="005F2342"/>
    <w:rsid w:val="005F7727"/>
    <w:rsid w:val="00606C3C"/>
    <w:rsid w:val="00617A7A"/>
    <w:rsid w:val="00621263"/>
    <w:rsid w:val="00624993"/>
    <w:rsid w:val="006357BD"/>
    <w:rsid w:val="0063638D"/>
    <w:rsid w:val="00643B3E"/>
    <w:rsid w:val="006440C6"/>
    <w:rsid w:val="006615F8"/>
    <w:rsid w:val="0066204C"/>
    <w:rsid w:val="00664DB9"/>
    <w:rsid w:val="006768C9"/>
    <w:rsid w:val="00676C0C"/>
    <w:rsid w:val="00692B0E"/>
    <w:rsid w:val="006A5B62"/>
    <w:rsid w:val="006B6114"/>
    <w:rsid w:val="006C16F9"/>
    <w:rsid w:val="006D2841"/>
    <w:rsid w:val="006D4915"/>
    <w:rsid w:val="006E2CA4"/>
    <w:rsid w:val="006E5820"/>
    <w:rsid w:val="006F16BA"/>
    <w:rsid w:val="006F22B0"/>
    <w:rsid w:val="006F681A"/>
    <w:rsid w:val="006F7985"/>
    <w:rsid w:val="00701783"/>
    <w:rsid w:val="00701848"/>
    <w:rsid w:val="007042B1"/>
    <w:rsid w:val="00712799"/>
    <w:rsid w:val="00712B83"/>
    <w:rsid w:val="00713EA8"/>
    <w:rsid w:val="007433A1"/>
    <w:rsid w:val="00746344"/>
    <w:rsid w:val="00762D21"/>
    <w:rsid w:val="00762F4C"/>
    <w:rsid w:val="007772F8"/>
    <w:rsid w:val="00777E52"/>
    <w:rsid w:val="00787019"/>
    <w:rsid w:val="00794E19"/>
    <w:rsid w:val="00795218"/>
    <w:rsid w:val="007A60BF"/>
    <w:rsid w:val="007C17FF"/>
    <w:rsid w:val="007C27B3"/>
    <w:rsid w:val="007D172A"/>
    <w:rsid w:val="007D1C40"/>
    <w:rsid w:val="007D1C82"/>
    <w:rsid w:val="007D3CB5"/>
    <w:rsid w:val="007E0137"/>
    <w:rsid w:val="007F329E"/>
    <w:rsid w:val="007F41E4"/>
    <w:rsid w:val="007F49D9"/>
    <w:rsid w:val="00816185"/>
    <w:rsid w:val="008214CF"/>
    <w:rsid w:val="0082603D"/>
    <w:rsid w:val="00831CB4"/>
    <w:rsid w:val="00833D3F"/>
    <w:rsid w:val="00834BF5"/>
    <w:rsid w:val="00842A12"/>
    <w:rsid w:val="008463CD"/>
    <w:rsid w:val="0086189C"/>
    <w:rsid w:val="00866680"/>
    <w:rsid w:val="00870493"/>
    <w:rsid w:val="00871D6B"/>
    <w:rsid w:val="00880290"/>
    <w:rsid w:val="00880A05"/>
    <w:rsid w:val="00883552"/>
    <w:rsid w:val="00883707"/>
    <w:rsid w:val="008875BC"/>
    <w:rsid w:val="00891A7C"/>
    <w:rsid w:val="00892334"/>
    <w:rsid w:val="008935D0"/>
    <w:rsid w:val="008A297A"/>
    <w:rsid w:val="008B5FF6"/>
    <w:rsid w:val="008E008B"/>
    <w:rsid w:val="008E0BB7"/>
    <w:rsid w:val="008F7F1F"/>
    <w:rsid w:val="009028F8"/>
    <w:rsid w:val="00903999"/>
    <w:rsid w:val="0091546C"/>
    <w:rsid w:val="009201EB"/>
    <w:rsid w:val="00926A81"/>
    <w:rsid w:val="00937A57"/>
    <w:rsid w:val="009441E1"/>
    <w:rsid w:val="0097536D"/>
    <w:rsid w:val="00976B18"/>
    <w:rsid w:val="00982CE8"/>
    <w:rsid w:val="009900A3"/>
    <w:rsid w:val="009904D3"/>
    <w:rsid w:val="00993403"/>
    <w:rsid w:val="009C0E27"/>
    <w:rsid w:val="009C128E"/>
    <w:rsid w:val="009C198C"/>
    <w:rsid w:val="009C276A"/>
    <w:rsid w:val="009D5FAD"/>
    <w:rsid w:val="009D7E00"/>
    <w:rsid w:val="009F2475"/>
    <w:rsid w:val="00A12902"/>
    <w:rsid w:val="00A14A83"/>
    <w:rsid w:val="00A241D6"/>
    <w:rsid w:val="00A2495A"/>
    <w:rsid w:val="00A456E4"/>
    <w:rsid w:val="00A478C4"/>
    <w:rsid w:val="00A515C3"/>
    <w:rsid w:val="00A75A56"/>
    <w:rsid w:val="00A83D70"/>
    <w:rsid w:val="00A859F0"/>
    <w:rsid w:val="00A91B62"/>
    <w:rsid w:val="00A93A08"/>
    <w:rsid w:val="00AA06D5"/>
    <w:rsid w:val="00AB3700"/>
    <w:rsid w:val="00AB44BD"/>
    <w:rsid w:val="00AB7D0D"/>
    <w:rsid w:val="00AC0C19"/>
    <w:rsid w:val="00AC13DC"/>
    <w:rsid w:val="00AC4091"/>
    <w:rsid w:val="00AC4B7D"/>
    <w:rsid w:val="00AF08D2"/>
    <w:rsid w:val="00AF20FF"/>
    <w:rsid w:val="00AF2DAA"/>
    <w:rsid w:val="00AF4269"/>
    <w:rsid w:val="00AF74B3"/>
    <w:rsid w:val="00B01634"/>
    <w:rsid w:val="00B03C1E"/>
    <w:rsid w:val="00B04AC9"/>
    <w:rsid w:val="00B23F06"/>
    <w:rsid w:val="00B5251F"/>
    <w:rsid w:val="00B54433"/>
    <w:rsid w:val="00B5669D"/>
    <w:rsid w:val="00B57044"/>
    <w:rsid w:val="00B62D51"/>
    <w:rsid w:val="00B80A62"/>
    <w:rsid w:val="00B874FA"/>
    <w:rsid w:val="00B919E2"/>
    <w:rsid w:val="00B92139"/>
    <w:rsid w:val="00B9454A"/>
    <w:rsid w:val="00BA1E87"/>
    <w:rsid w:val="00BC483A"/>
    <w:rsid w:val="00BD208E"/>
    <w:rsid w:val="00BD2DAE"/>
    <w:rsid w:val="00BE7323"/>
    <w:rsid w:val="00BF4C81"/>
    <w:rsid w:val="00C124EA"/>
    <w:rsid w:val="00C27CB0"/>
    <w:rsid w:val="00C30E93"/>
    <w:rsid w:val="00C42581"/>
    <w:rsid w:val="00C446CA"/>
    <w:rsid w:val="00C61594"/>
    <w:rsid w:val="00C623A9"/>
    <w:rsid w:val="00C65A1C"/>
    <w:rsid w:val="00C83188"/>
    <w:rsid w:val="00C90966"/>
    <w:rsid w:val="00CA0FB7"/>
    <w:rsid w:val="00CB092E"/>
    <w:rsid w:val="00CD5556"/>
    <w:rsid w:val="00CD66B9"/>
    <w:rsid w:val="00CE0105"/>
    <w:rsid w:val="00CE58EF"/>
    <w:rsid w:val="00CE6767"/>
    <w:rsid w:val="00CF6853"/>
    <w:rsid w:val="00CF6F00"/>
    <w:rsid w:val="00D070F3"/>
    <w:rsid w:val="00D07C4B"/>
    <w:rsid w:val="00D173C6"/>
    <w:rsid w:val="00D24E9F"/>
    <w:rsid w:val="00D26285"/>
    <w:rsid w:val="00D41D13"/>
    <w:rsid w:val="00D537E0"/>
    <w:rsid w:val="00D53EC4"/>
    <w:rsid w:val="00D569FF"/>
    <w:rsid w:val="00D64388"/>
    <w:rsid w:val="00D76409"/>
    <w:rsid w:val="00D77F2E"/>
    <w:rsid w:val="00DA0467"/>
    <w:rsid w:val="00DA0A8C"/>
    <w:rsid w:val="00DA10C2"/>
    <w:rsid w:val="00DA2DE0"/>
    <w:rsid w:val="00DA55F1"/>
    <w:rsid w:val="00DA5F0C"/>
    <w:rsid w:val="00DB3B0A"/>
    <w:rsid w:val="00DB4D69"/>
    <w:rsid w:val="00DC0AE8"/>
    <w:rsid w:val="00DD67B4"/>
    <w:rsid w:val="00DE1B01"/>
    <w:rsid w:val="00DE376A"/>
    <w:rsid w:val="00DE3FA0"/>
    <w:rsid w:val="00DF2C91"/>
    <w:rsid w:val="00E103EE"/>
    <w:rsid w:val="00E10A69"/>
    <w:rsid w:val="00E31FC0"/>
    <w:rsid w:val="00E40CE0"/>
    <w:rsid w:val="00E40EA4"/>
    <w:rsid w:val="00E50F9E"/>
    <w:rsid w:val="00E519E5"/>
    <w:rsid w:val="00E64168"/>
    <w:rsid w:val="00E704BF"/>
    <w:rsid w:val="00E73DF4"/>
    <w:rsid w:val="00E900FC"/>
    <w:rsid w:val="00E90926"/>
    <w:rsid w:val="00E933B9"/>
    <w:rsid w:val="00EA1FB6"/>
    <w:rsid w:val="00EA2F3D"/>
    <w:rsid w:val="00EB04DF"/>
    <w:rsid w:val="00EC41E8"/>
    <w:rsid w:val="00EC5400"/>
    <w:rsid w:val="00EC72B9"/>
    <w:rsid w:val="00EC78B6"/>
    <w:rsid w:val="00ED2652"/>
    <w:rsid w:val="00ED4904"/>
    <w:rsid w:val="00ED60A4"/>
    <w:rsid w:val="00EE6A7D"/>
    <w:rsid w:val="00EF0555"/>
    <w:rsid w:val="00EF59E2"/>
    <w:rsid w:val="00F024E9"/>
    <w:rsid w:val="00F03BF6"/>
    <w:rsid w:val="00F14EEA"/>
    <w:rsid w:val="00F3263A"/>
    <w:rsid w:val="00F352B9"/>
    <w:rsid w:val="00F419A6"/>
    <w:rsid w:val="00F45F72"/>
    <w:rsid w:val="00F46167"/>
    <w:rsid w:val="00F51899"/>
    <w:rsid w:val="00F53990"/>
    <w:rsid w:val="00F626CB"/>
    <w:rsid w:val="00F664CB"/>
    <w:rsid w:val="00F73466"/>
    <w:rsid w:val="00F8735F"/>
    <w:rsid w:val="00F92D8C"/>
    <w:rsid w:val="00FA4BF7"/>
    <w:rsid w:val="00FB6933"/>
    <w:rsid w:val="00FC10A6"/>
    <w:rsid w:val="00FC1F4B"/>
    <w:rsid w:val="00FD1118"/>
    <w:rsid w:val="00FD50DE"/>
    <w:rsid w:val="00FD5D80"/>
    <w:rsid w:val="00FD61D4"/>
    <w:rsid w:val="010B04A9"/>
    <w:rsid w:val="01164CE8"/>
    <w:rsid w:val="011A16AC"/>
    <w:rsid w:val="01236B18"/>
    <w:rsid w:val="0128786B"/>
    <w:rsid w:val="014D213D"/>
    <w:rsid w:val="015E14DE"/>
    <w:rsid w:val="0185307D"/>
    <w:rsid w:val="01912324"/>
    <w:rsid w:val="019B3577"/>
    <w:rsid w:val="01BE5FA3"/>
    <w:rsid w:val="01C24CD6"/>
    <w:rsid w:val="01CD0D68"/>
    <w:rsid w:val="01D677D5"/>
    <w:rsid w:val="02352C62"/>
    <w:rsid w:val="027726AC"/>
    <w:rsid w:val="02777C94"/>
    <w:rsid w:val="02924A24"/>
    <w:rsid w:val="02AE742E"/>
    <w:rsid w:val="02E30866"/>
    <w:rsid w:val="02EB0818"/>
    <w:rsid w:val="02F83F0A"/>
    <w:rsid w:val="032630D2"/>
    <w:rsid w:val="033F48ED"/>
    <w:rsid w:val="034B7D03"/>
    <w:rsid w:val="034F50CE"/>
    <w:rsid w:val="036E3767"/>
    <w:rsid w:val="037353A7"/>
    <w:rsid w:val="03755765"/>
    <w:rsid w:val="039E7EF2"/>
    <w:rsid w:val="03CA768D"/>
    <w:rsid w:val="041A1254"/>
    <w:rsid w:val="04440009"/>
    <w:rsid w:val="046611B8"/>
    <w:rsid w:val="047A3423"/>
    <w:rsid w:val="048357D2"/>
    <w:rsid w:val="04D318AB"/>
    <w:rsid w:val="04E64E37"/>
    <w:rsid w:val="04EE2684"/>
    <w:rsid w:val="04F12CCD"/>
    <w:rsid w:val="04F759DE"/>
    <w:rsid w:val="05434F93"/>
    <w:rsid w:val="055C5F62"/>
    <w:rsid w:val="05733DF6"/>
    <w:rsid w:val="05965588"/>
    <w:rsid w:val="05E028A0"/>
    <w:rsid w:val="06176AB9"/>
    <w:rsid w:val="061E38CA"/>
    <w:rsid w:val="062A6AA7"/>
    <w:rsid w:val="064133D7"/>
    <w:rsid w:val="06446B47"/>
    <w:rsid w:val="064B0B00"/>
    <w:rsid w:val="06521E04"/>
    <w:rsid w:val="066E20AD"/>
    <w:rsid w:val="06703B97"/>
    <w:rsid w:val="06714121"/>
    <w:rsid w:val="06910076"/>
    <w:rsid w:val="069354B5"/>
    <w:rsid w:val="06B310C9"/>
    <w:rsid w:val="06C5743A"/>
    <w:rsid w:val="070955BF"/>
    <w:rsid w:val="07324D0C"/>
    <w:rsid w:val="07405D92"/>
    <w:rsid w:val="0741422D"/>
    <w:rsid w:val="07797255"/>
    <w:rsid w:val="07AD3FAB"/>
    <w:rsid w:val="07AE1358"/>
    <w:rsid w:val="07C81468"/>
    <w:rsid w:val="07EA6F2D"/>
    <w:rsid w:val="080A5062"/>
    <w:rsid w:val="08352127"/>
    <w:rsid w:val="08380EFE"/>
    <w:rsid w:val="084A2B81"/>
    <w:rsid w:val="08566CA5"/>
    <w:rsid w:val="08672A0D"/>
    <w:rsid w:val="089D1359"/>
    <w:rsid w:val="08E455F4"/>
    <w:rsid w:val="08E904B1"/>
    <w:rsid w:val="08E961DE"/>
    <w:rsid w:val="08EB6FFE"/>
    <w:rsid w:val="08F44204"/>
    <w:rsid w:val="090F25E6"/>
    <w:rsid w:val="091B20B7"/>
    <w:rsid w:val="091C4D91"/>
    <w:rsid w:val="092E3F27"/>
    <w:rsid w:val="095D2469"/>
    <w:rsid w:val="09676FF0"/>
    <w:rsid w:val="098D076A"/>
    <w:rsid w:val="099A2672"/>
    <w:rsid w:val="099A4664"/>
    <w:rsid w:val="09BB6C88"/>
    <w:rsid w:val="09C268E3"/>
    <w:rsid w:val="09E45736"/>
    <w:rsid w:val="0A0D2307"/>
    <w:rsid w:val="0A3D0DBB"/>
    <w:rsid w:val="0A502EFD"/>
    <w:rsid w:val="0A5D2CFD"/>
    <w:rsid w:val="0A7B3ABA"/>
    <w:rsid w:val="0A83263D"/>
    <w:rsid w:val="0A9B5766"/>
    <w:rsid w:val="0AAB1162"/>
    <w:rsid w:val="0AD2226C"/>
    <w:rsid w:val="0B0827F1"/>
    <w:rsid w:val="0B1462F4"/>
    <w:rsid w:val="0B213280"/>
    <w:rsid w:val="0B2D7E11"/>
    <w:rsid w:val="0B395560"/>
    <w:rsid w:val="0B7F7978"/>
    <w:rsid w:val="0B932D3A"/>
    <w:rsid w:val="0BE31038"/>
    <w:rsid w:val="0BEB23E5"/>
    <w:rsid w:val="0BEF391A"/>
    <w:rsid w:val="0C001DB2"/>
    <w:rsid w:val="0C15501C"/>
    <w:rsid w:val="0C2707DF"/>
    <w:rsid w:val="0C7A62D2"/>
    <w:rsid w:val="0C7E3243"/>
    <w:rsid w:val="0C8C1D2D"/>
    <w:rsid w:val="0CAF0AFC"/>
    <w:rsid w:val="0CBB0F4C"/>
    <w:rsid w:val="0CBE1843"/>
    <w:rsid w:val="0CC429ED"/>
    <w:rsid w:val="0CF13369"/>
    <w:rsid w:val="0D051679"/>
    <w:rsid w:val="0D1E3590"/>
    <w:rsid w:val="0D2C46E3"/>
    <w:rsid w:val="0D3604B7"/>
    <w:rsid w:val="0D405F80"/>
    <w:rsid w:val="0D4943BF"/>
    <w:rsid w:val="0D5252A7"/>
    <w:rsid w:val="0D683217"/>
    <w:rsid w:val="0D757CC5"/>
    <w:rsid w:val="0D8B3D91"/>
    <w:rsid w:val="0D8D31F4"/>
    <w:rsid w:val="0D9D6524"/>
    <w:rsid w:val="0D9E7936"/>
    <w:rsid w:val="0DC92DC7"/>
    <w:rsid w:val="0E016993"/>
    <w:rsid w:val="0E27568D"/>
    <w:rsid w:val="0E32121F"/>
    <w:rsid w:val="0E3C61E0"/>
    <w:rsid w:val="0E54253E"/>
    <w:rsid w:val="0E5D3CE8"/>
    <w:rsid w:val="0E777F1E"/>
    <w:rsid w:val="0E982E64"/>
    <w:rsid w:val="0EC1789B"/>
    <w:rsid w:val="0EC2138F"/>
    <w:rsid w:val="0EC46303"/>
    <w:rsid w:val="0F051B0D"/>
    <w:rsid w:val="0F1638E7"/>
    <w:rsid w:val="0F2B1F7A"/>
    <w:rsid w:val="0F38015A"/>
    <w:rsid w:val="0F3D6D6B"/>
    <w:rsid w:val="0F79356E"/>
    <w:rsid w:val="0F7B130A"/>
    <w:rsid w:val="0F9A325F"/>
    <w:rsid w:val="0FB1340A"/>
    <w:rsid w:val="0FB72D0A"/>
    <w:rsid w:val="0FC17F2F"/>
    <w:rsid w:val="0FF00DD5"/>
    <w:rsid w:val="0FFD3AC8"/>
    <w:rsid w:val="10136154"/>
    <w:rsid w:val="1015616A"/>
    <w:rsid w:val="101866F7"/>
    <w:rsid w:val="103827EF"/>
    <w:rsid w:val="104A05B7"/>
    <w:rsid w:val="105007E6"/>
    <w:rsid w:val="105B1851"/>
    <w:rsid w:val="105B4BDF"/>
    <w:rsid w:val="107E3AB9"/>
    <w:rsid w:val="108A1512"/>
    <w:rsid w:val="10BF7C67"/>
    <w:rsid w:val="10C302FC"/>
    <w:rsid w:val="10DE155C"/>
    <w:rsid w:val="10F93802"/>
    <w:rsid w:val="11147C64"/>
    <w:rsid w:val="111739A1"/>
    <w:rsid w:val="117D363F"/>
    <w:rsid w:val="11B0141E"/>
    <w:rsid w:val="11B36169"/>
    <w:rsid w:val="11D76DF8"/>
    <w:rsid w:val="11EB1321"/>
    <w:rsid w:val="11FE0DB3"/>
    <w:rsid w:val="124F08F1"/>
    <w:rsid w:val="12564359"/>
    <w:rsid w:val="125A6CCE"/>
    <w:rsid w:val="128A3EA4"/>
    <w:rsid w:val="12A8573F"/>
    <w:rsid w:val="12BD69EA"/>
    <w:rsid w:val="12C17C27"/>
    <w:rsid w:val="12C77867"/>
    <w:rsid w:val="12E7096E"/>
    <w:rsid w:val="12E94411"/>
    <w:rsid w:val="12FC3EAE"/>
    <w:rsid w:val="131231E3"/>
    <w:rsid w:val="1316040D"/>
    <w:rsid w:val="132E72FB"/>
    <w:rsid w:val="13800189"/>
    <w:rsid w:val="13914D22"/>
    <w:rsid w:val="13A222A1"/>
    <w:rsid w:val="13B602A9"/>
    <w:rsid w:val="13C71B55"/>
    <w:rsid w:val="13FC2E38"/>
    <w:rsid w:val="13FF51E2"/>
    <w:rsid w:val="142F77A5"/>
    <w:rsid w:val="1454288C"/>
    <w:rsid w:val="146D5D4A"/>
    <w:rsid w:val="148320B1"/>
    <w:rsid w:val="149D4FF4"/>
    <w:rsid w:val="14AC6141"/>
    <w:rsid w:val="14D0123B"/>
    <w:rsid w:val="14D63CC9"/>
    <w:rsid w:val="14E84A5F"/>
    <w:rsid w:val="14FB51D5"/>
    <w:rsid w:val="15141603"/>
    <w:rsid w:val="15173D26"/>
    <w:rsid w:val="151A167D"/>
    <w:rsid w:val="15490000"/>
    <w:rsid w:val="156265C9"/>
    <w:rsid w:val="15722CBC"/>
    <w:rsid w:val="15792421"/>
    <w:rsid w:val="157A2423"/>
    <w:rsid w:val="158B2705"/>
    <w:rsid w:val="15A35DA0"/>
    <w:rsid w:val="15A47614"/>
    <w:rsid w:val="15D2540D"/>
    <w:rsid w:val="15DB2560"/>
    <w:rsid w:val="16194C89"/>
    <w:rsid w:val="16283A6B"/>
    <w:rsid w:val="164B5406"/>
    <w:rsid w:val="164F6909"/>
    <w:rsid w:val="165015EB"/>
    <w:rsid w:val="16514372"/>
    <w:rsid w:val="16722CAA"/>
    <w:rsid w:val="167A4091"/>
    <w:rsid w:val="168B2947"/>
    <w:rsid w:val="16C36D1A"/>
    <w:rsid w:val="16F85563"/>
    <w:rsid w:val="17095384"/>
    <w:rsid w:val="170E7855"/>
    <w:rsid w:val="170F4D69"/>
    <w:rsid w:val="1736596F"/>
    <w:rsid w:val="175C05B0"/>
    <w:rsid w:val="175D7610"/>
    <w:rsid w:val="175E463A"/>
    <w:rsid w:val="17680B8F"/>
    <w:rsid w:val="17737418"/>
    <w:rsid w:val="17B770B2"/>
    <w:rsid w:val="17D42DC9"/>
    <w:rsid w:val="180E727C"/>
    <w:rsid w:val="182D2012"/>
    <w:rsid w:val="18744CDA"/>
    <w:rsid w:val="189623F4"/>
    <w:rsid w:val="189A5A64"/>
    <w:rsid w:val="18B7620A"/>
    <w:rsid w:val="18E66766"/>
    <w:rsid w:val="18FB0C2F"/>
    <w:rsid w:val="18FC5313"/>
    <w:rsid w:val="19024DDA"/>
    <w:rsid w:val="19066F57"/>
    <w:rsid w:val="190D10F1"/>
    <w:rsid w:val="191A6889"/>
    <w:rsid w:val="19246FB1"/>
    <w:rsid w:val="19371FA6"/>
    <w:rsid w:val="19384F4D"/>
    <w:rsid w:val="195A48F3"/>
    <w:rsid w:val="19721002"/>
    <w:rsid w:val="197E2D7F"/>
    <w:rsid w:val="19B43246"/>
    <w:rsid w:val="1A0733CC"/>
    <w:rsid w:val="1A151CDF"/>
    <w:rsid w:val="1A243ECB"/>
    <w:rsid w:val="1A2A6BDD"/>
    <w:rsid w:val="1A6E2CB3"/>
    <w:rsid w:val="1A717A00"/>
    <w:rsid w:val="1A8704C2"/>
    <w:rsid w:val="1A94200D"/>
    <w:rsid w:val="1A9E7B36"/>
    <w:rsid w:val="1AAF33A3"/>
    <w:rsid w:val="1AE42AF2"/>
    <w:rsid w:val="1AF62085"/>
    <w:rsid w:val="1AF730A4"/>
    <w:rsid w:val="1B2B1340"/>
    <w:rsid w:val="1B416281"/>
    <w:rsid w:val="1B450C20"/>
    <w:rsid w:val="1B800AD0"/>
    <w:rsid w:val="1B811BF1"/>
    <w:rsid w:val="1B814D3A"/>
    <w:rsid w:val="1B8B6268"/>
    <w:rsid w:val="1BA07C39"/>
    <w:rsid w:val="1BFF0CA6"/>
    <w:rsid w:val="1C1E1CAC"/>
    <w:rsid w:val="1C5F2CB0"/>
    <w:rsid w:val="1C601E27"/>
    <w:rsid w:val="1C624B8B"/>
    <w:rsid w:val="1C7B143C"/>
    <w:rsid w:val="1C8D24A3"/>
    <w:rsid w:val="1C9963DE"/>
    <w:rsid w:val="1C9A7ECA"/>
    <w:rsid w:val="1CB6439C"/>
    <w:rsid w:val="1CC464FB"/>
    <w:rsid w:val="1CDD3F06"/>
    <w:rsid w:val="1CE4627F"/>
    <w:rsid w:val="1CEC4E7C"/>
    <w:rsid w:val="1D106513"/>
    <w:rsid w:val="1D1B38A9"/>
    <w:rsid w:val="1D1C6720"/>
    <w:rsid w:val="1D313E27"/>
    <w:rsid w:val="1D410531"/>
    <w:rsid w:val="1DD72935"/>
    <w:rsid w:val="1DF21479"/>
    <w:rsid w:val="1E6E5D70"/>
    <w:rsid w:val="1E807584"/>
    <w:rsid w:val="1E9C778A"/>
    <w:rsid w:val="1EED61C3"/>
    <w:rsid w:val="1EF31475"/>
    <w:rsid w:val="1F0241D5"/>
    <w:rsid w:val="1F033B84"/>
    <w:rsid w:val="1F057EEE"/>
    <w:rsid w:val="1F2A50BE"/>
    <w:rsid w:val="1F320889"/>
    <w:rsid w:val="1F493EDB"/>
    <w:rsid w:val="1F605C79"/>
    <w:rsid w:val="1F67381C"/>
    <w:rsid w:val="1FB16D80"/>
    <w:rsid w:val="1FB835CD"/>
    <w:rsid w:val="1FBB62C9"/>
    <w:rsid w:val="1FC14372"/>
    <w:rsid w:val="20012EB3"/>
    <w:rsid w:val="200A7173"/>
    <w:rsid w:val="20190F3A"/>
    <w:rsid w:val="201B0E18"/>
    <w:rsid w:val="20274106"/>
    <w:rsid w:val="203A2E96"/>
    <w:rsid w:val="203E5554"/>
    <w:rsid w:val="205608F8"/>
    <w:rsid w:val="20710D99"/>
    <w:rsid w:val="207A5FEB"/>
    <w:rsid w:val="20814A5F"/>
    <w:rsid w:val="20952B13"/>
    <w:rsid w:val="209C1201"/>
    <w:rsid w:val="20DE0F53"/>
    <w:rsid w:val="20E4000C"/>
    <w:rsid w:val="2127377A"/>
    <w:rsid w:val="21797441"/>
    <w:rsid w:val="218B1D4F"/>
    <w:rsid w:val="21A52AED"/>
    <w:rsid w:val="21AC2233"/>
    <w:rsid w:val="21F36E6E"/>
    <w:rsid w:val="220C290A"/>
    <w:rsid w:val="221153F1"/>
    <w:rsid w:val="221A0824"/>
    <w:rsid w:val="22303103"/>
    <w:rsid w:val="223A3486"/>
    <w:rsid w:val="224A21FB"/>
    <w:rsid w:val="22511B82"/>
    <w:rsid w:val="226A3CEB"/>
    <w:rsid w:val="226D1EC7"/>
    <w:rsid w:val="226E59A7"/>
    <w:rsid w:val="22B44AA5"/>
    <w:rsid w:val="22BB2B74"/>
    <w:rsid w:val="22C343C5"/>
    <w:rsid w:val="22CD3F9F"/>
    <w:rsid w:val="230D7115"/>
    <w:rsid w:val="231C1D91"/>
    <w:rsid w:val="234B29CE"/>
    <w:rsid w:val="2358147F"/>
    <w:rsid w:val="235F6422"/>
    <w:rsid w:val="23610E4B"/>
    <w:rsid w:val="23621452"/>
    <w:rsid w:val="236D0A3F"/>
    <w:rsid w:val="237B6E45"/>
    <w:rsid w:val="237E25B8"/>
    <w:rsid w:val="23802DB9"/>
    <w:rsid w:val="23824DC9"/>
    <w:rsid w:val="238538E0"/>
    <w:rsid w:val="238D5967"/>
    <w:rsid w:val="23B07BE7"/>
    <w:rsid w:val="23C1159D"/>
    <w:rsid w:val="23C97338"/>
    <w:rsid w:val="2410197E"/>
    <w:rsid w:val="241069C6"/>
    <w:rsid w:val="242A70AC"/>
    <w:rsid w:val="24331C3E"/>
    <w:rsid w:val="24695485"/>
    <w:rsid w:val="24765C63"/>
    <w:rsid w:val="2498255E"/>
    <w:rsid w:val="24BD7299"/>
    <w:rsid w:val="24C27D2F"/>
    <w:rsid w:val="24CD3542"/>
    <w:rsid w:val="24D45ED9"/>
    <w:rsid w:val="25024D27"/>
    <w:rsid w:val="253055F8"/>
    <w:rsid w:val="25475F31"/>
    <w:rsid w:val="258E6AB7"/>
    <w:rsid w:val="25960F7C"/>
    <w:rsid w:val="25B36A9D"/>
    <w:rsid w:val="25B5557E"/>
    <w:rsid w:val="25BA2539"/>
    <w:rsid w:val="2602026E"/>
    <w:rsid w:val="262A5FEF"/>
    <w:rsid w:val="262F5E00"/>
    <w:rsid w:val="263733FD"/>
    <w:rsid w:val="2641023F"/>
    <w:rsid w:val="26503131"/>
    <w:rsid w:val="26546360"/>
    <w:rsid w:val="26854596"/>
    <w:rsid w:val="26BC1CD4"/>
    <w:rsid w:val="26C04870"/>
    <w:rsid w:val="270E0519"/>
    <w:rsid w:val="270F6B6B"/>
    <w:rsid w:val="271A6CBB"/>
    <w:rsid w:val="271F794B"/>
    <w:rsid w:val="2723023B"/>
    <w:rsid w:val="2754797D"/>
    <w:rsid w:val="275667C6"/>
    <w:rsid w:val="275A6E95"/>
    <w:rsid w:val="27604A61"/>
    <w:rsid w:val="27817D4F"/>
    <w:rsid w:val="278E066D"/>
    <w:rsid w:val="27A85B38"/>
    <w:rsid w:val="27CF79FE"/>
    <w:rsid w:val="27D47B71"/>
    <w:rsid w:val="27D9362E"/>
    <w:rsid w:val="27E40538"/>
    <w:rsid w:val="2815098B"/>
    <w:rsid w:val="282618EE"/>
    <w:rsid w:val="28633B4D"/>
    <w:rsid w:val="2866137F"/>
    <w:rsid w:val="28917AE7"/>
    <w:rsid w:val="28DB3EBA"/>
    <w:rsid w:val="28F46657"/>
    <w:rsid w:val="2920377A"/>
    <w:rsid w:val="292E27AE"/>
    <w:rsid w:val="297233C4"/>
    <w:rsid w:val="2991333A"/>
    <w:rsid w:val="29921F5C"/>
    <w:rsid w:val="29A07D57"/>
    <w:rsid w:val="29B04307"/>
    <w:rsid w:val="29B152A1"/>
    <w:rsid w:val="29DD51AB"/>
    <w:rsid w:val="29EB1A86"/>
    <w:rsid w:val="29FF269F"/>
    <w:rsid w:val="2A1C1DC5"/>
    <w:rsid w:val="2A230C53"/>
    <w:rsid w:val="2A523766"/>
    <w:rsid w:val="2A5A54FD"/>
    <w:rsid w:val="2A5D7546"/>
    <w:rsid w:val="2A5F29F5"/>
    <w:rsid w:val="2A633961"/>
    <w:rsid w:val="2A6A3363"/>
    <w:rsid w:val="2A831451"/>
    <w:rsid w:val="2A8C1DAC"/>
    <w:rsid w:val="2AA63F34"/>
    <w:rsid w:val="2AC005D1"/>
    <w:rsid w:val="2AC12171"/>
    <w:rsid w:val="2AD242F1"/>
    <w:rsid w:val="2AE93157"/>
    <w:rsid w:val="2B033C18"/>
    <w:rsid w:val="2B2B79DE"/>
    <w:rsid w:val="2B394B30"/>
    <w:rsid w:val="2B811888"/>
    <w:rsid w:val="2B9E1FC6"/>
    <w:rsid w:val="2BAB4797"/>
    <w:rsid w:val="2BC82CA7"/>
    <w:rsid w:val="2BE55140"/>
    <w:rsid w:val="2BFF1B98"/>
    <w:rsid w:val="2C023D6D"/>
    <w:rsid w:val="2C37425C"/>
    <w:rsid w:val="2C3B6283"/>
    <w:rsid w:val="2C6253C2"/>
    <w:rsid w:val="2C781DB7"/>
    <w:rsid w:val="2C8C7BD7"/>
    <w:rsid w:val="2C9349BD"/>
    <w:rsid w:val="2C9A38B9"/>
    <w:rsid w:val="2C9B4F58"/>
    <w:rsid w:val="2CA47452"/>
    <w:rsid w:val="2CAD40F1"/>
    <w:rsid w:val="2CB554EC"/>
    <w:rsid w:val="2CC01FF6"/>
    <w:rsid w:val="2CD8157B"/>
    <w:rsid w:val="2CE14C53"/>
    <w:rsid w:val="2D0B568C"/>
    <w:rsid w:val="2D124FA7"/>
    <w:rsid w:val="2D126B6D"/>
    <w:rsid w:val="2D1952AC"/>
    <w:rsid w:val="2D9856F4"/>
    <w:rsid w:val="2DB30ED7"/>
    <w:rsid w:val="2DB92438"/>
    <w:rsid w:val="2DBE41CB"/>
    <w:rsid w:val="2DC01AEA"/>
    <w:rsid w:val="2DC13833"/>
    <w:rsid w:val="2DCA3AE5"/>
    <w:rsid w:val="2DCC1DF1"/>
    <w:rsid w:val="2DD95D5A"/>
    <w:rsid w:val="2DDA6053"/>
    <w:rsid w:val="2E042700"/>
    <w:rsid w:val="2E3116D9"/>
    <w:rsid w:val="2E4D5A84"/>
    <w:rsid w:val="2E573383"/>
    <w:rsid w:val="2E752603"/>
    <w:rsid w:val="2E815256"/>
    <w:rsid w:val="2E877CEB"/>
    <w:rsid w:val="2EEC1C96"/>
    <w:rsid w:val="2F3D010E"/>
    <w:rsid w:val="2F5E117F"/>
    <w:rsid w:val="2F973857"/>
    <w:rsid w:val="2F9B417F"/>
    <w:rsid w:val="2FB451B4"/>
    <w:rsid w:val="2FC45AEB"/>
    <w:rsid w:val="2FC51013"/>
    <w:rsid w:val="2FC75AC0"/>
    <w:rsid w:val="2FDC2FC7"/>
    <w:rsid w:val="2FF9014D"/>
    <w:rsid w:val="30652C21"/>
    <w:rsid w:val="309A05C2"/>
    <w:rsid w:val="30B446AC"/>
    <w:rsid w:val="30CC1C06"/>
    <w:rsid w:val="31155115"/>
    <w:rsid w:val="312C0469"/>
    <w:rsid w:val="31360A3E"/>
    <w:rsid w:val="314D637B"/>
    <w:rsid w:val="31625874"/>
    <w:rsid w:val="316407C2"/>
    <w:rsid w:val="31871FF6"/>
    <w:rsid w:val="31AA3DB6"/>
    <w:rsid w:val="31AB15F0"/>
    <w:rsid w:val="31BA0697"/>
    <w:rsid w:val="31C45943"/>
    <w:rsid w:val="31D50378"/>
    <w:rsid w:val="31DB3AC8"/>
    <w:rsid w:val="31DC19C6"/>
    <w:rsid w:val="32367E13"/>
    <w:rsid w:val="3240579C"/>
    <w:rsid w:val="328E3BEC"/>
    <w:rsid w:val="32BA74D8"/>
    <w:rsid w:val="32CA55FE"/>
    <w:rsid w:val="32DA6E4C"/>
    <w:rsid w:val="32EA4A3B"/>
    <w:rsid w:val="330B6B21"/>
    <w:rsid w:val="333742B7"/>
    <w:rsid w:val="336F703F"/>
    <w:rsid w:val="33C24786"/>
    <w:rsid w:val="33E25A49"/>
    <w:rsid w:val="33E310A6"/>
    <w:rsid w:val="33ED6E52"/>
    <w:rsid w:val="34041CBF"/>
    <w:rsid w:val="343F1598"/>
    <w:rsid w:val="34443D5C"/>
    <w:rsid w:val="345B4E6F"/>
    <w:rsid w:val="34683390"/>
    <w:rsid w:val="347305DC"/>
    <w:rsid w:val="347D5A41"/>
    <w:rsid w:val="348D2444"/>
    <w:rsid w:val="348E25D8"/>
    <w:rsid w:val="348F6EFC"/>
    <w:rsid w:val="34935AF7"/>
    <w:rsid w:val="34AE56CE"/>
    <w:rsid w:val="34B651BD"/>
    <w:rsid w:val="34C35ED7"/>
    <w:rsid w:val="34E36049"/>
    <w:rsid w:val="34F46D40"/>
    <w:rsid w:val="3509424B"/>
    <w:rsid w:val="351E6850"/>
    <w:rsid w:val="35270C08"/>
    <w:rsid w:val="353756EA"/>
    <w:rsid w:val="35400558"/>
    <w:rsid w:val="358429DD"/>
    <w:rsid w:val="358956FB"/>
    <w:rsid w:val="35A66AC7"/>
    <w:rsid w:val="35D34860"/>
    <w:rsid w:val="35E10B0B"/>
    <w:rsid w:val="360A2D42"/>
    <w:rsid w:val="361E60BA"/>
    <w:rsid w:val="3620190A"/>
    <w:rsid w:val="363134DA"/>
    <w:rsid w:val="363E4C33"/>
    <w:rsid w:val="364852EA"/>
    <w:rsid w:val="36773A92"/>
    <w:rsid w:val="36846788"/>
    <w:rsid w:val="368E2372"/>
    <w:rsid w:val="369802F6"/>
    <w:rsid w:val="36AF3D00"/>
    <w:rsid w:val="36EB35AE"/>
    <w:rsid w:val="36EB59E7"/>
    <w:rsid w:val="372052C9"/>
    <w:rsid w:val="37340B5C"/>
    <w:rsid w:val="373F6B5E"/>
    <w:rsid w:val="374C030F"/>
    <w:rsid w:val="37510652"/>
    <w:rsid w:val="37624917"/>
    <w:rsid w:val="3764377B"/>
    <w:rsid w:val="378300EA"/>
    <w:rsid w:val="37A87BF7"/>
    <w:rsid w:val="37C415E1"/>
    <w:rsid w:val="37EA5C09"/>
    <w:rsid w:val="37FB7072"/>
    <w:rsid w:val="37FC0A08"/>
    <w:rsid w:val="38494646"/>
    <w:rsid w:val="384C2C6D"/>
    <w:rsid w:val="384C736E"/>
    <w:rsid w:val="38526592"/>
    <w:rsid w:val="38531759"/>
    <w:rsid w:val="38572A4D"/>
    <w:rsid w:val="38710637"/>
    <w:rsid w:val="38835905"/>
    <w:rsid w:val="388549CB"/>
    <w:rsid w:val="388A42E8"/>
    <w:rsid w:val="39024D2F"/>
    <w:rsid w:val="392660B2"/>
    <w:rsid w:val="392D2C0B"/>
    <w:rsid w:val="39730FF6"/>
    <w:rsid w:val="39742CA7"/>
    <w:rsid w:val="39891888"/>
    <w:rsid w:val="39B91220"/>
    <w:rsid w:val="39C718A5"/>
    <w:rsid w:val="39D4568A"/>
    <w:rsid w:val="39E41D2D"/>
    <w:rsid w:val="39FD1FC4"/>
    <w:rsid w:val="3A0164E5"/>
    <w:rsid w:val="3A3068AC"/>
    <w:rsid w:val="3A485C39"/>
    <w:rsid w:val="3A6126FD"/>
    <w:rsid w:val="3A65178E"/>
    <w:rsid w:val="3A9836A7"/>
    <w:rsid w:val="3B073613"/>
    <w:rsid w:val="3B1773AD"/>
    <w:rsid w:val="3B1F1181"/>
    <w:rsid w:val="3B670C4A"/>
    <w:rsid w:val="3B8859F9"/>
    <w:rsid w:val="3B977867"/>
    <w:rsid w:val="3B995562"/>
    <w:rsid w:val="3BF75CB6"/>
    <w:rsid w:val="3C060B32"/>
    <w:rsid w:val="3C257F68"/>
    <w:rsid w:val="3C420B46"/>
    <w:rsid w:val="3C4609F0"/>
    <w:rsid w:val="3C5A528A"/>
    <w:rsid w:val="3C7B08DF"/>
    <w:rsid w:val="3C8D5C76"/>
    <w:rsid w:val="3CF22EA0"/>
    <w:rsid w:val="3D153374"/>
    <w:rsid w:val="3D262AE4"/>
    <w:rsid w:val="3D6003A9"/>
    <w:rsid w:val="3D9C04FC"/>
    <w:rsid w:val="3DF54DE9"/>
    <w:rsid w:val="3E095C4A"/>
    <w:rsid w:val="3E0D0D0A"/>
    <w:rsid w:val="3E1D099C"/>
    <w:rsid w:val="3E4B06A3"/>
    <w:rsid w:val="3E8A00BE"/>
    <w:rsid w:val="3E8E27CE"/>
    <w:rsid w:val="3E973262"/>
    <w:rsid w:val="3EA40A5E"/>
    <w:rsid w:val="3EC06FD5"/>
    <w:rsid w:val="3ECF2B38"/>
    <w:rsid w:val="3ED91C4C"/>
    <w:rsid w:val="3EF04BB3"/>
    <w:rsid w:val="3EFC743C"/>
    <w:rsid w:val="3F545594"/>
    <w:rsid w:val="3F6B3DCF"/>
    <w:rsid w:val="3F75788F"/>
    <w:rsid w:val="3F797736"/>
    <w:rsid w:val="3F92512C"/>
    <w:rsid w:val="3FA27EB0"/>
    <w:rsid w:val="3FCF39E8"/>
    <w:rsid w:val="3FE67AE2"/>
    <w:rsid w:val="3FF16FE9"/>
    <w:rsid w:val="3FFA004F"/>
    <w:rsid w:val="400E1491"/>
    <w:rsid w:val="401F00B5"/>
    <w:rsid w:val="4043119A"/>
    <w:rsid w:val="40431AAB"/>
    <w:rsid w:val="404B7FDB"/>
    <w:rsid w:val="404C5870"/>
    <w:rsid w:val="407C2F42"/>
    <w:rsid w:val="407C4EEB"/>
    <w:rsid w:val="40843641"/>
    <w:rsid w:val="408F66F0"/>
    <w:rsid w:val="40914219"/>
    <w:rsid w:val="40936867"/>
    <w:rsid w:val="409F3B56"/>
    <w:rsid w:val="40A024B2"/>
    <w:rsid w:val="40A0629F"/>
    <w:rsid w:val="40A7592D"/>
    <w:rsid w:val="40AA4BD4"/>
    <w:rsid w:val="40CB2788"/>
    <w:rsid w:val="40D80D4B"/>
    <w:rsid w:val="40EC76FC"/>
    <w:rsid w:val="410823AA"/>
    <w:rsid w:val="412849D4"/>
    <w:rsid w:val="412F4DFE"/>
    <w:rsid w:val="415B3DAD"/>
    <w:rsid w:val="41742648"/>
    <w:rsid w:val="41787946"/>
    <w:rsid w:val="423C4CD0"/>
    <w:rsid w:val="426420D7"/>
    <w:rsid w:val="42AC172A"/>
    <w:rsid w:val="42BB2E2C"/>
    <w:rsid w:val="42C34296"/>
    <w:rsid w:val="42E27CE1"/>
    <w:rsid w:val="42EB0899"/>
    <w:rsid w:val="43176DF5"/>
    <w:rsid w:val="43232C98"/>
    <w:rsid w:val="43446557"/>
    <w:rsid w:val="436B4666"/>
    <w:rsid w:val="436E4E60"/>
    <w:rsid w:val="43EB3485"/>
    <w:rsid w:val="43EF1957"/>
    <w:rsid w:val="43F324B9"/>
    <w:rsid w:val="440642F4"/>
    <w:rsid w:val="441E3F81"/>
    <w:rsid w:val="4421681B"/>
    <w:rsid w:val="44222097"/>
    <w:rsid w:val="442D7AF6"/>
    <w:rsid w:val="44545617"/>
    <w:rsid w:val="446B01E3"/>
    <w:rsid w:val="446C2829"/>
    <w:rsid w:val="44782BFD"/>
    <w:rsid w:val="44881E5C"/>
    <w:rsid w:val="448B684B"/>
    <w:rsid w:val="44D1749E"/>
    <w:rsid w:val="451A2E40"/>
    <w:rsid w:val="45232DA3"/>
    <w:rsid w:val="45293396"/>
    <w:rsid w:val="45763466"/>
    <w:rsid w:val="45AB7F31"/>
    <w:rsid w:val="45B72A0C"/>
    <w:rsid w:val="45D37ADD"/>
    <w:rsid w:val="460A448F"/>
    <w:rsid w:val="46155E1C"/>
    <w:rsid w:val="46221B77"/>
    <w:rsid w:val="463842D2"/>
    <w:rsid w:val="463C503B"/>
    <w:rsid w:val="46416933"/>
    <w:rsid w:val="46566C8D"/>
    <w:rsid w:val="467A1E0D"/>
    <w:rsid w:val="468F7A8C"/>
    <w:rsid w:val="46D92D91"/>
    <w:rsid w:val="472B406B"/>
    <w:rsid w:val="47553750"/>
    <w:rsid w:val="4773738A"/>
    <w:rsid w:val="47760AD7"/>
    <w:rsid w:val="478213B3"/>
    <w:rsid w:val="479372BD"/>
    <w:rsid w:val="47A75894"/>
    <w:rsid w:val="47AB6C2C"/>
    <w:rsid w:val="47BE72E0"/>
    <w:rsid w:val="47D80749"/>
    <w:rsid w:val="480524F9"/>
    <w:rsid w:val="481A71C2"/>
    <w:rsid w:val="482425CE"/>
    <w:rsid w:val="48262A21"/>
    <w:rsid w:val="482A5B6A"/>
    <w:rsid w:val="48307F95"/>
    <w:rsid w:val="48405C60"/>
    <w:rsid w:val="48455BF2"/>
    <w:rsid w:val="4869783C"/>
    <w:rsid w:val="488C3481"/>
    <w:rsid w:val="48997750"/>
    <w:rsid w:val="48B95822"/>
    <w:rsid w:val="493D6C91"/>
    <w:rsid w:val="49497A3C"/>
    <w:rsid w:val="4971296E"/>
    <w:rsid w:val="498D5F10"/>
    <w:rsid w:val="49925ADF"/>
    <w:rsid w:val="49D11E4A"/>
    <w:rsid w:val="49FD6987"/>
    <w:rsid w:val="4A181981"/>
    <w:rsid w:val="4A2F54E4"/>
    <w:rsid w:val="4A417840"/>
    <w:rsid w:val="4A7C07F5"/>
    <w:rsid w:val="4A9E71BE"/>
    <w:rsid w:val="4AB0715A"/>
    <w:rsid w:val="4B7C2BE7"/>
    <w:rsid w:val="4B7F3ECF"/>
    <w:rsid w:val="4B8D7BCF"/>
    <w:rsid w:val="4BBE2BC8"/>
    <w:rsid w:val="4BFC348A"/>
    <w:rsid w:val="4C044B13"/>
    <w:rsid w:val="4C2B7BA7"/>
    <w:rsid w:val="4C3C51C6"/>
    <w:rsid w:val="4C3E1BAF"/>
    <w:rsid w:val="4C6B2CF5"/>
    <w:rsid w:val="4C7E4082"/>
    <w:rsid w:val="4C8A1B09"/>
    <w:rsid w:val="4CC16F83"/>
    <w:rsid w:val="4CC3367B"/>
    <w:rsid w:val="4CC67515"/>
    <w:rsid w:val="4CC963AB"/>
    <w:rsid w:val="4CFB32E5"/>
    <w:rsid w:val="4D27723C"/>
    <w:rsid w:val="4D2D5B10"/>
    <w:rsid w:val="4D371F73"/>
    <w:rsid w:val="4D5C42BF"/>
    <w:rsid w:val="4D91080A"/>
    <w:rsid w:val="4DAB28BF"/>
    <w:rsid w:val="4DC17157"/>
    <w:rsid w:val="4DE02A27"/>
    <w:rsid w:val="4DFC407D"/>
    <w:rsid w:val="4E08239D"/>
    <w:rsid w:val="4E1714B7"/>
    <w:rsid w:val="4E4778C7"/>
    <w:rsid w:val="4E4A13E3"/>
    <w:rsid w:val="4E542CD2"/>
    <w:rsid w:val="4E6B4CBA"/>
    <w:rsid w:val="4E6B59DB"/>
    <w:rsid w:val="4E6F28D5"/>
    <w:rsid w:val="4E791736"/>
    <w:rsid w:val="4E800C45"/>
    <w:rsid w:val="4E846250"/>
    <w:rsid w:val="4EB2153E"/>
    <w:rsid w:val="4EBF293F"/>
    <w:rsid w:val="4EC21EB8"/>
    <w:rsid w:val="4EDB022B"/>
    <w:rsid w:val="4F003EE7"/>
    <w:rsid w:val="4F037ED5"/>
    <w:rsid w:val="4F121762"/>
    <w:rsid w:val="4F2214E3"/>
    <w:rsid w:val="4F53440D"/>
    <w:rsid w:val="4F5C3426"/>
    <w:rsid w:val="4FBB0869"/>
    <w:rsid w:val="4FCD7494"/>
    <w:rsid w:val="4FD05A74"/>
    <w:rsid w:val="4FD933C5"/>
    <w:rsid w:val="4FEA446E"/>
    <w:rsid w:val="5042172D"/>
    <w:rsid w:val="508440E3"/>
    <w:rsid w:val="50897FF5"/>
    <w:rsid w:val="50C90CFF"/>
    <w:rsid w:val="50E01A5D"/>
    <w:rsid w:val="50E156E2"/>
    <w:rsid w:val="51086398"/>
    <w:rsid w:val="511B5FF8"/>
    <w:rsid w:val="514A6002"/>
    <w:rsid w:val="51C05034"/>
    <w:rsid w:val="51CC1620"/>
    <w:rsid w:val="51DC0096"/>
    <w:rsid w:val="51E62ABA"/>
    <w:rsid w:val="5201762F"/>
    <w:rsid w:val="52197F0D"/>
    <w:rsid w:val="52306C9E"/>
    <w:rsid w:val="528A453D"/>
    <w:rsid w:val="52ED16D8"/>
    <w:rsid w:val="530A116E"/>
    <w:rsid w:val="530C4025"/>
    <w:rsid w:val="5327341D"/>
    <w:rsid w:val="53297491"/>
    <w:rsid w:val="53335138"/>
    <w:rsid w:val="53434B51"/>
    <w:rsid w:val="536A6956"/>
    <w:rsid w:val="53820CF8"/>
    <w:rsid w:val="538B2CA3"/>
    <w:rsid w:val="53920B34"/>
    <w:rsid w:val="53940916"/>
    <w:rsid w:val="53B15A03"/>
    <w:rsid w:val="53F113FB"/>
    <w:rsid w:val="53F602B0"/>
    <w:rsid w:val="54010C76"/>
    <w:rsid w:val="5417606A"/>
    <w:rsid w:val="541D677E"/>
    <w:rsid w:val="54261996"/>
    <w:rsid w:val="54427BEE"/>
    <w:rsid w:val="547575BF"/>
    <w:rsid w:val="548A7E75"/>
    <w:rsid w:val="548B7F31"/>
    <w:rsid w:val="54DF354B"/>
    <w:rsid w:val="54E20F34"/>
    <w:rsid w:val="54E97A0D"/>
    <w:rsid w:val="54EA6BED"/>
    <w:rsid w:val="54EF24B6"/>
    <w:rsid w:val="54F53610"/>
    <w:rsid w:val="550C04C8"/>
    <w:rsid w:val="55297208"/>
    <w:rsid w:val="55320C70"/>
    <w:rsid w:val="55324F74"/>
    <w:rsid w:val="556023FF"/>
    <w:rsid w:val="557D77D0"/>
    <w:rsid w:val="55847000"/>
    <w:rsid w:val="55886DA6"/>
    <w:rsid w:val="558C4295"/>
    <w:rsid w:val="55B52B43"/>
    <w:rsid w:val="55BB016D"/>
    <w:rsid w:val="55FC0D31"/>
    <w:rsid w:val="56085EC2"/>
    <w:rsid w:val="560F00C3"/>
    <w:rsid w:val="56105388"/>
    <w:rsid w:val="564B1362"/>
    <w:rsid w:val="565A0BD3"/>
    <w:rsid w:val="566A3EED"/>
    <w:rsid w:val="56861EE2"/>
    <w:rsid w:val="568F146E"/>
    <w:rsid w:val="56921F43"/>
    <w:rsid w:val="569E1E49"/>
    <w:rsid w:val="56AA7C93"/>
    <w:rsid w:val="571216B1"/>
    <w:rsid w:val="571B638B"/>
    <w:rsid w:val="574C7CED"/>
    <w:rsid w:val="57547647"/>
    <w:rsid w:val="57734B06"/>
    <w:rsid w:val="579C7DB0"/>
    <w:rsid w:val="57AC0D2B"/>
    <w:rsid w:val="57CF7CA3"/>
    <w:rsid w:val="581009DA"/>
    <w:rsid w:val="5827534F"/>
    <w:rsid w:val="58313932"/>
    <w:rsid w:val="58600AF7"/>
    <w:rsid w:val="586E7901"/>
    <w:rsid w:val="5879399C"/>
    <w:rsid w:val="588C3F25"/>
    <w:rsid w:val="588F5BCC"/>
    <w:rsid w:val="5891401C"/>
    <w:rsid w:val="58A8462C"/>
    <w:rsid w:val="58CF12DE"/>
    <w:rsid w:val="58D107DE"/>
    <w:rsid w:val="58D216DD"/>
    <w:rsid w:val="58EB16FA"/>
    <w:rsid w:val="591D5F43"/>
    <w:rsid w:val="59200935"/>
    <w:rsid w:val="5933684A"/>
    <w:rsid w:val="594032A3"/>
    <w:rsid w:val="595F463F"/>
    <w:rsid w:val="59694B65"/>
    <w:rsid w:val="59727877"/>
    <w:rsid w:val="597A5DC3"/>
    <w:rsid w:val="5991409A"/>
    <w:rsid w:val="599631C1"/>
    <w:rsid w:val="5A0C6BEE"/>
    <w:rsid w:val="5A1A5919"/>
    <w:rsid w:val="5A3A0A55"/>
    <w:rsid w:val="5A4A6B9C"/>
    <w:rsid w:val="5A65322C"/>
    <w:rsid w:val="5A67575C"/>
    <w:rsid w:val="5A9A29B5"/>
    <w:rsid w:val="5ABA2885"/>
    <w:rsid w:val="5ABB2278"/>
    <w:rsid w:val="5AC111FE"/>
    <w:rsid w:val="5ADD40D6"/>
    <w:rsid w:val="5ADF0B75"/>
    <w:rsid w:val="5AEF05D6"/>
    <w:rsid w:val="5B1524FC"/>
    <w:rsid w:val="5B2932CF"/>
    <w:rsid w:val="5B326D6F"/>
    <w:rsid w:val="5B654A5F"/>
    <w:rsid w:val="5B6D736E"/>
    <w:rsid w:val="5B713404"/>
    <w:rsid w:val="5B75039A"/>
    <w:rsid w:val="5BCC4644"/>
    <w:rsid w:val="5BE46896"/>
    <w:rsid w:val="5BF9378C"/>
    <w:rsid w:val="5BFC1471"/>
    <w:rsid w:val="5C0B088C"/>
    <w:rsid w:val="5C29074C"/>
    <w:rsid w:val="5C371B8A"/>
    <w:rsid w:val="5C3D3B97"/>
    <w:rsid w:val="5C4B73A5"/>
    <w:rsid w:val="5C8A3EEC"/>
    <w:rsid w:val="5CBC602E"/>
    <w:rsid w:val="5CC8450A"/>
    <w:rsid w:val="5CDB5B7D"/>
    <w:rsid w:val="5CE33AD7"/>
    <w:rsid w:val="5CF834A4"/>
    <w:rsid w:val="5D04297B"/>
    <w:rsid w:val="5D0B795E"/>
    <w:rsid w:val="5D1E3636"/>
    <w:rsid w:val="5D3F18DA"/>
    <w:rsid w:val="5D772343"/>
    <w:rsid w:val="5DE17A28"/>
    <w:rsid w:val="5DEB4BB3"/>
    <w:rsid w:val="5E3B78F0"/>
    <w:rsid w:val="5E520740"/>
    <w:rsid w:val="5E5747BA"/>
    <w:rsid w:val="5E721A48"/>
    <w:rsid w:val="5E8045EA"/>
    <w:rsid w:val="5E8112D6"/>
    <w:rsid w:val="5EAC6631"/>
    <w:rsid w:val="5EBF74E2"/>
    <w:rsid w:val="5EC0535F"/>
    <w:rsid w:val="5EDF0E36"/>
    <w:rsid w:val="5EEE6D90"/>
    <w:rsid w:val="5F012349"/>
    <w:rsid w:val="5F1E1268"/>
    <w:rsid w:val="5F1F1CE5"/>
    <w:rsid w:val="5F5F41C1"/>
    <w:rsid w:val="5F770094"/>
    <w:rsid w:val="5F8E7D2C"/>
    <w:rsid w:val="5F946668"/>
    <w:rsid w:val="5F9B0172"/>
    <w:rsid w:val="5F9C24CE"/>
    <w:rsid w:val="5FA7451B"/>
    <w:rsid w:val="5FBC1687"/>
    <w:rsid w:val="5FCE7E40"/>
    <w:rsid w:val="5FD4632E"/>
    <w:rsid w:val="5FEC2F3E"/>
    <w:rsid w:val="607542F1"/>
    <w:rsid w:val="60975C7B"/>
    <w:rsid w:val="60A377DF"/>
    <w:rsid w:val="611F1418"/>
    <w:rsid w:val="612E3E8B"/>
    <w:rsid w:val="614B5417"/>
    <w:rsid w:val="617C5414"/>
    <w:rsid w:val="617D4310"/>
    <w:rsid w:val="61AF001F"/>
    <w:rsid w:val="61D64162"/>
    <w:rsid w:val="61FC470C"/>
    <w:rsid w:val="62097961"/>
    <w:rsid w:val="62234F0B"/>
    <w:rsid w:val="623765D6"/>
    <w:rsid w:val="626F5555"/>
    <w:rsid w:val="629A798B"/>
    <w:rsid w:val="62AD01F9"/>
    <w:rsid w:val="62AF2B0A"/>
    <w:rsid w:val="62B769B8"/>
    <w:rsid w:val="62D04AA6"/>
    <w:rsid w:val="62FE382E"/>
    <w:rsid w:val="630179F7"/>
    <w:rsid w:val="630D6860"/>
    <w:rsid w:val="63943BF0"/>
    <w:rsid w:val="639E6CAD"/>
    <w:rsid w:val="63D141DB"/>
    <w:rsid w:val="63E445F6"/>
    <w:rsid w:val="640B1C25"/>
    <w:rsid w:val="640B50A1"/>
    <w:rsid w:val="643755E0"/>
    <w:rsid w:val="643E5EA5"/>
    <w:rsid w:val="64447D8F"/>
    <w:rsid w:val="644C69B1"/>
    <w:rsid w:val="64595F77"/>
    <w:rsid w:val="6461437B"/>
    <w:rsid w:val="64745A41"/>
    <w:rsid w:val="649344CF"/>
    <w:rsid w:val="649B5C3C"/>
    <w:rsid w:val="64BF47C7"/>
    <w:rsid w:val="64D9444A"/>
    <w:rsid w:val="64F26C95"/>
    <w:rsid w:val="65350D9A"/>
    <w:rsid w:val="659E016A"/>
    <w:rsid w:val="65BA17DB"/>
    <w:rsid w:val="65D06957"/>
    <w:rsid w:val="65E64A35"/>
    <w:rsid w:val="660671C3"/>
    <w:rsid w:val="660C0AFA"/>
    <w:rsid w:val="66161A87"/>
    <w:rsid w:val="661A593B"/>
    <w:rsid w:val="662F2992"/>
    <w:rsid w:val="66714627"/>
    <w:rsid w:val="667626FD"/>
    <w:rsid w:val="667B6950"/>
    <w:rsid w:val="66896BC2"/>
    <w:rsid w:val="66955F00"/>
    <w:rsid w:val="66A46BF1"/>
    <w:rsid w:val="67081504"/>
    <w:rsid w:val="67515FD8"/>
    <w:rsid w:val="675F0181"/>
    <w:rsid w:val="67750956"/>
    <w:rsid w:val="67A3497F"/>
    <w:rsid w:val="67D36DB2"/>
    <w:rsid w:val="67DE6301"/>
    <w:rsid w:val="67E53B0B"/>
    <w:rsid w:val="680646C2"/>
    <w:rsid w:val="680929E7"/>
    <w:rsid w:val="680B33E0"/>
    <w:rsid w:val="68104F48"/>
    <w:rsid w:val="681465FA"/>
    <w:rsid w:val="68247042"/>
    <w:rsid w:val="682F6722"/>
    <w:rsid w:val="683139A8"/>
    <w:rsid w:val="6845549C"/>
    <w:rsid w:val="68987410"/>
    <w:rsid w:val="68C3616A"/>
    <w:rsid w:val="68CD303D"/>
    <w:rsid w:val="68F85F6D"/>
    <w:rsid w:val="6903583D"/>
    <w:rsid w:val="69055F9E"/>
    <w:rsid w:val="693F3387"/>
    <w:rsid w:val="694B48A4"/>
    <w:rsid w:val="69667D83"/>
    <w:rsid w:val="696A0024"/>
    <w:rsid w:val="69D4561A"/>
    <w:rsid w:val="69D55EA6"/>
    <w:rsid w:val="69DE7AEA"/>
    <w:rsid w:val="6A157F23"/>
    <w:rsid w:val="6A254858"/>
    <w:rsid w:val="6A3139AD"/>
    <w:rsid w:val="6A3958E6"/>
    <w:rsid w:val="6A3E64C2"/>
    <w:rsid w:val="6AA154D4"/>
    <w:rsid w:val="6AA22E03"/>
    <w:rsid w:val="6AB568D5"/>
    <w:rsid w:val="6AC11EE5"/>
    <w:rsid w:val="6AEC5107"/>
    <w:rsid w:val="6AFA6C1E"/>
    <w:rsid w:val="6B085212"/>
    <w:rsid w:val="6B202457"/>
    <w:rsid w:val="6B332A92"/>
    <w:rsid w:val="6B394F3D"/>
    <w:rsid w:val="6B3E39DD"/>
    <w:rsid w:val="6B4D2B48"/>
    <w:rsid w:val="6B635B7B"/>
    <w:rsid w:val="6B6E7E33"/>
    <w:rsid w:val="6B6F6F92"/>
    <w:rsid w:val="6B9036F8"/>
    <w:rsid w:val="6BA73B6F"/>
    <w:rsid w:val="6BBE462D"/>
    <w:rsid w:val="6BBF038D"/>
    <w:rsid w:val="6BC706BD"/>
    <w:rsid w:val="6BCD3B35"/>
    <w:rsid w:val="6BD147B8"/>
    <w:rsid w:val="6BD914B1"/>
    <w:rsid w:val="6BDE2F0B"/>
    <w:rsid w:val="6BED3AD7"/>
    <w:rsid w:val="6BFB438E"/>
    <w:rsid w:val="6C0F5A5E"/>
    <w:rsid w:val="6C26568A"/>
    <w:rsid w:val="6C317C92"/>
    <w:rsid w:val="6C4837BD"/>
    <w:rsid w:val="6C751C2A"/>
    <w:rsid w:val="6C7D78BB"/>
    <w:rsid w:val="6C841CED"/>
    <w:rsid w:val="6CA164E0"/>
    <w:rsid w:val="6CCC6864"/>
    <w:rsid w:val="6CD1152C"/>
    <w:rsid w:val="6CE15D36"/>
    <w:rsid w:val="6CFA6BDA"/>
    <w:rsid w:val="6D147E69"/>
    <w:rsid w:val="6D4D4658"/>
    <w:rsid w:val="6D8C72EF"/>
    <w:rsid w:val="6D9102B0"/>
    <w:rsid w:val="6D952C95"/>
    <w:rsid w:val="6D963215"/>
    <w:rsid w:val="6DA60550"/>
    <w:rsid w:val="6DBA4203"/>
    <w:rsid w:val="6DCB0762"/>
    <w:rsid w:val="6DDE061E"/>
    <w:rsid w:val="6DDF2C57"/>
    <w:rsid w:val="6DE70F97"/>
    <w:rsid w:val="6E0A42B5"/>
    <w:rsid w:val="6E1B1EEC"/>
    <w:rsid w:val="6E2846C2"/>
    <w:rsid w:val="6E473D22"/>
    <w:rsid w:val="6E4F0E06"/>
    <w:rsid w:val="6E952B1E"/>
    <w:rsid w:val="6EA36F80"/>
    <w:rsid w:val="6EC062F2"/>
    <w:rsid w:val="6EDE21A5"/>
    <w:rsid w:val="6EE268E2"/>
    <w:rsid w:val="6EED0525"/>
    <w:rsid w:val="6EF74C93"/>
    <w:rsid w:val="6F4F2182"/>
    <w:rsid w:val="6F500686"/>
    <w:rsid w:val="6F5342E7"/>
    <w:rsid w:val="6F7469E7"/>
    <w:rsid w:val="6FA46410"/>
    <w:rsid w:val="6FAB1827"/>
    <w:rsid w:val="6FCB5372"/>
    <w:rsid w:val="6FF731B2"/>
    <w:rsid w:val="700733AB"/>
    <w:rsid w:val="701216FB"/>
    <w:rsid w:val="70380C96"/>
    <w:rsid w:val="70393B8B"/>
    <w:rsid w:val="70401ECF"/>
    <w:rsid w:val="704257DF"/>
    <w:rsid w:val="707D7AD1"/>
    <w:rsid w:val="70820CDA"/>
    <w:rsid w:val="70930B1C"/>
    <w:rsid w:val="70BC0CE3"/>
    <w:rsid w:val="70BF6FA3"/>
    <w:rsid w:val="71082354"/>
    <w:rsid w:val="710E0BF3"/>
    <w:rsid w:val="710E0C0B"/>
    <w:rsid w:val="711A49CF"/>
    <w:rsid w:val="711B0FD5"/>
    <w:rsid w:val="711C4DDA"/>
    <w:rsid w:val="714665B6"/>
    <w:rsid w:val="7162353B"/>
    <w:rsid w:val="718230CB"/>
    <w:rsid w:val="718E3BA8"/>
    <w:rsid w:val="719206EE"/>
    <w:rsid w:val="71B9508B"/>
    <w:rsid w:val="71C26023"/>
    <w:rsid w:val="71ED0E64"/>
    <w:rsid w:val="71EF6DA9"/>
    <w:rsid w:val="720D5030"/>
    <w:rsid w:val="72152075"/>
    <w:rsid w:val="72276B8D"/>
    <w:rsid w:val="722C28D8"/>
    <w:rsid w:val="724D7A8D"/>
    <w:rsid w:val="727E3B62"/>
    <w:rsid w:val="72807B2E"/>
    <w:rsid w:val="728468F0"/>
    <w:rsid w:val="72892BA1"/>
    <w:rsid w:val="729D7B1E"/>
    <w:rsid w:val="72D8615E"/>
    <w:rsid w:val="72EE644A"/>
    <w:rsid w:val="72F43C30"/>
    <w:rsid w:val="72F90E3E"/>
    <w:rsid w:val="72FD1D55"/>
    <w:rsid w:val="73015B05"/>
    <w:rsid w:val="731B5CCB"/>
    <w:rsid w:val="732A3895"/>
    <w:rsid w:val="735C5B36"/>
    <w:rsid w:val="737A2304"/>
    <w:rsid w:val="73934173"/>
    <w:rsid w:val="73982F44"/>
    <w:rsid w:val="739D0C5E"/>
    <w:rsid w:val="73D51313"/>
    <w:rsid w:val="73D55CD6"/>
    <w:rsid w:val="74010AF9"/>
    <w:rsid w:val="743B635A"/>
    <w:rsid w:val="74403076"/>
    <w:rsid w:val="74444A4C"/>
    <w:rsid w:val="745A58FC"/>
    <w:rsid w:val="746E78D4"/>
    <w:rsid w:val="74746D61"/>
    <w:rsid w:val="747F2624"/>
    <w:rsid w:val="748A4870"/>
    <w:rsid w:val="74987827"/>
    <w:rsid w:val="74AD6D36"/>
    <w:rsid w:val="74B63B85"/>
    <w:rsid w:val="74EC1711"/>
    <w:rsid w:val="74FE0E00"/>
    <w:rsid w:val="74FF174B"/>
    <w:rsid w:val="7521060B"/>
    <w:rsid w:val="75311200"/>
    <w:rsid w:val="756014A3"/>
    <w:rsid w:val="756414A0"/>
    <w:rsid w:val="757E392A"/>
    <w:rsid w:val="759554E9"/>
    <w:rsid w:val="75A91C28"/>
    <w:rsid w:val="75B15E4F"/>
    <w:rsid w:val="75C11AAC"/>
    <w:rsid w:val="75D92018"/>
    <w:rsid w:val="75EA584C"/>
    <w:rsid w:val="75F26831"/>
    <w:rsid w:val="76100F45"/>
    <w:rsid w:val="76112D21"/>
    <w:rsid w:val="76141BFD"/>
    <w:rsid w:val="762C488B"/>
    <w:rsid w:val="763362DD"/>
    <w:rsid w:val="76945E7B"/>
    <w:rsid w:val="76AD2681"/>
    <w:rsid w:val="76BE4B97"/>
    <w:rsid w:val="771207B0"/>
    <w:rsid w:val="77484E0C"/>
    <w:rsid w:val="776D23DD"/>
    <w:rsid w:val="77722A5B"/>
    <w:rsid w:val="778E43A3"/>
    <w:rsid w:val="77A9061E"/>
    <w:rsid w:val="77E6756F"/>
    <w:rsid w:val="77F862F0"/>
    <w:rsid w:val="787D78F8"/>
    <w:rsid w:val="789527D0"/>
    <w:rsid w:val="789A5505"/>
    <w:rsid w:val="78B35FC6"/>
    <w:rsid w:val="78D46209"/>
    <w:rsid w:val="78DF2995"/>
    <w:rsid w:val="78E112E0"/>
    <w:rsid w:val="78E17F5B"/>
    <w:rsid w:val="79330C87"/>
    <w:rsid w:val="795711CF"/>
    <w:rsid w:val="797B08A3"/>
    <w:rsid w:val="798566A1"/>
    <w:rsid w:val="79874838"/>
    <w:rsid w:val="79950DF7"/>
    <w:rsid w:val="79AF693D"/>
    <w:rsid w:val="79C63301"/>
    <w:rsid w:val="79D020C7"/>
    <w:rsid w:val="79D11B91"/>
    <w:rsid w:val="79F82A76"/>
    <w:rsid w:val="79FA39D5"/>
    <w:rsid w:val="7A043450"/>
    <w:rsid w:val="7A08573C"/>
    <w:rsid w:val="7A4B7BE3"/>
    <w:rsid w:val="7A57729C"/>
    <w:rsid w:val="7A722CF2"/>
    <w:rsid w:val="7AC46235"/>
    <w:rsid w:val="7AD1391E"/>
    <w:rsid w:val="7AFB1934"/>
    <w:rsid w:val="7B0033EF"/>
    <w:rsid w:val="7B034207"/>
    <w:rsid w:val="7B065098"/>
    <w:rsid w:val="7B0932DB"/>
    <w:rsid w:val="7B104675"/>
    <w:rsid w:val="7B136A04"/>
    <w:rsid w:val="7B51468F"/>
    <w:rsid w:val="7B630530"/>
    <w:rsid w:val="7B7920A0"/>
    <w:rsid w:val="7BB70ACD"/>
    <w:rsid w:val="7BC77AD3"/>
    <w:rsid w:val="7BD82E81"/>
    <w:rsid w:val="7BDD2F9F"/>
    <w:rsid w:val="7BF2602D"/>
    <w:rsid w:val="7C133355"/>
    <w:rsid w:val="7C165C6D"/>
    <w:rsid w:val="7C1B213C"/>
    <w:rsid w:val="7C3E491C"/>
    <w:rsid w:val="7C521B3F"/>
    <w:rsid w:val="7C536C1D"/>
    <w:rsid w:val="7C6A0382"/>
    <w:rsid w:val="7C6C51CE"/>
    <w:rsid w:val="7C7346BF"/>
    <w:rsid w:val="7C8335FE"/>
    <w:rsid w:val="7C880C95"/>
    <w:rsid w:val="7CB37360"/>
    <w:rsid w:val="7CB600A3"/>
    <w:rsid w:val="7D070438"/>
    <w:rsid w:val="7D1E3164"/>
    <w:rsid w:val="7D1F0C22"/>
    <w:rsid w:val="7D272DAB"/>
    <w:rsid w:val="7D6A5BF8"/>
    <w:rsid w:val="7D92592D"/>
    <w:rsid w:val="7D925F4C"/>
    <w:rsid w:val="7DAF3EEC"/>
    <w:rsid w:val="7DBF119A"/>
    <w:rsid w:val="7DC1030B"/>
    <w:rsid w:val="7DD26269"/>
    <w:rsid w:val="7DEE12FE"/>
    <w:rsid w:val="7E027C58"/>
    <w:rsid w:val="7E405A18"/>
    <w:rsid w:val="7E552EB5"/>
    <w:rsid w:val="7E570629"/>
    <w:rsid w:val="7E622EC5"/>
    <w:rsid w:val="7EA8261E"/>
    <w:rsid w:val="7EB95291"/>
    <w:rsid w:val="7EBD6573"/>
    <w:rsid w:val="7EC9767A"/>
    <w:rsid w:val="7EDC0B03"/>
    <w:rsid w:val="7F6D59F6"/>
    <w:rsid w:val="7F7F17D3"/>
    <w:rsid w:val="7F862F5A"/>
    <w:rsid w:val="7FAB0A8E"/>
    <w:rsid w:val="7FB26723"/>
    <w:rsid w:val="7FE64C5E"/>
    <w:rsid w:val="7FE76504"/>
    <w:rsid w:val="7FF5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3A8B"/>
  <w15:docId w15:val="{CF17D168-E363-40E2-8C9C-02E22B0E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eastAsia="ru-RU"/>
    </w:rPr>
  </w:style>
  <w:style w:type="paragraph" w:styleId="1">
    <w:name w:val="heading 1"/>
    <w:basedOn w:val="10"/>
    <w:next w:val="10"/>
    <w:link w:val="11"/>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rFonts w:ascii="Calibri" w:eastAsia="Calibri" w:hAnsi="Calibri" w:cs="Calibri"/>
      <w:lang w:eastAsia="ru-RU"/>
    </w:rPr>
  </w:style>
  <w:style w:type="paragraph" w:styleId="a3">
    <w:name w:val="Balloon Text"/>
    <w:basedOn w:val="a"/>
    <w:link w:val="a4"/>
    <w:uiPriority w:val="99"/>
    <w:unhideWhenUsed/>
    <w:rPr>
      <w:rFonts w:ascii="Segoe UI" w:hAnsi="Segoe UI" w:cs="Segoe UI"/>
      <w:sz w:val="18"/>
      <w:szCs w:val="18"/>
    </w:rPr>
  </w:style>
  <w:style w:type="paragraph" w:styleId="a5">
    <w:name w:val="header"/>
    <w:basedOn w:val="a"/>
    <w:qFormat/>
    <w:pPr>
      <w:tabs>
        <w:tab w:val="center" w:pos="4677"/>
        <w:tab w:val="right" w:pos="9355"/>
      </w:tabs>
    </w:pPr>
  </w:style>
  <w:style w:type="paragraph" w:styleId="a6">
    <w:name w:val="Title"/>
    <w:basedOn w:val="10"/>
    <w:next w:val="10"/>
    <w:qFormat/>
    <w:pPr>
      <w:keepNext/>
      <w:keepLines/>
      <w:spacing w:before="480" w:after="120"/>
    </w:pPr>
    <w:rPr>
      <w:b/>
      <w:sz w:val="72"/>
      <w:szCs w:val="72"/>
    </w:rPr>
  </w:style>
  <w:style w:type="paragraph" w:styleId="a7">
    <w:name w:val="footer"/>
    <w:basedOn w:val="a"/>
    <w:qFormat/>
    <w:pPr>
      <w:tabs>
        <w:tab w:val="center" w:pos="4677"/>
        <w:tab w:val="right" w:pos="9355"/>
      </w:tabs>
    </w:pPr>
  </w:style>
  <w:style w:type="paragraph" w:styleId="a8">
    <w:name w:val="Normal (Web)"/>
    <w:basedOn w:val="a"/>
    <w:link w:val="a9"/>
    <w:unhideWhenUsed/>
    <w:qFormat/>
    <w:pPr>
      <w:spacing w:before="100" w:beforeAutospacing="1" w:after="100" w:afterAutospacing="1"/>
    </w:pPr>
    <w:rPr>
      <w:rFonts w:ascii="Times New Roman" w:eastAsia="Times New Roman" w:hAnsi="Times New Roman" w:cs="Times New Roman"/>
      <w:sz w:val="24"/>
      <w:szCs w:val="24"/>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character" w:styleId="ab">
    <w:name w:val="Hyperlink"/>
    <w:basedOn w:val="a0"/>
    <w:qFormat/>
    <w:rPr>
      <w:rFonts w:cs="Times New Roman"/>
      <w:color w:val="0000FF"/>
      <w:u w:val="single"/>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widowControl w:val="0"/>
      <w:ind w:left="100"/>
      <w:jc w:val="both"/>
    </w:pPr>
    <w:rPr>
      <w:rFonts w:ascii="Times New Roman" w:eastAsia="Times New Roman" w:hAnsi="Times New Roman" w:cs="Times New Roman"/>
      <w:sz w:val="22"/>
      <w:szCs w:val="22"/>
      <w:lang w:val="en-US" w:eastAsia="en-US"/>
    </w:rPr>
  </w:style>
  <w:style w:type="paragraph" w:customStyle="1" w:styleId="rvps2">
    <w:name w:val="rvps2"/>
    <w:basedOn w:val="a"/>
    <w:uiPriority w:val="99"/>
    <w:qFormat/>
    <w:pPr>
      <w:spacing w:before="100" w:beforeAutospacing="1" w:after="100" w:afterAutospacing="1"/>
    </w:pPr>
    <w:rPr>
      <w:rFonts w:ascii="Times New Roman" w:eastAsia="Times New Roman" w:hAnsi="Times New Roman" w:cs="Times New Roman"/>
      <w:sz w:val="24"/>
      <w:szCs w:val="24"/>
      <w:lang w:val="ru-RU"/>
    </w:rPr>
  </w:style>
  <w:style w:type="paragraph" w:customStyle="1" w:styleId="12">
    <w:name w:val="Обычный (веб)1"/>
    <w:basedOn w:val="a"/>
    <w:uiPriority w:val="68"/>
    <w:qFormat/>
    <w:pPr>
      <w:spacing w:before="280" w:after="280"/>
    </w:pPr>
    <w:rPr>
      <w:rFonts w:ascii="Times New Roman" w:hAnsi="Times New Roman" w:cs="Times New Roman"/>
    </w:rPr>
  </w:style>
  <w:style w:type="paragraph" w:styleId="ad">
    <w:name w:val="List Paragraph"/>
    <w:basedOn w:val="a"/>
    <w:uiPriority w:val="34"/>
    <w:qFormat/>
    <w:pPr>
      <w:ind w:left="720"/>
    </w:pPr>
    <w:rPr>
      <w:lang w:val="en-US" w:eastAsia="en-US" w:bidi="en-US"/>
    </w:rPr>
  </w:style>
  <w:style w:type="paragraph" w:customStyle="1" w:styleId="221">
    <w:name w:val="Основной текст с отступом 221"/>
    <w:basedOn w:val="a"/>
    <w:uiPriority w:val="67"/>
    <w:qFormat/>
    <w:pPr>
      <w:spacing w:after="120" w:line="480" w:lineRule="auto"/>
      <w:ind w:left="283"/>
    </w:pPr>
    <w:rPr>
      <w:sz w:val="22"/>
      <w:szCs w:val="22"/>
    </w:rPr>
  </w:style>
  <w:style w:type="paragraph" w:customStyle="1" w:styleId="rvps14">
    <w:name w:val="rvps14"/>
    <w:basedOn w:val="a"/>
    <w:qFormat/>
    <w:pPr>
      <w:spacing w:before="100" w:beforeAutospacing="1" w:after="100" w:afterAutospacing="1"/>
    </w:pPr>
    <w:rPr>
      <w:rFonts w:eastAsia="Times New Roman"/>
      <w:sz w:val="24"/>
      <w:szCs w:val="24"/>
      <w:lang w:eastAsia="uk-UA"/>
    </w:rPr>
  </w:style>
  <w:style w:type="paragraph" w:customStyle="1" w:styleId="21">
    <w:name w:val="Основной текст с отступом 21"/>
    <w:basedOn w:val="a"/>
    <w:uiPriority w:val="67"/>
    <w:qFormat/>
    <w:pPr>
      <w:spacing w:after="120" w:line="480" w:lineRule="auto"/>
      <w:ind w:left="283"/>
    </w:pPr>
    <w:rPr>
      <w:rFonts w:cs="Times New Roman"/>
      <w:sz w:val="22"/>
      <w:szCs w:val="22"/>
    </w:rPr>
  </w:style>
  <w:style w:type="character" w:customStyle="1" w:styleId="rvts0">
    <w:name w:val="rvts0"/>
    <w:qFormat/>
  </w:style>
  <w:style w:type="character" w:customStyle="1" w:styleId="-">
    <w:name w:val="Интернет-ссылка"/>
    <w:uiPriority w:val="99"/>
    <w:qFormat/>
    <w:rPr>
      <w:color w:val="0000FF"/>
      <w:u w:val="single"/>
    </w:rPr>
  </w:style>
  <w:style w:type="character" w:customStyle="1" w:styleId="Style27">
    <w:name w:val="_Style 27"/>
    <w:uiPriority w:val="99"/>
    <w:unhideWhenUsed/>
    <w:qFormat/>
    <w:rPr>
      <w:color w:val="605E5C"/>
      <w:shd w:val="clear" w:color="auto" w:fill="E1DFDD"/>
    </w:rPr>
  </w:style>
  <w:style w:type="character" w:customStyle="1" w:styleId="a9">
    <w:name w:val="Обычный (веб) Знак"/>
    <w:link w:val="a8"/>
    <w:qFormat/>
    <w:locked/>
    <w:rPr>
      <w:rFonts w:ascii="Times New Roman" w:eastAsia="Times New Roman" w:hAnsi="Times New Roman" w:cs="Times New Roman"/>
      <w:sz w:val="24"/>
      <w:szCs w:val="24"/>
    </w:rPr>
  </w:style>
  <w:style w:type="character" w:customStyle="1" w:styleId="13">
    <w:name w:val="Заголовок 1 Знак"/>
    <w:qFormat/>
    <w:locked/>
    <w:rPr>
      <w:rFonts w:ascii="Arial" w:hAnsi="Arial" w:cs="Arial"/>
      <w:b/>
      <w:bCs/>
      <w:kern w:val="32"/>
      <w:sz w:val="32"/>
      <w:szCs w:val="32"/>
      <w:lang w:val="ru-RU" w:eastAsia="ru-RU"/>
    </w:rPr>
  </w:style>
  <w:style w:type="character" w:customStyle="1" w:styleId="11">
    <w:name w:val="Заголовок 1 Знак1"/>
    <w:link w:val="1"/>
    <w:qFormat/>
    <w:locked/>
    <w:rPr>
      <w:b/>
      <w:sz w:val="48"/>
      <w:szCs w:val="48"/>
      <w:lang w:val="uk-UA"/>
    </w:rPr>
  </w:style>
  <w:style w:type="character" w:customStyle="1" w:styleId="rvts44">
    <w:name w:val="rvts44"/>
    <w:uiPriority w:val="7"/>
    <w:qFormat/>
  </w:style>
  <w:style w:type="character" w:customStyle="1" w:styleId="Heading1Char">
    <w:name w:val="Heading 1 Char"/>
    <w:qFormat/>
    <w:locked/>
    <w:rPr>
      <w:rFonts w:ascii="Cambria" w:hAnsi="Cambria" w:cs="Cambria"/>
      <w:b/>
      <w:bCs/>
      <w:kern w:val="32"/>
      <w:sz w:val="32"/>
      <w:szCs w:val="32"/>
    </w:rPr>
  </w:style>
  <w:style w:type="character" w:customStyle="1" w:styleId="14">
    <w:name w:val="Основной шрифт абзаца1"/>
    <w:uiPriority w:val="67"/>
    <w:qFormat/>
  </w:style>
  <w:style w:type="character" w:customStyle="1" w:styleId="a4">
    <w:name w:val="Текст выноски Знак"/>
    <w:link w:val="a3"/>
    <w:uiPriority w:val="99"/>
    <w:semiHidden/>
    <w:qFormat/>
    <w:rPr>
      <w:rFonts w:ascii="Segoe UI" w:hAnsi="Segoe UI" w:cs="Segoe UI"/>
      <w:sz w:val="18"/>
      <w:szCs w:val="18"/>
      <w:lang w:eastAsia="ru-RU"/>
    </w:rPr>
  </w:style>
  <w:style w:type="character" w:customStyle="1" w:styleId="apple-converted-space">
    <w:name w:val="apple-converted-space"/>
    <w:qFormat/>
  </w:style>
  <w:style w:type="table" w:customStyle="1" w:styleId="Style2">
    <w:name w:val="_Style 2"/>
    <w:basedOn w:val="TableNormal"/>
    <w:qFormat/>
    <w:tblPr>
      <w:tblCellMar>
        <w:left w:w="108" w:type="dxa"/>
        <w:right w:w="108" w:type="dxa"/>
      </w:tblCellMar>
    </w:tblPr>
  </w:style>
  <w:style w:type="table" w:customStyle="1" w:styleId="TableNormal">
    <w:name w:val="Table Normal"/>
    <w:qFormat/>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31138</Words>
  <Characters>17750</Characters>
  <Application>Microsoft Office Word</Application>
  <DocSecurity>0</DocSecurity>
  <Lines>147</Lines>
  <Paragraphs>97</Paragraphs>
  <ScaleCrop>false</ScaleCrop>
  <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служба України</dc:title>
  <dc:creator>d03-shcherbak</dc:creator>
  <cp:lastModifiedBy>test</cp:lastModifiedBy>
  <cp:revision>24</cp:revision>
  <cp:lastPrinted>2022-12-15T11:17:00Z</cp:lastPrinted>
  <dcterms:created xsi:type="dcterms:W3CDTF">2021-01-20T15:22:00Z</dcterms:created>
  <dcterms:modified xsi:type="dcterms:W3CDTF">2023-03-22T06:16:00Z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