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F9FA" w14:textId="48D451BA" w:rsidR="00AB3033" w:rsidRDefault="00AB3033" w:rsidP="00AB3033">
      <w:pPr>
        <w:ind w:left="5660" w:firstLine="700"/>
        <w:jc w:val="right"/>
        <w:rPr>
          <w:rFonts w:eastAsia="Times New Roman"/>
          <w:iCs/>
          <w:color w:val="000000"/>
        </w:rPr>
      </w:pPr>
      <w:r>
        <w:rPr>
          <w:rFonts w:eastAsia="Times New Roman"/>
          <w:b/>
          <w:color w:val="000000"/>
        </w:rPr>
        <w:t>Д</w:t>
      </w:r>
      <w:proofErr w:type="spellStart"/>
      <w:r w:rsidR="00270882">
        <w:rPr>
          <w:rFonts w:eastAsia="Times New Roman"/>
          <w:b/>
          <w:color w:val="000000"/>
          <w:lang w:val="uk-UA"/>
        </w:rPr>
        <w:t>одаток</w:t>
      </w:r>
      <w:proofErr w:type="spellEnd"/>
      <w:r>
        <w:rPr>
          <w:rFonts w:eastAsia="Times New Roman"/>
          <w:b/>
          <w:color w:val="000000"/>
        </w:rPr>
        <w:t xml:space="preserve"> 1</w:t>
      </w:r>
    </w:p>
    <w:p w14:paraId="0FFFE129" w14:textId="77777777" w:rsidR="00AB3033" w:rsidRPr="005C6F08" w:rsidRDefault="00AB3033" w:rsidP="00AB3033">
      <w:pPr>
        <w:ind w:left="5660" w:firstLine="700"/>
        <w:jc w:val="right"/>
        <w:rPr>
          <w:rFonts w:eastAsia="Times New Roman"/>
          <w:i/>
          <w:color w:val="000000"/>
          <w:sz w:val="20"/>
          <w:szCs w:val="20"/>
        </w:rPr>
      </w:pPr>
      <w:r w:rsidRPr="005C6F08">
        <w:rPr>
          <w:rFonts w:eastAsia="Times New Roman"/>
          <w:i/>
          <w:color w:val="000000"/>
        </w:rPr>
        <w:t>до тендерної документації</w:t>
      </w:r>
    </w:p>
    <w:p w14:paraId="17A3112F" w14:textId="77777777" w:rsidR="00AB3033" w:rsidRDefault="00AB3033" w:rsidP="00AB3033">
      <w:pPr>
        <w:widowControl w:val="0"/>
        <w:tabs>
          <w:tab w:val="left" w:pos="1080"/>
        </w:tabs>
        <w:jc w:val="both"/>
        <w:rPr>
          <w:rFonts w:eastAsia="Times New Roman"/>
          <w:lang w:val="uk-UA"/>
        </w:rPr>
      </w:pPr>
    </w:p>
    <w:p w14:paraId="65D6EE18" w14:textId="6EEB5DAD" w:rsidR="00AB3033" w:rsidRDefault="00AB3033" w:rsidP="00AB3033">
      <w:pPr>
        <w:numPr>
          <w:ilvl w:val="3"/>
          <w:numId w:val="3"/>
        </w:numPr>
        <w:shd w:val="clear" w:color="auto" w:fill="FFFFFF"/>
        <w:tabs>
          <w:tab w:val="left" w:pos="0"/>
        </w:tabs>
        <w:suppressAutoHyphens w:val="0"/>
        <w:ind w:left="0" w:right="-142" w:hanging="15"/>
        <w:rPr>
          <w:rFonts w:eastAsia="Times New Roman"/>
          <w:lang w:val="uk-UA"/>
        </w:rPr>
      </w:pPr>
      <w:r>
        <w:rPr>
          <w:rFonts w:eastAsia="Times New Roman"/>
          <w:b/>
          <w:color w:val="000000"/>
          <w:lang w:val="uk-UA"/>
        </w:rPr>
        <w:t>Перелік документів та інформації</w:t>
      </w:r>
      <w:r>
        <w:rPr>
          <w:rFonts w:eastAsia="Times New Roman"/>
          <w:b/>
          <w:color w:val="000000"/>
        </w:rPr>
        <w:t> </w:t>
      </w:r>
      <w:r>
        <w:rPr>
          <w:rFonts w:eastAsia="Times New Roman"/>
          <w:b/>
          <w:color w:val="000000"/>
          <w:lang w:val="uk-UA"/>
        </w:rPr>
        <w:t xml:space="preserve"> для підтвердження відповідності УЧАСНИКА</w:t>
      </w:r>
      <w:r>
        <w:rPr>
          <w:rFonts w:eastAsia="Times New Roman"/>
          <w:b/>
          <w:color w:val="000000"/>
        </w:rPr>
        <w:t> </w:t>
      </w:r>
      <w:r>
        <w:rPr>
          <w:rFonts w:eastAsia="Times New Roman"/>
          <w:b/>
          <w:color w:val="000000"/>
          <w:lang w:val="uk-UA"/>
        </w:rPr>
        <w:t xml:space="preserve"> кваліфікаційним критеріям, визначеним у статті 16 Закону “Про публічні закупівлі”:</w:t>
      </w:r>
    </w:p>
    <w:p w14:paraId="01790D80" w14:textId="77777777" w:rsidR="00AB3033" w:rsidRDefault="00AB3033" w:rsidP="00AB3033">
      <w:pPr>
        <w:shd w:val="clear" w:color="auto" w:fill="FFFFFF"/>
        <w:suppressAutoHyphens w:val="0"/>
        <w:ind w:left="284"/>
        <w:jc w:val="both"/>
        <w:rPr>
          <w:rFonts w:eastAsia="Times New Roman"/>
          <w:lang w:val="uk-UA"/>
        </w:rPr>
      </w:pPr>
    </w:p>
    <w:tbl>
      <w:tblPr>
        <w:tblW w:w="9805" w:type="dxa"/>
        <w:tblInd w:w="108" w:type="dxa"/>
        <w:tblLayout w:type="fixed"/>
        <w:tblLook w:val="0000" w:firstRow="0" w:lastRow="0" w:firstColumn="0" w:lastColumn="0" w:noHBand="0" w:noVBand="0"/>
      </w:tblPr>
      <w:tblGrid>
        <w:gridCol w:w="591"/>
        <w:gridCol w:w="1985"/>
        <w:gridCol w:w="7229"/>
      </w:tblGrid>
      <w:tr w:rsidR="00AB3033" w14:paraId="0073B1A0" w14:textId="77777777" w:rsidTr="00AB3033">
        <w:trPr>
          <w:trHeight w:val="690"/>
        </w:trPr>
        <w:tc>
          <w:tcPr>
            <w:tcW w:w="591" w:type="dxa"/>
            <w:tcBorders>
              <w:top w:val="single" w:sz="8" w:space="0" w:color="000000"/>
              <w:left w:val="single" w:sz="8" w:space="0" w:color="000000"/>
              <w:bottom w:val="single" w:sz="8" w:space="0" w:color="000000"/>
            </w:tcBorders>
            <w:shd w:val="clear" w:color="auto" w:fill="auto"/>
            <w:vAlign w:val="center"/>
          </w:tcPr>
          <w:p w14:paraId="1C07A7DE"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 xml:space="preserve">№ </w:t>
            </w:r>
            <w:r w:rsidRPr="00AB3033">
              <w:rPr>
                <w:rFonts w:eastAsia="Times New Roman"/>
                <w:b/>
                <w:sz w:val="22"/>
                <w:szCs w:val="22"/>
              </w:rPr>
              <w:t>з</w:t>
            </w:r>
            <w:r w:rsidRPr="00AB3033">
              <w:rPr>
                <w:rFonts w:eastAsia="Times New Roman"/>
                <w:b/>
                <w:color w:val="000000"/>
                <w:sz w:val="22"/>
                <w:szCs w:val="22"/>
              </w:rPr>
              <w:t>/п</w:t>
            </w:r>
          </w:p>
        </w:tc>
        <w:tc>
          <w:tcPr>
            <w:tcW w:w="1985" w:type="dxa"/>
            <w:tcBorders>
              <w:top w:val="single" w:sz="8" w:space="0" w:color="000000"/>
              <w:left w:val="single" w:sz="8" w:space="0" w:color="000000"/>
              <w:bottom w:val="single" w:sz="8" w:space="0" w:color="000000"/>
            </w:tcBorders>
            <w:shd w:val="clear" w:color="auto" w:fill="auto"/>
            <w:vAlign w:val="center"/>
          </w:tcPr>
          <w:p w14:paraId="6CBFA43F"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CFDDD" w14:textId="7EB1B4A9" w:rsidR="00AB3033" w:rsidRPr="00AB3033" w:rsidRDefault="00AB3033" w:rsidP="00AB3033">
            <w:pPr>
              <w:spacing w:before="240"/>
              <w:ind w:right="-248"/>
              <w:jc w:val="center"/>
              <w:rPr>
                <w:sz w:val="22"/>
                <w:szCs w:val="22"/>
              </w:rPr>
            </w:pPr>
            <w:r w:rsidRPr="00AB3033">
              <w:rPr>
                <w:rFonts w:eastAsia="Times New Roman"/>
                <w:b/>
                <w:color w:val="000000"/>
                <w:sz w:val="22"/>
                <w:szCs w:val="22"/>
              </w:rPr>
              <w:t xml:space="preserve">Документи </w:t>
            </w:r>
            <w:r w:rsidRPr="00AB3033">
              <w:rPr>
                <w:rFonts w:eastAsia="Times New Roman"/>
                <w:b/>
                <w:sz w:val="22"/>
                <w:szCs w:val="22"/>
              </w:rPr>
              <w:t>та інформація</w:t>
            </w:r>
            <w:r w:rsidRPr="00AB3033">
              <w:rPr>
                <w:rFonts w:eastAsia="Times New Roman"/>
                <w:b/>
                <w:color w:val="000000"/>
                <w:sz w:val="22"/>
                <w:szCs w:val="22"/>
              </w:rPr>
              <w:t>, які підтверджують відповідність Учасника кваліфікаційним критеріям</w:t>
            </w:r>
            <w:r w:rsidR="00C05389">
              <w:rPr>
                <w:rFonts w:eastAsia="Times New Roman"/>
                <w:lang w:val="uk-UA"/>
              </w:rPr>
              <w:t>**</w:t>
            </w:r>
          </w:p>
        </w:tc>
      </w:tr>
      <w:tr w:rsidR="00AB3033" w14:paraId="7B8292A3" w14:textId="77777777" w:rsidTr="00AB3033">
        <w:trPr>
          <w:trHeight w:val="2855"/>
        </w:trPr>
        <w:tc>
          <w:tcPr>
            <w:tcW w:w="591" w:type="dxa"/>
            <w:tcBorders>
              <w:top w:val="single" w:sz="8" w:space="0" w:color="000000"/>
              <w:left w:val="single" w:sz="8" w:space="0" w:color="000000"/>
              <w:bottom w:val="single" w:sz="8" w:space="0" w:color="000000"/>
            </w:tcBorders>
            <w:shd w:val="clear" w:color="auto" w:fill="auto"/>
          </w:tcPr>
          <w:p w14:paraId="7171EC49"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1</w:t>
            </w:r>
          </w:p>
        </w:tc>
        <w:tc>
          <w:tcPr>
            <w:tcW w:w="1985" w:type="dxa"/>
            <w:tcBorders>
              <w:top w:val="single" w:sz="8" w:space="0" w:color="000000"/>
              <w:left w:val="single" w:sz="8" w:space="0" w:color="000000"/>
              <w:bottom w:val="single" w:sz="8" w:space="0" w:color="000000"/>
            </w:tcBorders>
            <w:shd w:val="clear" w:color="auto" w:fill="auto"/>
          </w:tcPr>
          <w:p w14:paraId="3A82B052" w14:textId="33317DF1"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обладнання</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матеріально</w:t>
            </w:r>
            <w:proofErr w:type="spellEnd"/>
            <w:r w:rsidRPr="00AB3033">
              <w:rPr>
                <w:rFonts w:eastAsia="Times New Roman"/>
                <w:b/>
                <w:color w:val="000000"/>
                <w:sz w:val="22"/>
                <w:szCs w:val="22"/>
              </w:rPr>
              <w:t xml:space="preserve">-технічної </w:t>
            </w:r>
            <w:proofErr w:type="spellStart"/>
            <w:r w:rsidRPr="00AB3033">
              <w:rPr>
                <w:rFonts w:eastAsia="Times New Roman"/>
                <w:b/>
                <w:color w:val="000000"/>
                <w:sz w:val="22"/>
                <w:szCs w:val="22"/>
              </w:rPr>
              <w:t>бази</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технологій</w:t>
            </w:r>
            <w:proofErr w:type="spellEnd"/>
            <w:r w:rsidR="00C05389">
              <w:rPr>
                <w:rFonts w:eastAsia="Times New Roman"/>
                <w:lang w:val="uk-UA"/>
              </w:rPr>
              <w:t>*</w:t>
            </w:r>
          </w:p>
          <w:p w14:paraId="42B30C49" w14:textId="77777777" w:rsidR="00AB3033" w:rsidRPr="00AB3033" w:rsidRDefault="00AB3033" w:rsidP="00663D89">
            <w:pPr>
              <w:jc w:val="both"/>
              <w:rPr>
                <w:rFonts w:eastAsia="Times New Roman"/>
                <w:sz w:val="22"/>
                <w:szCs w:val="22"/>
              </w:rPr>
            </w:pPr>
          </w:p>
          <w:p w14:paraId="69EB25D5" w14:textId="77777777" w:rsidR="00AB3033" w:rsidRPr="00AB3033" w:rsidRDefault="00AB3033" w:rsidP="00663D89">
            <w:pPr>
              <w:rPr>
                <w:rFonts w:eastAsia="Times New Roman"/>
                <w:sz w:val="22"/>
                <w:szCs w:val="22"/>
              </w:rPr>
            </w:pPr>
          </w:p>
          <w:p w14:paraId="7D1749FF" w14:textId="77777777" w:rsidR="00AB3033" w:rsidRPr="00AB3033" w:rsidRDefault="00AB3033" w:rsidP="00663D89">
            <w:pPr>
              <w:spacing w:before="120" w:after="240"/>
              <w:jc w:val="both"/>
              <w:rPr>
                <w:rFonts w:eastAsia="Times New Roman"/>
                <w:sz w:val="22"/>
                <w:szCs w:val="22"/>
              </w:rPr>
            </w:pPr>
            <w:r w:rsidRPr="00AB3033">
              <w:rPr>
                <w:rFonts w:eastAsia="Times New Roman"/>
                <w:i/>
                <w:sz w:val="22"/>
                <w:szCs w:val="22"/>
                <w:lang w:val="uk-UA"/>
              </w:rPr>
              <w:t xml:space="preserve"> </w:t>
            </w:r>
          </w:p>
          <w:p w14:paraId="017EB1E1" w14:textId="77777777" w:rsidR="00AB3033" w:rsidRPr="00AB3033" w:rsidRDefault="00AB3033" w:rsidP="00663D89">
            <w:pPr>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747AAA20" w14:textId="77777777" w:rsidR="00AB3033" w:rsidRPr="00AB3033" w:rsidRDefault="00AB3033" w:rsidP="00663D89">
            <w:pPr>
              <w:shd w:val="clear" w:color="auto" w:fill="FFFFFF"/>
              <w:jc w:val="both"/>
              <w:rPr>
                <w:rFonts w:eastAsia="Times New Roman"/>
                <w:sz w:val="22"/>
                <w:szCs w:val="22"/>
                <w:lang w:val="uk-UA"/>
              </w:rPr>
            </w:pPr>
            <w:r w:rsidRPr="00AB3033">
              <w:rPr>
                <w:rFonts w:eastAsia="Times New Roman"/>
                <w:color w:val="000000"/>
                <w:sz w:val="22"/>
                <w:szCs w:val="22"/>
                <w:lang w:val="uk-UA"/>
              </w:rPr>
              <w:t xml:space="preserve">  1.1. </w:t>
            </w:r>
            <w:r w:rsidRPr="00AB3033">
              <w:rPr>
                <w:rFonts w:eastAsia="Times New Roman"/>
                <w:sz w:val="22"/>
                <w:szCs w:val="22"/>
                <w:lang w:val="uk-UA"/>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володіння/користування.</w:t>
            </w:r>
          </w:p>
          <w:p w14:paraId="59798B1D" w14:textId="77777777" w:rsidR="00473D4B" w:rsidRDefault="00C237D8" w:rsidP="00663D89">
            <w:pPr>
              <w:jc w:val="both"/>
              <w:rPr>
                <w:rFonts w:eastAsia="Times New Roman"/>
                <w:sz w:val="22"/>
                <w:szCs w:val="22"/>
                <w:lang w:val="uk-UA"/>
              </w:rPr>
            </w:pPr>
            <w:r>
              <w:rPr>
                <w:rFonts w:eastAsia="Times New Roman"/>
                <w:sz w:val="22"/>
                <w:szCs w:val="22"/>
                <w:lang w:val="uk-UA"/>
              </w:rPr>
              <w:t xml:space="preserve">  </w:t>
            </w:r>
            <w:r w:rsidR="00473D4B">
              <w:rPr>
                <w:rFonts w:eastAsia="Times New Roman"/>
                <w:sz w:val="22"/>
                <w:szCs w:val="22"/>
                <w:lang w:val="uk-UA"/>
              </w:rPr>
              <w:t xml:space="preserve">1.2. </w:t>
            </w:r>
            <w:r w:rsidR="00AB3033" w:rsidRPr="00AB3033">
              <w:rPr>
                <w:rFonts w:eastAsia="Times New Roman"/>
                <w:sz w:val="22"/>
                <w:szCs w:val="22"/>
                <w:lang w:val="uk-UA"/>
              </w:rPr>
              <w:t>На підтвердження інформації стосовно наявності обладнання й матеріально-технічної бази, зазначеної в довідці, учасник має надати документи</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документ на підтвердження права власності</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володіння</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користування тощо відповідним майном.</w:t>
            </w:r>
          </w:p>
          <w:p w14:paraId="6A497D51" w14:textId="17FEFE62" w:rsidR="00C237D8" w:rsidRDefault="00C237D8" w:rsidP="00663D89">
            <w:pPr>
              <w:jc w:val="both"/>
              <w:rPr>
                <w:rFonts w:eastAsia="Times New Roman"/>
                <w:sz w:val="22"/>
                <w:szCs w:val="22"/>
                <w:lang w:val="uk-UA"/>
              </w:rPr>
            </w:pPr>
            <w:r>
              <w:rPr>
                <w:rFonts w:eastAsia="Times New Roman"/>
                <w:sz w:val="22"/>
                <w:szCs w:val="22"/>
                <w:lang w:val="uk-UA"/>
              </w:rPr>
              <w:t xml:space="preserve">  </w:t>
            </w:r>
            <w:r w:rsidR="00AB3033" w:rsidRPr="00AB3033">
              <w:rPr>
                <w:rFonts w:eastAsia="Times New Roman"/>
                <w:sz w:val="22"/>
                <w:szCs w:val="22"/>
                <w:lang w:val="uk-UA"/>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14:paraId="37CA2F58" w14:textId="2A11DB87" w:rsidR="006E5ADD" w:rsidRDefault="006E5ADD" w:rsidP="006E5ADD">
            <w:pPr>
              <w:widowControl w:val="0"/>
              <w:ind w:firstLine="205"/>
              <w:jc w:val="both"/>
              <w:rPr>
                <w:sz w:val="22"/>
                <w:szCs w:val="22"/>
                <w:lang w:val="uk-UA"/>
              </w:rPr>
            </w:pPr>
            <w:r>
              <w:rPr>
                <w:sz w:val="22"/>
                <w:szCs w:val="22"/>
                <w:lang w:val="uk-UA"/>
              </w:rPr>
              <w:t xml:space="preserve">Серед матеріально-технічної бази в </w:t>
            </w:r>
            <w:r>
              <w:rPr>
                <w:b/>
                <w:sz w:val="22"/>
                <w:szCs w:val="22"/>
                <w:lang w:val="uk-UA"/>
              </w:rPr>
              <w:t>Учасника обов’язково має</w:t>
            </w:r>
            <w:r>
              <w:rPr>
                <w:sz w:val="22"/>
                <w:szCs w:val="22"/>
                <w:lang w:val="uk-UA"/>
              </w:rPr>
              <w:t xml:space="preserve">  бути  або власний асфальтобетонний завод, або доступ до виробництва/використання асфальтобетонної суміші.</w:t>
            </w:r>
          </w:p>
          <w:p w14:paraId="0EF96778" w14:textId="77777777" w:rsidR="00473D4B" w:rsidRPr="00736057" w:rsidRDefault="00473D4B" w:rsidP="00473D4B">
            <w:pPr>
              <w:widowControl w:val="0"/>
              <w:ind w:firstLine="205"/>
              <w:jc w:val="both"/>
              <w:rPr>
                <w:sz w:val="22"/>
                <w:szCs w:val="22"/>
                <w:lang w:val="uk-UA"/>
              </w:rPr>
            </w:pPr>
            <w:r w:rsidRPr="00736057">
              <w:rPr>
                <w:sz w:val="22"/>
                <w:szCs w:val="22"/>
                <w:lang w:val="uk-UA"/>
              </w:rPr>
              <w:t xml:space="preserve">У разі наявності власного асфальтобетонного заводу (АБЗ), </w:t>
            </w:r>
            <w:r>
              <w:rPr>
                <w:sz w:val="22"/>
                <w:szCs w:val="22"/>
                <w:lang w:val="uk-UA"/>
              </w:rPr>
              <w:t>У</w:t>
            </w:r>
            <w:r w:rsidRPr="00736057">
              <w:rPr>
                <w:sz w:val="22"/>
                <w:szCs w:val="22"/>
                <w:lang w:val="uk-UA"/>
              </w:rPr>
              <w:t>часник у складі тендерної пропозиції надає довідку в довільній формі та документи, що підтверджують його власність.</w:t>
            </w:r>
          </w:p>
          <w:p w14:paraId="11031C05" w14:textId="77777777" w:rsidR="00473D4B" w:rsidRDefault="00473D4B" w:rsidP="00473D4B">
            <w:pPr>
              <w:widowControl w:val="0"/>
              <w:ind w:firstLine="181"/>
              <w:jc w:val="both"/>
              <w:rPr>
                <w:sz w:val="22"/>
                <w:szCs w:val="22"/>
                <w:shd w:val="clear" w:color="auto" w:fill="FFFFFF"/>
                <w:lang w:val="uk-UA"/>
              </w:rPr>
            </w:pPr>
            <w:r w:rsidRPr="00736057">
              <w:rPr>
                <w:sz w:val="22"/>
                <w:szCs w:val="22"/>
                <w:lang w:val="uk-UA"/>
              </w:rPr>
              <w:t>У разі використання асфальтобетонної суміші не власного виробництва надати інформацію в довільній формі щодо найменування постачальника (-</w:t>
            </w:r>
            <w:proofErr w:type="spellStart"/>
            <w:r w:rsidRPr="00736057">
              <w:rPr>
                <w:sz w:val="22"/>
                <w:szCs w:val="22"/>
                <w:lang w:val="uk-UA"/>
              </w:rPr>
              <w:t>ів</w:t>
            </w:r>
            <w:proofErr w:type="spellEnd"/>
            <w:r w:rsidRPr="00736057">
              <w:rPr>
                <w:sz w:val="22"/>
                <w:szCs w:val="22"/>
                <w:lang w:val="uk-UA"/>
              </w:rPr>
              <w:t xml:space="preserve">) (орендодавців, надавачів послуг тощо) та місцезнаходження їх виробничих </w:t>
            </w:r>
            <w:proofErr w:type="spellStart"/>
            <w:r w:rsidRPr="00736057">
              <w:rPr>
                <w:sz w:val="22"/>
                <w:szCs w:val="22"/>
                <w:lang w:val="uk-UA"/>
              </w:rPr>
              <w:t>потужностей</w:t>
            </w:r>
            <w:proofErr w:type="spellEnd"/>
            <w:r w:rsidRPr="00736057">
              <w:rPr>
                <w:sz w:val="22"/>
                <w:szCs w:val="22"/>
                <w:lang w:val="uk-UA"/>
              </w:rPr>
              <w:t>, а також надати документи (копії договорів, тощо), що підтверджують залучення таких постачальників (орендодавців, надавачів послуг тощо)</w:t>
            </w:r>
            <w:r>
              <w:rPr>
                <w:sz w:val="22"/>
                <w:szCs w:val="22"/>
                <w:lang w:val="uk-UA"/>
              </w:rPr>
              <w:t>.</w:t>
            </w:r>
          </w:p>
          <w:p w14:paraId="651B3ACC" w14:textId="77777777" w:rsidR="00C237D8" w:rsidRDefault="00C237D8" w:rsidP="00663D89">
            <w:pPr>
              <w:jc w:val="both"/>
              <w:rPr>
                <w:rFonts w:eastAsia="Times New Roman"/>
                <w:sz w:val="22"/>
                <w:szCs w:val="22"/>
                <w:lang w:val="uk-UA"/>
              </w:rPr>
            </w:pPr>
            <w:r>
              <w:rPr>
                <w:rFonts w:eastAsia="Times New Roman"/>
                <w:sz w:val="22"/>
                <w:szCs w:val="22"/>
                <w:lang w:val="uk-UA"/>
              </w:rPr>
              <w:t xml:space="preserve">  Учасник повинен надати належним чином оформлені документи, що підтверджують правові підстави користування майном. Такі документи повинні бути чинними на дату подання пропозиції.</w:t>
            </w:r>
          </w:p>
          <w:p w14:paraId="20DD7FF8" w14:textId="413D1A13" w:rsidR="00AB3033" w:rsidRPr="00AB3033" w:rsidRDefault="00C237D8" w:rsidP="00663D89">
            <w:pPr>
              <w:jc w:val="both"/>
              <w:rPr>
                <w:rFonts w:eastAsia="Times New Roman"/>
                <w:sz w:val="22"/>
                <w:szCs w:val="22"/>
                <w:shd w:val="clear" w:color="auto" w:fill="FFFF00"/>
              </w:rPr>
            </w:pPr>
            <w:r>
              <w:rPr>
                <w:rFonts w:eastAsia="Times New Roman"/>
                <w:sz w:val="22"/>
                <w:szCs w:val="22"/>
                <w:lang w:val="uk-UA"/>
              </w:rPr>
              <w:t xml:space="preserve"> </w:t>
            </w:r>
            <w:r w:rsidR="00473D4B">
              <w:rPr>
                <w:rFonts w:eastAsia="Times New Roman"/>
                <w:sz w:val="22"/>
                <w:szCs w:val="22"/>
                <w:lang w:val="uk-UA"/>
              </w:rPr>
              <w:t>1.3.</w:t>
            </w:r>
            <w:r>
              <w:rPr>
                <w:rFonts w:eastAsia="Times New Roman"/>
                <w:sz w:val="22"/>
                <w:szCs w:val="22"/>
                <w:lang w:val="uk-UA"/>
              </w:rPr>
              <w:t xml:space="preserve"> </w:t>
            </w:r>
            <w:r w:rsidR="00AB3033" w:rsidRPr="00AB3033">
              <w:rPr>
                <w:rFonts w:eastAsia="Times New Roman"/>
                <w:sz w:val="22"/>
                <w:szCs w:val="22"/>
              </w:rPr>
              <w:t xml:space="preserve">На підтвердження інформації стосовно наявності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необхідних для надання послуг,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учасник повинен надати інформацію про патент або наявність </w:t>
            </w:r>
            <w:proofErr w:type="spellStart"/>
            <w:r w:rsidR="00AB3033" w:rsidRPr="00AB3033">
              <w:rPr>
                <w:rFonts w:eastAsia="Times New Roman"/>
                <w:sz w:val="22"/>
                <w:szCs w:val="22"/>
              </w:rPr>
              <w:t>ліцензії</w:t>
            </w:r>
            <w:proofErr w:type="spellEnd"/>
            <w:r w:rsidR="00AB3033" w:rsidRPr="00AB3033">
              <w:rPr>
                <w:rFonts w:eastAsia="Times New Roman"/>
                <w:sz w:val="22"/>
                <w:szCs w:val="22"/>
              </w:rPr>
              <w:t xml:space="preserve">, або інший документ, що підтверджує право використання учасником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до предмета закупівлі.  </w:t>
            </w:r>
            <w:r w:rsidR="00AB3033" w:rsidRPr="00AB3033">
              <w:rPr>
                <w:rFonts w:eastAsia="Times New Roman"/>
                <w:i/>
                <w:sz w:val="22"/>
                <w:szCs w:val="22"/>
              </w:rPr>
              <w:t xml:space="preserve">(зазначається замовником у разі використання  норми щодо </w:t>
            </w:r>
            <w:proofErr w:type="spellStart"/>
            <w:r w:rsidR="00AB3033" w:rsidRPr="00AB3033">
              <w:rPr>
                <w:rFonts w:eastAsia="Times New Roman"/>
                <w:i/>
                <w:sz w:val="22"/>
                <w:szCs w:val="22"/>
              </w:rPr>
              <w:t>технологій</w:t>
            </w:r>
            <w:proofErr w:type="spellEnd"/>
            <w:r w:rsidR="00AB3033" w:rsidRPr="00AB3033">
              <w:rPr>
                <w:rFonts w:eastAsia="Times New Roman"/>
                <w:i/>
                <w:sz w:val="22"/>
                <w:szCs w:val="22"/>
              </w:rPr>
              <w:t>). </w:t>
            </w:r>
          </w:p>
          <w:p w14:paraId="6C831326" w14:textId="77777777" w:rsidR="00AB3033" w:rsidRPr="00AB3033" w:rsidRDefault="00AB3033" w:rsidP="00663D89">
            <w:pPr>
              <w:jc w:val="both"/>
              <w:rPr>
                <w:rFonts w:eastAsia="Times New Roman"/>
                <w:sz w:val="22"/>
                <w:szCs w:val="22"/>
                <w:shd w:val="clear" w:color="auto" w:fill="FFFF00"/>
              </w:rPr>
            </w:pPr>
          </w:p>
        </w:tc>
      </w:tr>
      <w:tr w:rsidR="00AB3033" w:rsidRPr="003F3145" w14:paraId="56BF8AB1"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5B405E8A"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2</w:t>
            </w:r>
          </w:p>
        </w:tc>
        <w:tc>
          <w:tcPr>
            <w:tcW w:w="1985" w:type="dxa"/>
            <w:tcBorders>
              <w:top w:val="single" w:sz="8" w:space="0" w:color="000000"/>
              <w:left w:val="single" w:sz="8" w:space="0" w:color="000000"/>
              <w:bottom w:val="single" w:sz="8" w:space="0" w:color="000000"/>
            </w:tcBorders>
            <w:shd w:val="clear" w:color="auto" w:fill="auto"/>
          </w:tcPr>
          <w:p w14:paraId="4F77C08E" w14:textId="38B8F4A6"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працівників</w:t>
            </w:r>
            <w:proofErr w:type="spellEnd"/>
            <w:r w:rsidRPr="00AB3033">
              <w:rPr>
                <w:rFonts w:eastAsia="Times New Roman"/>
                <w:b/>
                <w:color w:val="000000"/>
                <w:sz w:val="22"/>
                <w:szCs w:val="22"/>
              </w:rPr>
              <w:t xml:space="preserve"> відповідної </w:t>
            </w:r>
            <w:proofErr w:type="spellStart"/>
            <w:r w:rsidRPr="00AB3033">
              <w:rPr>
                <w:rFonts w:eastAsia="Times New Roman"/>
                <w:b/>
                <w:color w:val="000000"/>
                <w:sz w:val="22"/>
                <w:szCs w:val="22"/>
              </w:rPr>
              <w:t>кваліфікації</w:t>
            </w:r>
            <w:proofErr w:type="spellEnd"/>
            <w:r w:rsidRPr="00AB3033">
              <w:rPr>
                <w:rFonts w:eastAsia="Times New Roman"/>
                <w:b/>
                <w:color w:val="000000"/>
                <w:sz w:val="22"/>
                <w:szCs w:val="22"/>
              </w:rPr>
              <w:t xml:space="preserve">, які мають </w:t>
            </w:r>
            <w:proofErr w:type="spellStart"/>
            <w:r w:rsidRPr="00AB3033">
              <w:rPr>
                <w:rFonts w:eastAsia="Times New Roman"/>
                <w:b/>
                <w:color w:val="000000"/>
                <w:sz w:val="22"/>
                <w:szCs w:val="22"/>
              </w:rPr>
              <w:t>необхідні</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знання</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досвід</w:t>
            </w:r>
            <w:proofErr w:type="spellEnd"/>
            <w:r w:rsidR="00C05389">
              <w:rPr>
                <w:rFonts w:eastAsia="Times New Roman"/>
                <w:lang w:val="uk-UA"/>
              </w:rPr>
              <w:t>*</w:t>
            </w:r>
          </w:p>
          <w:p w14:paraId="4022DB0E" w14:textId="77777777" w:rsidR="00AB3033" w:rsidRPr="00AB3033" w:rsidRDefault="00AB3033" w:rsidP="00663D89">
            <w:pPr>
              <w:rPr>
                <w:rFonts w:eastAsia="Times New Roman"/>
                <w:sz w:val="22"/>
                <w:szCs w:val="22"/>
              </w:rPr>
            </w:pPr>
          </w:p>
          <w:p w14:paraId="143A8F44" w14:textId="77777777" w:rsidR="00AB3033" w:rsidRPr="00AB3033" w:rsidRDefault="00AB3033" w:rsidP="00663D89">
            <w:pPr>
              <w:spacing w:before="120" w:after="240"/>
              <w:jc w:val="both"/>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1FB0FE8" w14:textId="77777777" w:rsidR="00984098" w:rsidRPr="00984098" w:rsidRDefault="00984098" w:rsidP="00984098">
            <w:pPr>
              <w:ind w:right="9" w:firstLine="181"/>
              <w:jc w:val="both"/>
              <w:rPr>
                <w:iCs/>
                <w:sz w:val="22"/>
                <w:szCs w:val="22"/>
                <w:shd w:val="clear" w:color="auto" w:fill="FFFFFF"/>
                <w:lang w:val="uk-UA"/>
              </w:rPr>
            </w:pPr>
            <w:r w:rsidRPr="00984098">
              <w:rPr>
                <w:rFonts w:eastAsia="Times New Roman"/>
                <w:color w:val="000000"/>
                <w:sz w:val="22"/>
                <w:szCs w:val="22"/>
              </w:rPr>
              <w:t xml:space="preserve">2.1. </w:t>
            </w:r>
            <w:r w:rsidRPr="00984098">
              <w:rPr>
                <w:sz w:val="22"/>
                <w:szCs w:val="22"/>
                <w:lang w:val="uk-UA"/>
              </w:rPr>
              <w:t>Учасник повинен забезпечити кваліфікований персонал для виконання передбачених робіт безпосередньо на об’єкті.</w:t>
            </w:r>
          </w:p>
          <w:p w14:paraId="379E097A" w14:textId="43129432" w:rsidR="00984098" w:rsidRPr="00984098" w:rsidRDefault="00984098" w:rsidP="00984098">
            <w:pPr>
              <w:ind w:right="9" w:firstLine="181"/>
              <w:jc w:val="both"/>
              <w:rPr>
                <w:rFonts w:eastAsia="Times New Roman"/>
                <w:sz w:val="22"/>
                <w:szCs w:val="22"/>
                <w:lang w:val="uk-UA"/>
              </w:rPr>
            </w:pPr>
            <w:r w:rsidRPr="00984098">
              <w:rPr>
                <w:sz w:val="22"/>
                <w:szCs w:val="22"/>
                <w:shd w:val="clear" w:color="auto" w:fill="FFFFFF"/>
                <w:lang w:val="uk-UA"/>
              </w:rPr>
              <w:t xml:space="preserve">Для </w:t>
            </w:r>
            <w:proofErr w:type="spellStart"/>
            <w:r w:rsidRPr="00984098">
              <w:rPr>
                <w:sz w:val="22"/>
                <w:szCs w:val="22"/>
                <w:shd w:val="clear" w:color="auto" w:fill="FFFFFF"/>
                <w:lang w:val="uk-UA"/>
              </w:rPr>
              <w:t>підтверження</w:t>
            </w:r>
            <w:proofErr w:type="spellEnd"/>
            <w:r w:rsidRPr="00984098">
              <w:rPr>
                <w:sz w:val="22"/>
                <w:szCs w:val="22"/>
                <w:shd w:val="clear" w:color="auto" w:fill="FFFFFF"/>
                <w:lang w:val="uk-UA"/>
              </w:rPr>
              <w:t xml:space="preserve"> Учасник повинен надати довідку у довільній формі про наявність працівників, відповідної кваліфікації, які мають знання та досвід, необхідн</w:t>
            </w:r>
            <w:r>
              <w:rPr>
                <w:sz w:val="22"/>
                <w:szCs w:val="22"/>
                <w:shd w:val="clear" w:color="auto" w:fill="FFFFFF"/>
                <w:lang w:val="uk-UA"/>
              </w:rPr>
              <w:t>і</w:t>
            </w:r>
            <w:r w:rsidRPr="00984098">
              <w:rPr>
                <w:sz w:val="22"/>
                <w:szCs w:val="22"/>
                <w:shd w:val="clear" w:color="auto" w:fill="FFFFFF"/>
                <w:lang w:val="uk-UA"/>
              </w:rPr>
              <w:t xml:space="preserve"> для надання даної послуги </w:t>
            </w:r>
            <w:r w:rsidRPr="00984098">
              <w:rPr>
                <w:sz w:val="22"/>
                <w:szCs w:val="22"/>
                <w:lang w:val="uk-UA"/>
              </w:rPr>
              <w:t>із зазначенням у такій довідці інформації про ПІБ, посаду, стаж роботи за фахом, кваліфікаційний розряд, форма трудових відносин (основне місце роботи,</w:t>
            </w:r>
            <w:r>
              <w:rPr>
                <w:sz w:val="22"/>
                <w:szCs w:val="22"/>
                <w:lang w:val="uk-UA"/>
              </w:rPr>
              <w:t xml:space="preserve"> сумісництво,</w:t>
            </w:r>
            <w:r w:rsidRPr="00984098">
              <w:rPr>
                <w:sz w:val="22"/>
                <w:szCs w:val="22"/>
                <w:lang w:val="uk-UA"/>
              </w:rPr>
              <w:t xml:space="preserve"> </w:t>
            </w:r>
            <w:r>
              <w:rPr>
                <w:sz w:val="22"/>
                <w:szCs w:val="22"/>
                <w:lang w:val="uk-UA"/>
              </w:rPr>
              <w:t xml:space="preserve">контракт, </w:t>
            </w:r>
            <w:r w:rsidRPr="00984098">
              <w:rPr>
                <w:sz w:val="22"/>
                <w:szCs w:val="22"/>
                <w:lang w:val="uk-UA"/>
              </w:rPr>
              <w:t>тощо)</w:t>
            </w:r>
            <w:r w:rsidRPr="00984098">
              <w:rPr>
                <w:rFonts w:eastAsia="Times New Roman"/>
                <w:color w:val="000000"/>
                <w:sz w:val="22"/>
                <w:szCs w:val="22"/>
                <w:lang w:val="uk-UA"/>
              </w:rPr>
              <w:t>.</w:t>
            </w:r>
          </w:p>
          <w:p w14:paraId="29C8D486" w14:textId="73DA375F" w:rsidR="00984098" w:rsidRPr="00984098" w:rsidRDefault="00984098" w:rsidP="00984098">
            <w:pPr>
              <w:ind w:right="9" w:firstLine="181"/>
              <w:jc w:val="both"/>
              <w:rPr>
                <w:sz w:val="22"/>
                <w:szCs w:val="22"/>
                <w:lang w:val="uk-UA"/>
              </w:rPr>
            </w:pPr>
            <w:r w:rsidRPr="00984098">
              <w:rPr>
                <w:rFonts w:eastAsia="Times New Roman"/>
                <w:color w:val="000000"/>
                <w:sz w:val="22"/>
                <w:szCs w:val="22"/>
                <w:lang w:val="uk-UA"/>
              </w:rPr>
              <w:t xml:space="preserve">2.2. </w:t>
            </w:r>
            <w:r>
              <w:rPr>
                <w:rFonts w:eastAsia="Times New Roman"/>
                <w:color w:val="000000"/>
                <w:sz w:val="22"/>
                <w:szCs w:val="22"/>
                <w:lang w:val="uk-UA"/>
              </w:rPr>
              <w:t xml:space="preserve">На підтвердження інформації щодо працевлаштування </w:t>
            </w:r>
            <w:r w:rsidRPr="00984098">
              <w:rPr>
                <w:sz w:val="22"/>
                <w:szCs w:val="22"/>
                <w:lang w:val="uk-UA"/>
              </w:rPr>
              <w:t>в Учасника працівників відповідної кваліфікації</w:t>
            </w:r>
            <w:r>
              <w:rPr>
                <w:sz w:val="22"/>
                <w:szCs w:val="22"/>
                <w:lang w:val="uk-UA"/>
              </w:rPr>
              <w:t xml:space="preserve"> разом з вказаною довідкою Учаснику у складі тендерної документацію необхідно надати</w:t>
            </w:r>
            <w:r w:rsidR="003F3145">
              <w:rPr>
                <w:sz w:val="22"/>
                <w:szCs w:val="22"/>
                <w:lang w:val="uk-UA"/>
              </w:rPr>
              <w:t>:</w:t>
            </w:r>
          </w:p>
          <w:p w14:paraId="082BC685" w14:textId="010B0940" w:rsidR="00984098" w:rsidRPr="00984098" w:rsidRDefault="00984098" w:rsidP="00984098">
            <w:pPr>
              <w:jc w:val="both"/>
              <w:rPr>
                <w:rFonts w:eastAsia="Times New Roman"/>
                <w:color w:val="000000"/>
                <w:sz w:val="22"/>
                <w:szCs w:val="22"/>
                <w:lang w:val="uk-UA"/>
              </w:rPr>
            </w:pPr>
            <w:r w:rsidRPr="00984098">
              <w:rPr>
                <w:sz w:val="22"/>
                <w:szCs w:val="22"/>
                <w:lang w:val="uk-UA"/>
              </w:rPr>
              <w:t xml:space="preserve">- копії документів, що підтверджують наявність трудових відносин між учасником та всіма працівниками, зазначеними в довідці про наявність </w:t>
            </w:r>
            <w:r w:rsidRPr="00984098">
              <w:rPr>
                <w:sz w:val="22"/>
                <w:szCs w:val="22"/>
                <w:lang w:val="uk-UA"/>
              </w:rPr>
              <w:lastRenderedPageBreak/>
              <w:t>працівників відповідної кваліфікації, які мають необхідні знання та досвід, а саме: копії (витяги з) трудових книжок таких працівників (перша та сторінка із записом про прийняття на роботу) або копії наказів про прийняття на роботу таких працівників (переведення/суміщення/сумісництво) або копі</w:t>
            </w:r>
            <w:r w:rsidR="00C237D8">
              <w:rPr>
                <w:sz w:val="22"/>
                <w:szCs w:val="22"/>
                <w:lang w:val="uk-UA"/>
              </w:rPr>
              <w:t>ї</w:t>
            </w:r>
            <w:r w:rsidRPr="00984098">
              <w:rPr>
                <w:sz w:val="22"/>
                <w:szCs w:val="22"/>
                <w:lang w:val="uk-UA"/>
              </w:rPr>
              <w:t xml:space="preserve"> </w:t>
            </w:r>
            <w:r w:rsidR="003F3145">
              <w:rPr>
                <w:sz w:val="22"/>
                <w:szCs w:val="22"/>
                <w:lang w:val="uk-UA"/>
              </w:rPr>
              <w:t>трудових договорів (контрактів).</w:t>
            </w:r>
          </w:p>
          <w:p w14:paraId="1B819F0E" w14:textId="592801FD" w:rsidR="00AB3033" w:rsidRPr="00984098" w:rsidRDefault="00C237D8" w:rsidP="003F3145">
            <w:pPr>
              <w:ind w:right="9"/>
              <w:jc w:val="both"/>
              <w:rPr>
                <w:sz w:val="22"/>
                <w:szCs w:val="22"/>
                <w:lang w:val="uk-UA"/>
              </w:rPr>
            </w:pPr>
            <w:r>
              <w:rPr>
                <w:sz w:val="22"/>
                <w:szCs w:val="22"/>
                <w:lang w:val="uk-UA"/>
              </w:rPr>
              <w:t xml:space="preserve">  Зазначені документи мають бути чинними на дату подання пропозиції.</w:t>
            </w:r>
          </w:p>
        </w:tc>
      </w:tr>
    </w:tbl>
    <w:p w14:paraId="0D388165" w14:textId="77777777" w:rsidR="00AB3033" w:rsidRPr="00A91C96" w:rsidRDefault="00AB3033" w:rsidP="00AB3033">
      <w:pPr>
        <w:rPr>
          <w:rFonts w:eastAsia="Times New Roman"/>
        </w:rPr>
      </w:pPr>
    </w:p>
    <w:p w14:paraId="59C3875C" w14:textId="72608B0A" w:rsidR="00C05389" w:rsidRPr="00C05389" w:rsidRDefault="00C05389" w:rsidP="00C05389">
      <w:pPr>
        <w:rPr>
          <w:rFonts w:eastAsia="Times New Roman"/>
          <w:lang w:val="uk-UA"/>
        </w:rPr>
      </w:pPr>
      <w:r w:rsidRPr="00C05389">
        <w:rPr>
          <w:rFonts w:eastAsia="Times New Roman"/>
          <w:i/>
          <w:color w:val="000000"/>
          <w:lang w:val="uk-UA"/>
        </w:rPr>
        <w:t>*</w:t>
      </w:r>
      <w:r>
        <w:rPr>
          <w:rFonts w:eastAsia="Times New Roman"/>
          <w:i/>
          <w:color w:val="000000"/>
          <w:lang w:val="uk-UA"/>
        </w:rPr>
        <w:t xml:space="preserve">     </w:t>
      </w:r>
      <w:r w:rsidRPr="00C05389">
        <w:rPr>
          <w:rFonts w:eastAsia="Times New Roman"/>
          <w:i/>
          <w:color w:val="000000"/>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BC8B20B" w14:textId="3A4A8D00" w:rsidR="00AB3033" w:rsidRPr="00037B15" w:rsidRDefault="00AB3033" w:rsidP="00D32363">
      <w:pPr>
        <w:jc w:val="both"/>
        <w:rPr>
          <w:rFonts w:eastAsia="Times New Roman"/>
          <w:lang w:val="uk-UA"/>
        </w:rPr>
      </w:pPr>
      <w:r>
        <w:rPr>
          <w:rFonts w:eastAsia="Times New Roman"/>
          <w:lang w:val="uk-UA"/>
        </w:rPr>
        <w:t>*</w:t>
      </w:r>
      <w:r w:rsidR="00C05389">
        <w:rPr>
          <w:rFonts w:eastAsia="Times New Roman"/>
          <w:lang w:val="uk-UA"/>
        </w:rPr>
        <w:t>*</w:t>
      </w:r>
      <w:r>
        <w:rPr>
          <w:rFonts w:eastAsia="Times New Roman"/>
          <w:lang w:val="uk-UA"/>
        </w:rPr>
        <w:t xml:space="preserve"> </w:t>
      </w:r>
      <w:r w:rsidRPr="00037B15">
        <w:rPr>
          <w:rFonts w:eastAsia="Times New Roman"/>
          <w:bCs/>
          <w:i/>
          <w:iCs/>
          <w:color w:val="000000"/>
          <w:lang w:val="uk-UA"/>
        </w:rPr>
        <w:t>У разі участі об’єднання учасників підтвердження відповідності кваліфікаційним критеріям</w:t>
      </w:r>
      <w:r>
        <w:rPr>
          <w:rFonts w:eastAsia="Times New Roman"/>
          <w:bCs/>
          <w:i/>
          <w:iCs/>
          <w:color w:val="000000"/>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632C3B" w14:textId="77777777" w:rsidR="00AB3033" w:rsidRDefault="00AB3033" w:rsidP="00AB3033">
      <w:pPr>
        <w:rPr>
          <w:rFonts w:eastAsia="Times New Roman"/>
          <w:lang w:val="uk-UA"/>
        </w:rPr>
      </w:pPr>
    </w:p>
    <w:p w14:paraId="10A4C447" w14:textId="77777777" w:rsidR="00AB3033" w:rsidRPr="00800D79" w:rsidRDefault="00AB3033" w:rsidP="00AB3033">
      <w:pPr>
        <w:spacing w:before="20" w:after="20"/>
        <w:jc w:val="both"/>
        <w:rPr>
          <w:rFonts w:eastAsia="Times New Roman"/>
          <w:b/>
          <w:lang w:val="uk-UA"/>
        </w:rPr>
      </w:pPr>
    </w:p>
    <w:p w14:paraId="1C0AA08D" w14:textId="77777777" w:rsidR="00AB3033" w:rsidRDefault="00AB3033" w:rsidP="00AB3033">
      <w:pPr>
        <w:spacing w:before="20" w:after="20"/>
        <w:jc w:val="both"/>
        <w:rPr>
          <w:rFonts w:eastAsia="Times New Roman"/>
          <w:shd w:val="clear" w:color="auto" w:fill="FFFFFF"/>
        </w:rPr>
      </w:pPr>
      <w:r>
        <w:rPr>
          <w:rFonts w:eastAsia="Times New Roman"/>
          <w:b/>
          <w:lang w:val="uk-UA"/>
        </w:rPr>
        <w:t xml:space="preserve">2. </w:t>
      </w:r>
      <w:r>
        <w:rPr>
          <w:rFonts w:eastAsia="Times New Roman"/>
          <w:b/>
        </w:rPr>
        <w:t>Підтвердження відповідності УЧАСНИКА  вимогам, визначени</w:t>
      </w:r>
      <w:r>
        <w:rPr>
          <w:rFonts w:eastAsia="Times New Roman"/>
          <w:b/>
          <w:shd w:val="clear" w:color="auto" w:fill="FFFFFF"/>
        </w:rPr>
        <w:t>м у пункті 47 Особливостей.</w:t>
      </w:r>
    </w:p>
    <w:p w14:paraId="48F0D527" w14:textId="12499C83" w:rsidR="00270882" w:rsidRPr="00DC74BA" w:rsidRDefault="00270882" w:rsidP="00270882">
      <w:pPr>
        <w:ind w:firstLine="567"/>
        <w:jc w:val="both"/>
        <w:rPr>
          <w:rFonts w:eastAsia="Times New Roman"/>
          <w:highlight w:val="white"/>
        </w:rPr>
      </w:pPr>
      <w:r w:rsidRPr="00DC74BA">
        <w:rPr>
          <w:rFonts w:eastAsia="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proofErr w:type="spellStart"/>
      <w:r w:rsidRPr="00DC74BA">
        <w:rPr>
          <w:rFonts w:eastAsia="Times New Roman"/>
          <w:highlight w:val="white"/>
        </w:rPr>
        <w:t>самостійного</w:t>
      </w:r>
      <w:proofErr w:type="spellEnd"/>
      <w:r w:rsidRPr="00DC74BA">
        <w:rPr>
          <w:rFonts w:eastAsia="Times New Roman"/>
          <w:highlight w:val="white"/>
        </w:rPr>
        <w:t xml:space="preserve"> </w:t>
      </w:r>
      <w:proofErr w:type="spellStart"/>
      <w:r w:rsidRPr="00DC74BA">
        <w:rPr>
          <w:rFonts w:eastAsia="Times New Roman"/>
          <w:highlight w:val="white"/>
        </w:rPr>
        <w:t>декларування</w:t>
      </w:r>
      <w:proofErr w:type="spellEnd"/>
      <w:r w:rsidRPr="00DC74BA">
        <w:rPr>
          <w:rFonts w:eastAsia="Times New Roman"/>
          <w:highlight w:val="white"/>
        </w:rPr>
        <w:t xml:space="preserve"> відсутності таких підстав учасником процедури закупівлі відповідно до абзацу </w:t>
      </w:r>
      <w:proofErr w:type="spellStart"/>
      <w:r w:rsidRPr="00DC74BA">
        <w:rPr>
          <w:rFonts w:eastAsia="Times New Roman"/>
          <w:highlight w:val="white"/>
        </w:rPr>
        <w:t>шістнадцятого</w:t>
      </w:r>
      <w:proofErr w:type="spellEnd"/>
      <w:r w:rsidRPr="00DC74BA">
        <w:rPr>
          <w:rFonts w:eastAsia="Times New Roman"/>
          <w:highlight w:val="white"/>
        </w:rPr>
        <w:t xml:space="preserve"> пункту 47 Особливостей.</w:t>
      </w:r>
    </w:p>
    <w:p w14:paraId="5A2E2271" w14:textId="5D661830" w:rsidR="00270882" w:rsidRPr="00D32363" w:rsidRDefault="00270882" w:rsidP="00270882">
      <w:pPr>
        <w:ind w:firstLine="567"/>
        <w:jc w:val="both"/>
        <w:rPr>
          <w:b/>
          <w:bCs/>
          <w:color w:val="333333"/>
          <w:lang w:val="uk-UA"/>
        </w:rPr>
      </w:pPr>
      <w:r>
        <w:rPr>
          <w:rFonts w:eastAsia="Times New Roman"/>
          <w:shd w:val="clear" w:color="auto" w:fill="FFFFFF"/>
        </w:rPr>
        <w:t xml:space="preserve">Учасник процедури закупівлі підтверджує відсутність підстав, зазначених в пункті 47 Особливостей  (крім </w:t>
      </w:r>
      <w:proofErr w:type="spellStart"/>
      <w:r>
        <w:rPr>
          <w:rFonts w:eastAsia="Times New Roman"/>
          <w:shd w:val="clear" w:color="auto" w:fill="FFFFFF"/>
        </w:rPr>
        <w:t>підпунктів</w:t>
      </w:r>
      <w:proofErr w:type="spellEnd"/>
      <w:r>
        <w:rPr>
          <w:rFonts w:eastAsia="Times New Roman"/>
          <w:shd w:val="clear" w:color="auto" w:fill="FFFFFF"/>
        </w:rPr>
        <w:t xml:space="preserve"> 1 і 7), </w:t>
      </w:r>
      <w:r w:rsidRPr="00D32363">
        <w:rPr>
          <w:rFonts w:eastAsia="Times New Roman"/>
          <w:b/>
          <w:bCs/>
          <w:shd w:val="clear" w:color="auto" w:fill="FFFFFF"/>
        </w:rPr>
        <w:t xml:space="preserve">шляхом </w:t>
      </w:r>
      <w:proofErr w:type="spellStart"/>
      <w:r w:rsidRPr="00D32363">
        <w:rPr>
          <w:rFonts w:eastAsia="Times New Roman"/>
          <w:b/>
          <w:bCs/>
          <w:shd w:val="clear" w:color="auto" w:fill="FFFFFF"/>
        </w:rPr>
        <w:t>самостійного</w:t>
      </w:r>
      <w:proofErr w:type="spellEnd"/>
      <w:r w:rsidRPr="00D32363">
        <w:rPr>
          <w:rFonts w:eastAsia="Times New Roman"/>
          <w:b/>
          <w:bCs/>
          <w:shd w:val="clear" w:color="auto" w:fill="FFFFFF"/>
        </w:rPr>
        <w:t xml:space="preserve"> </w:t>
      </w:r>
      <w:proofErr w:type="spellStart"/>
      <w:r w:rsidRPr="00D32363">
        <w:rPr>
          <w:rFonts w:eastAsia="Times New Roman"/>
          <w:b/>
          <w:bCs/>
          <w:shd w:val="clear" w:color="auto" w:fill="FFFFFF"/>
        </w:rPr>
        <w:t>декларування</w:t>
      </w:r>
      <w:proofErr w:type="spellEnd"/>
      <w:r w:rsidRPr="00D32363">
        <w:rPr>
          <w:rFonts w:eastAsia="Times New Roman"/>
          <w:b/>
          <w:bCs/>
          <w:shd w:val="clear" w:color="auto" w:fill="FFFFFF"/>
        </w:rPr>
        <w:t xml:space="preserve"> відсутності таких підстав в електронній системі закупівель під час подання тендерної пропозиції</w:t>
      </w:r>
      <w:r w:rsidRPr="00D32363">
        <w:rPr>
          <w:rFonts w:eastAsia="Times New Roman"/>
          <w:b/>
          <w:bCs/>
          <w:shd w:val="clear" w:color="auto" w:fill="FFFFFF"/>
          <w:lang w:val="uk-UA"/>
        </w:rPr>
        <w:t>.</w:t>
      </w:r>
    </w:p>
    <w:p w14:paraId="1D3128EC" w14:textId="77777777" w:rsidR="00270882" w:rsidRPr="00A91C96" w:rsidRDefault="00270882" w:rsidP="00270882">
      <w:pPr>
        <w:widowControl w:val="0"/>
        <w:pBdr>
          <w:top w:val="nil"/>
          <w:left w:val="nil"/>
          <w:bottom w:val="nil"/>
          <w:right w:val="nil"/>
          <w:between w:val="nil"/>
        </w:pBdr>
        <w:ind w:firstLine="567"/>
        <w:jc w:val="both"/>
        <w:rPr>
          <w:rFonts w:eastAsia="Times New Roman"/>
          <w:i/>
          <w:lang w:val="uk-UA"/>
        </w:rPr>
      </w:pPr>
      <w:r w:rsidRPr="00A91C96">
        <w:rPr>
          <w:rFonts w:eastAsia="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FBB46A" w14:textId="77777777" w:rsidR="00270882" w:rsidRPr="006E5ADD" w:rsidRDefault="00270882" w:rsidP="00270882">
      <w:pPr>
        <w:widowControl w:val="0"/>
        <w:pBdr>
          <w:top w:val="nil"/>
          <w:left w:val="nil"/>
          <w:bottom w:val="nil"/>
          <w:right w:val="nil"/>
          <w:between w:val="nil"/>
        </w:pBdr>
        <w:ind w:firstLine="567"/>
        <w:jc w:val="both"/>
        <w:rPr>
          <w:rFonts w:eastAsia="Times New Roman"/>
          <w:lang w:val="uk-UA"/>
        </w:rPr>
      </w:pPr>
      <w:r w:rsidRPr="006E5ADD">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5ADD">
        <w:rPr>
          <w:rFonts w:eastAsia="Times New Roman"/>
          <w:i/>
          <w:lang w:val="uk-UA"/>
        </w:rPr>
        <w:t>(у разі застосування таких критеріїв до учасника процедури закупівлі)</w:t>
      </w:r>
      <w:r w:rsidRPr="006E5ADD">
        <w:rPr>
          <w:rFonts w:eastAsia="Times New Roman"/>
          <w:lang w:val="uk-UA"/>
        </w:rPr>
        <w:t>, замовник перевіряє таких суб’єктів господарювання щодо відсутності підстав, визначених пунктом 47 Особливостей.</w:t>
      </w:r>
    </w:p>
    <w:p w14:paraId="55BE4F72" w14:textId="77777777" w:rsidR="00AB3033" w:rsidRPr="006E5ADD" w:rsidRDefault="00AB3033" w:rsidP="00AB3033">
      <w:pPr>
        <w:widowControl w:val="0"/>
        <w:ind w:firstLine="567"/>
        <w:jc w:val="both"/>
        <w:rPr>
          <w:rFonts w:eastAsia="Times New Roman"/>
          <w:color w:val="00B050"/>
          <w:sz w:val="20"/>
          <w:szCs w:val="20"/>
          <w:shd w:val="clear" w:color="auto" w:fill="FFFF00"/>
          <w:lang w:val="uk-UA"/>
        </w:rPr>
      </w:pPr>
    </w:p>
    <w:p w14:paraId="00FAA0D5" w14:textId="77777777" w:rsidR="00AB3033" w:rsidRDefault="00AB3033" w:rsidP="00AB3033">
      <w:pPr>
        <w:jc w:val="both"/>
        <w:rPr>
          <w:rFonts w:eastAsia="Times New Roman"/>
        </w:rPr>
      </w:pPr>
      <w:r>
        <w:rPr>
          <w:rFonts w:eastAsia="Times New Roman"/>
          <w:b/>
          <w:lang w:val="uk-UA"/>
        </w:rPr>
        <w:t>3</w:t>
      </w:r>
      <w:r>
        <w:rPr>
          <w:rFonts w:eastAsia="Times New Roman"/>
          <w:b/>
        </w:rPr>
        <w:t xml:space="preserve">. Перелік документів та інформації  для підтвердження відповідності ПЕРЕМОЖЦЯ вимогам, визначеним у пункті </w:t>
      </w:r>
      <w:r>
        <w:rPr>
          <w:rFonts w:eastAsia="Times New Roman"/>
          <w:b/>
          <w:bCs/>
          <w:sz w:val="20"/>
          <w:szCs w:val="20"/>
        </w:rPr>
        <w:t>47</w:t>
      </w:r>
      <w:r>
        <w:rPr>
          <w:rFonts w:eastAsia="Times New Roman"/>
          <w:b/>
        </w:rPr>
        <w:t xml:space="preserve"> Особливостей:</w:t>
      </w:r>
    </w:p>
    <w:p w14:paraId="29F8CBBE" w14:textId="30BACAEC" w:rsidR="00AB3033" w:rsidRDefault="00AB3033" w:rsidP="00AB3033">
      <w:pPr>
        <w:widowControl w:val="0"/>
        <w:ind w:firstLine="567"/>
        <w:jc w:val="both"/>
        <w:rPr>
          <w:rFonts w:eastAsia="Times New Roman"/>
        </w:rPr>
      </w:pPr>
      <w:r>
        <w:rPr>
          <w:rFonts w:eastAsia="Times New Roman"/>
        </w:rPr>
        <w:t xml:space="preserve">Переможець процедури закупівлі у строк, що </w:t>
      </w:r>
      <w:r>
        <w:rPr>
          <w:rFonts w:eastAsia="Times New Roman"/>
          <w:b/>
          <w:i/>
        </w:rPr>
        <w:t xml:space="preserve">не перевищує чотири дні </w:t>
      </w:r>
      <w:r>
        <w:rPr>
          <w:rFonts w:eastAsia="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Pr>
          <w:rFonts w:eastAsia="Times New Roman"/>
          <w:b/>
          <w:bCs/>
        </w:rPr>
        <w:t>47</w:t>
      </w:r>
      <w:r>
        <w:rPr>
          <w:rFonts w:eastAsia="Times New Roman"/>
        </w:rPr>
        <w:t xml:space="preserve"> Особливостей. </w:t>
      </w:r>
    </w:p>
    <w:p w14:paraId="48AD12FD" w14:textId="77777777" w:rsidR="00AB3033" w:rsidRDefault="00AB3033" w:rsidP="00AB3033">
      <w:pPr>
        <w:widowControl w:val="0"/>
        <w:ind w:firstLine="567"/>
        <w:jc w:val="both"/>
        <w:rPr>
          <w:rFonts w:eastAsia="Times New Roman"/>
          <w:b/>
          <w:shd w:val="clear" w:color="auto" w:fill="FFFFFF"/>
        </w:rPr>
      </w:pPr>
      <w:r>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BE4685" w14:textId="77777777" w:rsidR="00AB3033" w:rsidRDefault="00AB3033" w:rsidP="00AB3033">
      <w:pPr>
        <w:rPr>
          <w:rFonts w:eastAsia="Times New Roman"/>
          <w:b/>
          <w:shd w:val="clear" w:color="auto" w:fill="FFFFFF"/>
        </w:rPr>
      </w:pPr>
    </w:p>
    <w:p w14:paraId="48A42CF0" w14:textId="54253592" w:rsidR="00AB3033" w:rsidRDefault="00AB3033" w:rsidP="00AB3033">
      <w:pPr>
        <w:rPr>
          <w:rFonts w:eastAsia="Times New Roman"/>
          <w:b/>
          <w:shd w:val="clear" w:color="auto" w:fill="FFFFFF"/>
        </w:rPr>
      </w:pPr>
      <w:r>
        <w:rPr>
          <w:rFonts w:eastAsia="Times New Roman"/>
          <w:b/>
          <w:color w:val="000000"/>
          <w:shd w:val="clear" w:color="auto" w:fill="FFFFFF"/>
        </w:rPr>
        <w:t>3.1. Документи, які надаються  ПЕРЕМОЖЦЕМ (юридичною особою):</w:t>
      </w:r>
    </w:p>
    <w:tbl>
      <w:tblPr>
        <w:tblW w:w="9893" w:type="dxa"/>
        <w:tblInd w:w="-122" w:type="dxa"/>
        <w:tblLayout w:type="fixed"/>
        <w:tblLook w:val="0000" w:firstRow="0" w:lastRow="0" w:firstColumn="0" w:lastColumn="0" w:noHBand="0" w:noVBand="0"/>
      </w:tblPr>
      <w:tblGrid>
        <w:gridCol w:w="679"/>
        <w:gridCol w:w="4350"/>
        <w:gridCol w:w="4864"/>
      </w:tblGrid>
      <w:tr w:rsidR="00AB3033" w14:paraId="0FAC7F28" w14:textId="77777777" w:rsidTr="00AB3033">
        <w:trPr>
          <w:trHeight w:val="1005"/>
        </w:trPr>
        <w:tc>
          <w:tcPr>
            <w:tcW w:w="679" w:type="dxa"/>
            <w:tcBorders>
              <w:top w:val="single" w:sz="8" w:space="0" w:color="000000"/>
              <w:left w:val="single" w:sz="8" w:space="0" w:color="000000"/>
              <w:bottom w:val="single" w:sz="8" w:space="0" w:color="000000"/>
            </w:tcBorders>
            <w:shd w:val="clear" w:color="auto" w:fill="auto"/>
          </w:tcPr>
          <w:p w14:paraId="5D5CDE1C"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lastRenderedPageBreak/>
              <w:t>№</w:t>
            </w:r>
          </w:p>
          <w:p w14:paraId="4EC1B9BA"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з/п</w:t>
            </w:r>
          </w:p>
        </w:tc>
        <w:tc>
          <w:tcPr>
            <w:tcW w:w="4350" w:type="dxa"/>
            <w:tcBorders>
              <w:top w:val="single" w:sz="8" w:space="0" w:color="000000"/>
              <w:left w:val="single" w:sz="8" w:space="0" w:color="000000"/>
              <w:bottom w:val="single" w:sz="8" w:space="0" w:color="000000"/>
            </w:tcBorders>
            <w:shd w:val="clear" w:color="auto" w:fill="auto"/>
          </w:tcPr>
          <w:p w14:paraId="78FF0170"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 xml:space="preserve">Вимоги згідно п. </w:t>
            </w:r>
            <w:r>
              <w:rPr>
                <w:rFonts w:eastAsia="Times New Roman"/>
                <w:b/>
                <w:bCs/>
                <w:shd w:val="clear" w:color="auto" w:fill="FFFFFF"/>
              </w:rPr>
              <w:t>47</w:t>
            </w:r>
            <w:r>
              <w:rPr>
                <w:rFonts w:eastAsia="Times New Roman"/>
                <w:b/>
                <w:shd w:val="clear" w:color="auto" w:fill="FFFFFF"/>
              </w:rPr>
              <w:t xml:space="preserve"> Особливостей</w:t>
            </w:r>
          </w:p>
          <w:p w14:paraId="69E722F7" w14:textId="77777777" w:rsidR="00AB3033" w:rsidRDefault="00AB3033" w:rsidP="00663D89">
            <w:pPr>
              <w:ind w:left="100"/>
              <w:jc w:val="center"/>
              <w:rPr>
                <w:rFonts w:eastAsia="Times New Roman"/>
                <w:b/>
                <w:shd w:val="clear" w:color="auto" w:fill="FFFFFF"/>
              </w:rPr>
            </w:pP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6335528B" w14:textId="77777777" w:rsidR="00AB3033" w:rsidRDefault="00AB3033" w:rsidP="00663D89">
            <w:pPr>
              <w:ind w:left="100"/>
              <w:jc w:val="center"/>
            </w:pPr>
            <w:r>
              <w:rPr>
                <w:rFonts w:eastAsia="Times New Roman"/>
                <w:b/>
                <w:shd w:val="clear" w:color="auto" w:fill="FFFFFF"/>
              </w:rPr>
              <w:t xml:space="preserve">Переможець торгів на виконання вимоги згідно п. </w:t>
            </w:r>
            <w:r>
              <w:rPr>
                <w:rFonts w:eastAsia="Times New Roman"/>
                <w:b/>
                <w:bCs/>
                <w:shd w:val="clear" w:color="auto" w:fill="FFFFFF"/>
              </w:rPr>
              <w:t>47</w:t>
            </w:r>
            <w:r>
              <w:rPr>
                <w:rFonts w:eastAsia="Times New Roman"/>
                <w:b/>
                <w:shd w:val="clear" w:color="auto" w:fill="FFFFFF"/>
              </w:rPr>
              <w:t xml:space="preserve"> Особливостей (підтвердження відсутності підстав) повинен надати таку інформацію:</w:t>
            </w:r>
          </w:p>
        </w:tc>
      </w:tr>
      <w:tr w:rsidR="00AB3033" w14:paraId="65344D1B" w14:textId="77777777" w:rsidTr="00A91C96">
        <w:trPr>
          <w:trHeight w:val="835"/>
        </w:trPr>
        <w:tc>
          <w:tcPr>
            <w:tcW w:w="679" w:type="dxa"/>
            <w:tcBorders>
              <w:top w:val="single" w:sz="8" w:space="0" w:color="000000"/>
              <w:left w:val="single" w:sz="8" w:space="0" w:color="000000"/>
              <w:bottom w:val="single" w:sz="8" w:space="0" w:color="000000"/>
            </w:tcBorders>
            <w:shd w:val="clear" w:color="auto" w:fill="auto"/>
          </w:tcPr>
          <w:p w14:paraId="6796E125"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t>1</w:t>
            </w:r>
          </w:p>
        </w:tc>
        <w:tc>
          <w:tcPr>
            <w:tcW w:w="4350" w:type="dxa"/>
            <w:tcBorders>
              <w:top w:val="single" w:sz="8" w:space="0" w:color="000000"/>
              <w:left w:val="single" w:sz="8" w:space="0" w:color="000000"/>
              <w:bottom w:val="single" w:sz="8" w:space="0" w:color="000000"/>
            </w:tcBorders>
            <w:shd w:val="clear" w:color="auto" w:fill="auto"/>
          </w:tcPr>
          <w:p w14:paraId="22482A73" w14:textId="47EA86AF"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w:t>
            </w:r>
            <w:r w:rsidR="00D32363">
              <w:rPr>
                <w:rFonts w:eastAsia="Times New Roman"/>
                <w:shd w:val="clear" w:color="auto" w:fill="FFFFFF"/>
                <w:lang w:val="uk-UA"/>
              </w:rPr>
              <w:t xml:space="preserve"> </w:t>
            </w:r>
            <w:r>
              <w:rPr>
                <w:rFonts w:eastAsia="Times New Roman"/>
                <w:shd w:val="clear" w:color="auto" w:fill="FFFFFF"/>
              </w:rPr>
              <w:t>до відповідальності за вчинення корупційного правопорушення або правопорушення, пов’язаного з корупцією.</w:t>
            </w:r>
          </w:p>
          <w:p w14:paraId="459147BB" w14:textId="77777777" w:rsidR="00AB3033" w:rsidRDefault="00AB3033" w:rsidP="00663D89">
            <w:pPr>
              <w:jc w:val="both"/>
              <w:rPr>
                <w:rFonts w:eastAsia="Times New Roman"/>
                <w:b/>
                <w:shd w:val="clear" w:color="auto" w:fill="FFFFFF"/>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715856F7" w14:textId="24DDEC74" w:rsidR="00C05389" w:rsidRDefault="00C05389" w:rsidP="00575298">
            <w:pPr>
              <w:ind w:right="140"/>
              <w:jc w:val="both"/>
              <w:rPr>
                <w:rFonts w:eastAsia="Times New Roman"/>
                <w:b/>
                <w:sz w:val="20"/>
                <w:szCs w:val="20"/>
                <w:highlight w:val="white"/>
              </w:rPr>
            </w:pPr>
            <w:proofErr w:type="spellStart"/>
            <w:r w:rsidRPr="00C05389">
              <w:rPr>
                <w:rFonts w:eastAsia="Times New Roman"/>
                <w:b/>
                <w:highlight w:val="white"/>
              </w:rPr>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6010CB44" w14:textId="66ED0026"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b/>
                <w:i/>
              </w:rPr>
              <w:t xml:space="preserve"> </w:t>
            </w:r>
            <w:r w:rsidRPr="00DC74BA">
              <w:rPr>
                <w:rFonts w:eastAsia="Times New Roman"/>
                <w:i/>
              </w:rPr>
              <w:t xml:space="preserve">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7179B57C" w14:textId="6FB47337" w:rsidR="00AB303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sidRPr="00575298">
              <w:rPr>
                <w:rFonts w:eastAsia="Times New Roman"/>
                <w:b/>
                <w:i/>
                <w:highlight w:val="white"/>
              </w:rPr>
              <w:t>керівника учасника</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Особливостей надається переможцем торгів.</w:t>
            </w:r>
          </w:p>
        </w:tc>
      </w:tr>
      <w:tr w:rsidR="00AB3033" w14:paraId="66C1A864" w14:textId="77777777" w:rsidTr="00A91C96">
        <w:trPr>
          <w:trHeight w:val="2152"/>
        </w:trPr>
        <w:tc>
          <w:tcPr>
            <w:tcW w:w="679" w:type="dxa"/>
            <w:tcBorders>
              <w:top w:val="single" w:sz="8" w:space="0" w:color="000000"/>
              <w:left w:val="single" w:sz="8" w:space="0" w:color="000000"/>
              <w:bottom w:val="single" w:sz="8" w:space="0" w:color="000000"/>
            </w:tcBorders>
            <w:shd w:val="clear" w:color="auto" w:fill="auto"/>
          </w:tcPr>
          <w:p w14:paraId="227EF6C7"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t>2</w:t>
            </w:r>
          </w:p>
        </w:tc>
        <w:tc>
          <w:tcPr>
            <w:tcW w:w="4350" w:type="dxa"/>
            <w:tcBorders>
              <w:top w:val="single" w:sz="8" w:space="0" w:color="000000"/>
              <w:left w:val="single" w:sz="8" w:space="0" w:color="000000"/>
              <w:bottom w:val="single" w:sz="8" w:space="0" w:color="000000"/>
            </w:tcBorders>
            <w:shd w:val="clear" w:color="auto" w:fill="auto"/>
          </w:tcPr>
          <w:p w14:paraId="7BCDEE55" w14:textId="77777777" w:rsidR="00AB3033" w:rsidRDefault="00AB3033" w:rsidP="00663D89">
            <w:pPr>
              <w:widowControl w:val="0"/>
              <w:spacing w:before="120"/>
              <w:jc w:val="both"/>
              <w:rPr>
                <w:rFonts w:eastAsia="Times New Roman"/>
                <w:shd w:val="clear" w:color="auto" w:fill="FFFFFF"/>
              </w:rPr>
            </w:pPr>
            <w:r>
              <w:rPr>
                <w:rFonts w:eastAsia="Times New Roman"/>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3D1C01" w14:textId="77777777" w:rsidR="00AB3033" w:rsidRDefault="00AB3033" w:rsidP="00663D89">
            <w:pPr>
              <w:ind w:right="140"/>
              <w:jc w:val="both"/>
              <w:rPr>
                <w:rFonts w:eastAsia="Times New Roman"/>
                <w:b/>
                <w:shd w:val="clear" w:color="auto" w:fill="FFFFFF"/>
              </w:rPr>
            </w:pPr>
            <w:r>
              <w:rPr>
                <w:rFonts w:eastAsia="Times New Roman"/>
                <w:shd w:val="clear" w:color="auto" w:fill="FFFFFF"/>
              </w:rPr>
              <w:t>(</w:t>
            </w:r>
            <w:proofErr w:type="spellStart"/>
            <w:r>
              <w:rPr>
                <w:rFonts w:eastAsia="Times New Roman"/>
                <w:b/>
                <w:bCs/>
                <w:shd w:val="clear" w:color="auto" w:fill="FFFFFF"/>
              </w:rPr>
              <w:t>підпункт</w:t>
            </w:r>
            <w:proofErr w:type="spellEnd"/>
            <w:r>
              <w:rPr>
                <w:rFonts w:eastAsia="Times New Roman"/>
                <w:b/>
                <w:bCs/>
                <w:shd w:val="clear" w:color="auto" w:fill="FFFFFF"/>
              </w:rPr>
              <w:t xml:space="preserve"> 6 пункт</w:t>
            </w:r>
            <w:r>
              <w:rPr>
                <w:rFonts w:eastAsia="Times New Roman"/>
                <w:b/>
                <w:bCs/>
                <w:color w:val="00B050"/>
                <w:shd w:val="clear" w:color="auto" w:fill="FFFFFF"/>
              </w:rPr>
              <w:t xml:space="preserve"> </w:t>
            </w:r>
            <w:r>
              <w:rPr>
                <w:rFonts w:eastAsia="Times New Roman"/>
                <w:b/>
                <w:bCs/>
                <w:shd w:val="clear" w:color="auto" w:fill="FFFFFF"/>
              </w:rPr>
              <w:t>47 Особливостей</w:t>
            </w:r>
            <w:r>
              <w:rPr>
                <w:rFonts w:eastAsia="Times New Roman"/>
                <w:shd w:val="clear" w:color="auto" w:fill="FFFFFF"/>
              </w:rPr>
              <w:t>)</w:t>
            </w:r>
          </w:p>
        </w:tc>
        <w:tc>
          <w:tcPr>
            <w:tcW w:w="4864"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BF218E2" w14:textId="77777777" w:rsidR="00D32363" w:rsidRDefault="00D32363" w:rsidP="00D32363">
            <w:pPr>
              <w:jc w:val="both"/>
              <w:rPr>
                <w:rFonts w:eastAsia="Times New Roman"/>
                <w:b/>
                <w:shd w:val="clear" w:color="auto" w:fill="FFFFFF"/>
              </w:rPr>
            </w:pPr>
            <w:proofErr w:type="spellStart"/>
            <w:r>
              <w:rPr>
                <w:rFonts w:eastAsia="Times New Roman"/>
                <w:b/>
                <w:shd w:val="clear" w:color="auto" w:fill="FFFFFF"/>
              </w:rPr>
              <w:t>Повний</w:t>
            </w:r>
            <w:proofErr w:type="spellEnd"/>
            <w:r>
              <w:rPr>
                <w:rFonts w:eastAsia="Times New Roman"/>
                <w:b/>
                <w:shd w:val="clear" w:color="auto" w:fill="FFFFFF"/>
              </w:rPr>
              <w:t xml:space="preserve"> </w:t>
            </w:r>
            <w:proofErr w:type="spellStart"/>
            <w:r>
              <w:rPr>
                <w:rFonts w:eastAsia="Times New Roman"/>
                <w:b/>
                <w:shd w:val="clear" w:color="auto" w:fill="FFFFFF"/>
              </w:rPr>
              <w:t>витяг</w:t>
            </w:r>
            <w:proofErr w:type="spellEnd"/>
            <w:r>
              <w:rPr>
                <w:rFonts w:eastAsia="Times New Roman"/>
                <w:b/>
                <w:shd w:val="clear" w:color="auto" w:fill="FFFFFF"/>
              </w:rPr>
              <w:t xml:space="preserve"> з </w:t>
            </w:r>
            <w:proofErr w:type="spellStart"/>
            <w:r>
              <w:rPr>
                <w:rFonts w:eastAsia="Times New Roman"/>
                <w:b/>
                <w:shd w:val="clear" w:color="auto" w:fill="FFFFFF"/>
              </w:rPr>
              <w:t>інформаційно-аналітичної</w:t>
            </w:r>
            <w:proofErr w:type="spellEnd"/>
            <w:r>
              <w:rPr>
                <w:rFonts w:eastAsia="Times New Roman"/>
                <w:b/>
                <w:shd w:val="clear" w:color="auto" w:fill="FFFFFF"/>
              </w:rPr>
              <w:t xml:space="preserve"> системи «</w:t>
            </w:r>
            <w:proofErr w:type="spellStart"/>
            <w:r>
              <w:rPr>
                <w:rFonts w:eastAsia="Times New Roman"/>
                <w:b/>
                <w:shd w:val="clear" w:color="auto" w:fill="FFFFFF"/>
              </w:rPr>
              <w:t>Облік</w:t>
            </w:r>
            <w:proofErr w:type="spellEnd"/>
            <w:r>
              <w:rPr>
                <w:rFonts w:eastAsia="Times New Roman"/>
                <w:b/>
                <w:shd w:val="clear" w:color="auto" w:fill="FFFFFF"/>
              </w:rPr>
              <w:t xml:space="preserve"> </w:t>
            </w:r>
            <w:proofErr w:type="spellStart"/>
            <w:r>
              <w:rPr>
                <w:rFonts w:eastAsia="Times New Roman"/>
                <w:b/>
                <w:shd w:val="clear" w:color="auto" w:fill="FFFFFF"/>
              </w:rPr>
              <w:t>відомостей</w:t>
            </w:r>
            <w:proofErr w:type="spellEnd"/>
            <w:r>
              <w:rPr>
                <w:rFonts w:eastAsia="Times New Roman"/>
                <w:b/>
                <w:shd w:val="clear" w:color="auto" w:fill="FFFFFF"/>
              </w:rPr>
              <w:t xml:space="preserve"> про </w:t>
            </w:r>
            <w:proofErr w:type="spellStart"/>
            <w:r>
              <w:rPr>
                <w:rFonts w:eastAsia="Times New Roman"/>
                <w:b/>
                <w:shd w:val="clear" w:color="auto" w:fill="FFFFFF"/>
              </w:rPr>
              <w:t>притягнення</w:t>
            </w:r>
            <w:proofErr w:type="spellEnd"/>
            <w:r>
              <w:rPr>
                <w:rFonts w:eastAsia="Times New Roman"/>
                <w:b/>
                <w:shd w:val="clear" w:color="auto" w:fill="FFFFFF"/>
              </w:rPr>
              <w:t xml:space="preserve"> особи до </w:t>
            </w:r>
            <w:proofErr w:type="spellStart"/>
            <w:r>
              <w:rPr>
                <w:rFonts w:eastAsia="Times New Roman"/>
                <w:b/>
                <w:shd w:val="clear" w:color="auto" w:fill="FFFFFF"/>
              </w:rPr>
              <w:t>кримінальної</w:t>
            </w:r>
            <w:proofErr w:type="spellEnd"/>
            <w:r>
              <w:rPr>
                <w:rFonts w:eastAsia="Times New Roman"/>
                <w:b/>
                <w:shd w:val="clear" w:color="auto" w:fill="FFFFFF"/>
              </w:rPr>
              <w:t xml:space="preserve"> відповідальності та наявності </w:t>
            </w:r>
            <w:proofErr w:type="spellStart"/>
            <w:r>
              <w:rPr>
                <w:rFonts w:eastAsia="Times New Roman"/>
                <w:b/>
                <w:shd w:val="clear" w:color="auto" w:fill="FFFFFF"/>
              </w:rPr>
              <w:t>судимості</w:t>
            </w:r>
            <w:proofErr w:type="spellEnd"/>
            <w:r>
              <w:rPr>
                <w:rFonts w:eastAsia="Times New Roman"/>
                <w:b/>
                <w:shd w:val="clear" w:color="auto" w:fill="FFFFFF"/>
              </w:rPr>
              <w:t xml:space="preserve">» </w:t>
            </w:r>
            <w:proofErr w:type="spellStart"/>
            <w:r>
              <w:rPr>
                <w:rFonts w:eastAsia="Times New Roman"/>
                <w:b/>
                <w:shd w:val="clear" w:color="auto" w:fill="FFFFFF"/>
              </w:rPr>
              <w:t>сформований</w:t>
            </w:r>
            <w:proofErr w:type="spellEnd"/>
            <w:r>
              <w:rPr>
                <w:rFonts w:eastAsia="Times New Roman"/>
                <w:b/>
                <w:shd w:val="clear" w:color="auto" w:fill="FFFFFF"/>
              </w:rPr>
              <w:t xml:space="preserve"> у </w:t>
            </w:r>
            <w:proofErr w:type="spellStart"/>
            <w:r>
              <w:rPr>
                <w:rFonts w:eastAsia="Times New Roman"/>
                <w:b/>
                <w:shd w:val="clear" w:color="auto" w:fill="FFFFFF"/>
              </w:rPr>
              <w:t>паперовій</w:t>
            </w:r>
            <w:proofErr w:type="spellEnd"/>
            <w:r>
              <w:rPr>
                <w:rFonts w:eastAsia="Times New Roman"/>
                <w:b/>
                <w:shd w:val="clear" w:color="auto" w:fill="FFFFFF"/>
              </w:rPr>
              <w:t xml:space="preserve"> або електронній формі, що містить інформацію про відсутність </w:t>
            </w:r>
            <w:proofErr w:type="spellStart"/>
            <w:r>
              <w:rPr>
                <w:rFonts w:eastAsia="Times New Roman"/>
                <w:b/>
                <w:shd w:val="clear" w:color="auto" w:fill="FFFFFF"/>
              </w:rPr>
              <w:t>судимості</w:t>
            </w:r>
            <w:proofErr w:type="spellEnd"/>
            <w:r>
              <w:rPr>
                <w:rFonts w:eastAsia="Times New Roman"/>
                <w:b/>
                <w:shd w:val="clear" w:color="auto" w:fill="FFFFFF"/>
              </w:rPr>
              <w:t xml:space="preserve"> або </w:t>
            </w:r>
            <w:proofErr w:type="spellStart"/>
            <w:r>
              <w:rPr>
                <w:rFonts w:eastAsia="Times New Roman"/>
                <w:b/>
                <w:shd w:val="clear" w:color="auto" w:fill="FFFFFF"/>
              </w:rPr>
              <w:t>обмежень</w:t>
            </w:r>
            <w:proofErr w:type="spellEnd"/>
            <w:r>
              <w:rPr>
                <w:rFonts w:eastAsia="Times New Roman"/>
                <w:b/>
                <w:shd w:val="clear" w:color="auto" w:fill="FFFFFF"/>
              </w:rPr>
              <w:t xml:space="preserve">, передбачених </w:t>
            </w:r>
            <w:proofErr w:type="spellStart"/>
            <w:r>
              <w:rPr>
                <w:rFonts w:eastAsia="Times New Roman"/>
                <w:b/>
                <w:shd w:val="clear" w:color="auto" w:fill="FFFFFF"/>
              </w:rPr>
              <w:t>кримінальним</w:t>
            </w:r>
            <w:proofErr w:type="spellEnd"/>
            <w:r>
              <w:rPr>
                <w:rFonts w:eastAsia="Times New Roman"/>
                <w:b/>
                <w:shd w:val="clear" w:color="auto" w:fill="FFFFFF"/>
              </w:rPr>
              <w:t xml:space="preserve"> </w:t>
            </w:r>
            <w:proofErr w:type="spellStart"/>
            <w:r>
              <w:rPr>
                <w:rFonts w:eastAsia="Times New Roman"/>
                <w:b/>
                <w:shd w:val="clear" w:color="auto" w:fill="FFFFFF"/>
              </w:rPr>
              <w:t>процесуальним</w:t>
            </w:r>
            <w:proofErr w:type="spellEnd"/>
            <w:r>
              <w:rPr>
                <w:rFonts w:eastAsia="Times New Roman"/>
                <w:b/>
                <w:shd w:val="clear" w:color="auto" w:fill="FFFFFF"/>
              </w:rPr>
              <w:t xml:space="preserve"> законодавством України </w:t>
            </w:r>
            <w:r>
              <w:rPr>
                <w:rFonts w:eastAsia="Times New Roman"/>
                <w:b/>
                <w:shd w:val="clear" w:color="auto" w:fill="FFFFFF"/>
              </w:rPr>
              <w:lastRenderedPageBreak/>
              <w:t xml:space="preserve">щодо </w:t>
            </w:r>
            <w:r w:rsidRPr="00D32363">
              <w:rPr>
                <w:rFonts w:eastAsia="Times New Roman"/>
                <w:b/>
                <w:bCs/>
                <w:shd w:val="clear" w:color="auto" w:fill="FFFFFF"/>
              </w:rPr>
              <w:t>керівника</w:t>
            </w:r>
            <w:r>
              <w:rPr>
                <w:rFonts w:eastAsia="Times New Roman"/>
                <w:b/>
                <w:shd w:val="clear" w:color="auto" w:fill="FFFFFF"/>
              </w:rPr>
              <w:t xml:space="preserve"> учасника процедури закупівлі. </w:t>
            </w:r>
          </w:p>
          <w:p w14:paraId="61B15FD4" w14:textId="77777777" w:rsidR="00D32363" w:rsidRDefault="00D32363" w:rsidP="00D32363">
            <w:pPr>
              <w:jc w:val="both"/>
              <w:rPr>
                <w:rFonts w:eastAsia="Times New Roman"/>
                <w:b/>
                <w:shd w:val="clear" w:color="auto" w:fill="FFFFFF"/>
              </w:rPr>
            </w:pPr>
          </w:p>
          <w:p w14:paraId="720C8E72" w14:textId="6CB63E06" w:rsidR="00AB303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52E6A14D" w14:textId="77777777" w:rsidTr="00A91C96">
        <w:trPr>
          <w:trHeight w:val="2535"/>
        </w:trPr>
        <w:tc>
          <w:tcPr>
            <w:tcW w:w="679" w:type="dxa"/>
            <w:tcBorders>
              <w:top w:val="single" w:sz="8" w:space="0" w:color="000000"/>
              <w:left w:val="single" w:sz="8" w:space="0" w:color="000000"/>
              <w:bottom w:val="single" w:sz="4" w:space="0" w:color="auto"/>
            </w:tcBorders>
            <w:shd w:val="clear" w:color="auto" w:fill="auto"/>
          </w:tcPr>
          <w:p w14:paraId="2E6603A2" w14:textId="77777777" w:rsidR="00AB3033" w:rsidRDefault="00AB3033" w:rsidP="00663D89">
            <w:pPr>
              <w:ind w:left="100"/>
              <w:jc w:val="center"/>
              <w:rPr>
                <w:rFonts w:eastAsia="Times New Roman"/>
                <w:shd w:val="clear" w:color="auto" w:fill="FFFFFF"/>
              </w:rPr>
            </w:pPr>
            <w:r>
              <w:rPr>
                <w:rFonts w:eastAsia="Times New Roman"/>
                <w:b/>
                <w:shd w:val="clear" w:color="auto" w:fill="FFFFFF"/>
              </w:rPr>
              <w:lastRenderedPageBreak/>
              <w:t>3</w:t>
            </w:r>
          </w:p>
        </w:tc>
        <w:tc>
          <w:tcPr>
            <w:tcW w:w="4350" w:type="dxa"/>
            <w:tcBorders>
              <w:top w:val="single" w:sz="8" w:space="0" w:color="000000"/>
              <w:left w:val="single" w:sz="8" w:space="0" w:color="000000"/>
              <w:bottom w:val="single" w:sz="4" w:space="0" w:color="auto"/>
            </w:tcBorders>
            <w:shd w:val="clear" w:color="auto" w:fill="auto"/>
          </w:tcPr>
          <w:p w14:paraId="1AA628A2"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718CF7" w14:textId="77777777" w:rsidR="00AB3033" w:rsidRDefault="00AB3033" w:rsidP="00663D89">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w:t>
            </w:r>
            <w:r>
              <w:rPr>
                <w:rFonts w:eastAsia="Times New Roman"/>
                <w:b/>
                <w:color w:val="00B050"/>
                <w:shd w:val="clear" w:color="auto" w:fill="FFFFFF"/>
              </w:rPr>
              <w:t xml:space="preserve"> </w:t>
            </w:r>
            <w:r>
              <w:rPr>
                <w:rFonts w:eastAsia="Times New Roman"/>
                <w:b/>
                <w:shd w:val="clear" w:color="auto" w:fill="FFFFFF"/>
              </w:rPr>
              <w:t>47 Особливостей)</w:t>
            </w:r>
          </w:p>
        </w:tc>
        <w:tc>
          <w:tcPr>
            <w:tcW w:w="4864" w:type="dxa"/>
            <w:vMerge/>
            <w:tcBorders>
              <w:top w:val="single" w:sz="8" w:space="0" w:color="000000"/>
              <w:left w:val="single" w:sz="8" w:space="0" w:color="000000"/>
              <w:bottom w:val="single" w:sz="4" w:space="0" w:color="auto"/>
              <w:right w:val="single" w:sz="8" w:space="0" w:color="000000"/>
            </w:tcBorders>
            <w:shd w:val="clear" w:color="auto" w:fill="auto"/>
          </w:tcPr>
          <w:p w14:paraId="6639CFD2" w14:textId="77777777" w:rsidR="00AB3033" w:rsidRDefault="00AB3033" w:rsidP="00663D89">
            <w:pPr>
              <w:widowControl w:val="0"/>
              <w:snapToGrid w:val="0"/>
              <w:spacing w:line="276" w:lineRule="auto"/>
              <w:rPr>
                <w:rFonts w:eastAsia="Times New Roman"/>
                <w:b/>
              </w:rPr>
            </w:pPr>
          </w:p>
        </w:tc>
      </w:tr>
    </w:tbl>
    <w:p w14:paraId="506C62BF" w14:textId="77777777" w:rsidR="00AB3033" w:rsidRDefault="00AB3033" w:rsidP="00AB3033">
      <w:pPr>
        <w:rPr>
          <w:rFonts w:eastAsia="Times New Roman"/>
          <w:b/>
          <w:color w:val="000000"/>
        </w:rPr>
      </w:pPr>
    </w:p>
    <w:p w14:paraId="69151A91" w14:textId="77777777" w:rsidR="00AB3033" w:rsidRDefault="00AB3033" w:rsidP="00AB3033">
      <w:pPr>
        <w:spacing w:before="240"/>
        <w:jc w:val="center"/>
        <w:rPr>
          <w:rFonts w:eastAsia="Times New Roman"/>
          <w:b/>
          <w:color w:val="000000"/>
        </w:rPr>
      </w:pPr>
      <w:r>
        <w:rPr>
          <w:rFonts w:eastAsia="Times New Roman"/>
          <w:b/>
          <w:color w:val="000000"/>
        </w:rPr>
        <w:t>3.2. Документи, які надаються ПЕРЕМОЖЦЕМ (фізичною особою чи фізичною особою</w:t>
      </w:r>
      <w:r>
        <w:rPr>
          <w:rFonts w:eastAsia="Times New Roman"/>
          <w:b/>
        </w:rPr>
        <w:t xml:space="preserve"> — </w:t>
      </w:r>
      <w:r>
        <w:rPr>
          <w:rFonts w:eastAsia="Times New Roman"/>
          <w:b/>
          <w:color w:val="000000"/>
        </w:rPr>
        <w:t>підприємцем):</w:t>
      </w:r>
    </w:p>
    <w:tbl>
      <w:tblPr>
        <w:tblW w:w="9893" w:type="dxa"/>
        <w:tblInd w:w="-122" w:type="dxa"/>
        <w:tblLayout w:type="fixed"/>
        <w:tblLook w:val="0000" w:firstRow="0" w:lastRow="0" w:firstColumn="0" w:lastColumn="0" w:noHBand="0" w:noVBand="0"/>
      </w:tblPr>
      <w:tblGrid>
        <w:gridCol w:w="679"/>
        <w:gridCol w:w="4335"/>
        <w:gridCol w:w="4879"/>
      </w:tblGrid>
      <w:tr w:rsidR="00AB3033" w14:paraId="6194980B" w14:textId="77777777" w:rsidTr="00AB3033">
        <w:trPr>
          <w:trHeight w:val="825"/>
        </w:trPr>
        <w:tc>
          <w:tcPr>
            <w:tcW w:w="679" w:type="dxa"/>
            <w:tcBorders>
              <w:top w:val="single" w:sz="8" w:space="0" w:color="000000"/>
              <w:left w:val="single" w:sz="8" w:space="0" w:color="000000"/>
              <w:bottom w:val="single" w:sz="8" w:space="0" w:color="000000"/>
            </w:tcBorders>
            <w:shd w:val="clear" w:color="auto" w:fill="auto"/>
          </w:tcPr>
          <w:p w14:paraId="69A91D11" w14:textId="77777777" w:rsidR="00AB3033" w:rsidRDefault="00AB3033" w:rsidP="00663D89">
            <w:pPr>
              <w:ind w:left="100"/>
              <w:jc w:val="center"/>
              <w:rPr>
                <w:rFonts w:eastAsia="Times New Roman"/>
                <w:b/>
              </w:rPr>
            </w:pPr>
            <w:r>
              <w:rPr>
                <w:rFonts w:eastAsia="Times New Roman"/>
                <w:b/>
                <w:color w:val="000000"/>
              </w:rPr>
              <w:t>№</w:t>
            </w:r>
          </w:p>
          <w:p w14:paraId="17CD00B3" w14:textId="77777777" w:rsidR="00AB3033" w:rsidRDefault="00AB3033" w:rsidP="00663D89">
            <w:pPr>
              <w:ind w:left="100"/>
              <w:jc w:val="center"/>
              <w:rPr>
                <w:rFonts w:eastAsia="Times New Roman"/>
                <w:b/>
                <w:shd w:val="clear" w:color="auto" w:fill="FFFFFF"/>
              </w:rPr>
            </w:pPr>
            <w:r>
              <w:rPr>
                <w:rFonts w:eastAsia="Times New Roman"/>
                <w:b/>
              </w:rPr>
              <w:t>з</w:t>
            </w:r>
            <w:r>
              <w:rPr>
                <w:rFonts w:eastAsia="Times New Roman"/>
                <w:b/>
                <w:color w:val="000000"/>
              </w:rPr>
              <w:t>/п</w:t>
            </w:r>
          </w:p>
        </w:tc>
        <w:tc>
          <w:tcPr>
            <w:tcW w:w="4335" w:type="dxa"/>
            <w:tcBorders>
              <w:top w:val="single" w:sz="8" w:space="0" w:color="000000"/>
              <w:left w:val="single" w:sz="8" w:space="0" w:color="000000"/>
              <w:bottom w:val="single" w:sz="8" w:space="0" w:color="000000"/>
            </w:tcBorders>
            <w:shd w:val="clear" w:color="auto" w:fill="auto"/>
          </w:tcPr>
          <w:p w14:paraId="2EA09F9B"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 xml:space="preserve">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Особливостей</w:t>
            </w:r>
          </w:p>
          <w:p w14:paraId="6317C936" w14:textId="77777777" w:rsidR="00AB3033" w:rsidRDefault="00AB3033" w:rsidP="00663D89">
            <w:pPr>
              <w:ind w:left="100"/>
              <w:jc w:val="center"/>
              <w:rPr>
                <w:rFonts w:eastAsia="Times New Roman"/>
                <w:shd w:val="clear" w:color="auto" w:fill="FFFFFF"/>
              </w:rPr>
            </w:pP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228EF689" w14:textId="77777777" w:rsidR="00AB3033" w:rsidRDefault="00AB3033" w:rsidP="00663D89">
            <w:pPr>
              <w:ind w:left="100"/>
              <w:jc w:val="center"/>
            </w:pPr>
            <w:r>
              <w:rPr>
                <w:rFonts w:eastAsia="Times New Roman"/>
                <w:b/>
              </w:rPr>
              <w:t xml:space="preserve">Переможець </w:t>
            </w:r>
            <w:r>
              <w:rPr>
                <w:rFonts w:eastAsia="Times New Roman"/>
                <w:b/>
                <w:shd w:val="clear" w:color="auto" w:fill="FFFFFF"/>
              </w:rPr>
              <w:t xml:space="preserve">торгів на виконання 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w:t>
            </w:r>
            <w:r>
              <w:rPr>
                <w:rFonts w:eastAsia="Times New Roman"/>
              </w:rPr>
              <w:t>ливостей</w:t>
            </w:r>
            <w:r>
              <w:rPr>
                <w:rFonts w:eastAsia="Times New Roman"/>
                <w:b/>
              </w:rPr>
              <w:t xml:space="preserve"> (підтвердження відсутності підстав) повинен надати таку інформацію:</w:t>
            </w:r>
          </w:p>
        </w:tc>
      </w:tr>
      <w:tr w:rsidR="00D32363" w14:paraId="75E5E9D3" w14:textId="77777777" w:rsidTr="00AB3033">
        <w:trPr>
          <w:trHeight w:val="448"/>
        </w:trPr>
        <w:tc>
          <w:tcPr>
            <w:tcW w:w="679" w:type="dxa"/>
            <w:tcBorders>
              <w:top w:val="single" w:sz="8" w:space="0" w:color="000000"/>
              <w:left w:val="single" w:sz="8" w:space="0" w:color="000000"/>
              <w:bottom w:val="single" w:sz="8" w:space="0" w:color="000000"/>
            </w:tcBorders>
            <w:shd w:val="clear" w:color="auto" w:fill="auto"/>
          </w:tcPr>
          <w:p w14:paraId="1C99D9A1" w14:textId="77777777" w:rsidR="00D32363" w:rsidRDefault="00D32363" w:rsidP="00D32363">
            <w:pPr>
              <w:ind w:left="100"/>
              <w:jc w:val="center"/>
              <w:rPr>
                <w:rFonts w:eastAsia="Times New Roman"/>
                <w:shd w:val="clear" w:color="auto" w:fill="FFFFFF"/>
              </w:rPr>
            </w:pPr>
            <w:r>
              <w:rPr>
                <w:rFonts w:eastAsia="Times New Roman"/>
                <w:b/>
                <w:color w:val="000000"/>
              </w:rPr>
              <w:t>1</w:t>
            </w:r>
          </w:p>
        </w:tc>
        <w:tc>
          <w:tcPr>
            <w:tcW w:w="4335" w:type="dxa"/>
            <w:tcBorders>
              <w:top w:val="single" w:sz="8" w:space="0" w:color="000000"/>
              <w:left w:val="single" w:sz="8" w:space="0" w:color="000000"/>
              <w:bottom w:val="single" w:sz="8" w:space="0" w:color="000000"/>
            </w:tcBorders>
            <w:shd w:val="clear" w:color="auto" w:fill="auto"/>
          </w:tcPr>
          <w:p w14:paraId="553EC416" w14:textId="2A2A923E"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56E96" w14:textId="77777777" w:rsidR="00D32363" w:rsidRDefault="00D32363" w:rsidP="00D32363">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7FA11E18" w14:textId="77777777" w:rsidR="00575298" w:rsidRDefault="00575298" w:rsidP="00575298">
            <w:pPr>
              <w:ind w:right="140"/>
              <w:jc w:val="both"/>
              <w:rPr>
                <w:rFonts w:eastAsia="Times New Roman"/>
                <w:b/>
                <w:sz w:val="20"/>
                <w:szCs w:val="20"/>
                <w:highlight w:val="white"/>
              </w:rPr>
            </w:pPr>
            <w:proofErr w:type="spellStart"/>
            <w:r w:rsidRPr="00C05389">
              <w:rPr>
                <w:rFonts w:eastAsia="Times New Roman"/>
                <w:b/>
                <w:highlight w:val="white"/>
              </w:rPr>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195AFF63" w14:textId="71067A22"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i/>
              </w:rPr>
              <w:t xml:space="preserve"> 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59A04E3A" w14:textId="54606D89" w:rsidR="00D3236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Pr>
                <w:rFonts w:eastAsia="Times New Roman"/>
                <w:b/>
                <w:i/>
                <w:highlight w:val="white"/>
                <w:lang w:val="uk-UA"/>
              </w:rPr>
              <w:t xml:space="preserve">фізичної особи, </w:t>
            </w:r>
            <w:r w:rsidRPr="00575298">
              <w:rPr>
                <w:rFonts w:eastAsia="Times New Roman"/>
                <w:bCs/>
                <w:i/>
                <w:highlight w:val="white"/>
                <w:lang w:val="uk-UA"/>
              </w:rPr>
              <w:t>яка є учасником</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Особливостей надається переможцем торгів.</w:t>
            </w:r>
          </w:p>
        </w:tc>
      </w:tr>
      <w:tr w:rsidR="00D32363" w14:paraId="68632C46" w14:textId="77777777" w:rsidTr="00AB3033">
        <w:trPr>
          <w:trHeight w:val="3292"/>
        </w:trPr>
        <w:tc>
          <w:tcPr>
            <w:tcW w:w="679" w:type="dxa"/>
            <w:tcBorders>
              <w:top w:val="single" w:sz="8" w:space="0" w:color="000000"/>
              <w:left w:val="single" w:sz="8" w:space="0" w:color="000000"/>
              <w:bottom w:val="single" w:sz="4" w:space="0" w:color="000000"/>
            </w:tcBorders>
            <w:shd w:val="clear" w:color="auto" w:fill="auto"/>
          </w:tcPr>
          <w:p w14:paraId="10482CEE" w14:textId="77777777" w:rsidR="00D32363" w:rsidRDefault="00D32363" w:rsidP="00D32363">
            <w:pPr>
              <w:ind w:left="100"/>
              <w:jc w:val="center"/>
              <w:rPr>
                <w:rFonts w:eastAsia="Times New Roman"/>
                <w:shd w:val="clear" w:color="auto" w:fill="FFFFFF"/>
              </w:rPr>
            </w:pPr>
            <w:r>
              <w:rPr>
                <w:rFonts w:eastAsia="Times New Roman"/>
                <w:b/>
                <w:color w:val="000000"/>
              </w:rPr>
              <w:lastRenderedPageBreak/>
              <w:t>2</w:t>
            </w:r>
          </w:p>
        </w:tc>
        <w:tc>
          <w:tcPr>
            <w:tcW w:w="4335" w:type="dxa"/>
            <w:tcBorders>
              <w:top w:val="single" w:sz="8" w:space="0" w:color="000000"/>
              <w:left w:val="single" w:sz="8" w:space="0" w:color="000000"/>
              <w:bottom w:val="single" w:sz="4" w:space="0" w:color="000000"/>
            </w:tcBorders>
            <w:shd w:val="clear" w:color="auto" w:fill="auto"/>
          </w:tcPr>
          <w:p w14:paraId="3BF061E1" w14:textId="77777777"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E7D027" w14:textId="77777777" w:rsidR="00D32363" w:rsidRDefault="00D32363" w:rsidP="00D32363">
            <w:pPr>
              <w:widowControl w:val="0"/>
              <w:spacing w:before="120"/>
              <w:jc w:val="both"/>
              <w:rPr>
                <w:rFonts w:eastAsia="Times New Roman"/>
                <w:b/>
                <w:color w:val="000000"/>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5 пункт 47 Особливостей)</w:t>
            </w:r>
          </w:p>
        </w:tc>
        <w:tc>
          <w:tcPr>
            <w:tcW w:w="4879" w:type="dxa"/>
            <w:vMerge w:val="restart"/>
            <w:tcBorders>
              <w:top w:val="single" w:sz="8" w:space="0" w:color="000000"/>
              <w:left w:val="single" w:sz="8" w:space="0" w:color="000000"/>
              <w:bottom w:val="single" w:sz="4" w:space="0" w:color="000000"/>
              <w:right w:val="single" w:sz="8" w:space="0" w:color="000000"/>
            </w:tcBorders>
            <w:shd w:val="clear" w:color="auto" w:fill="auto"/>
          </w:tcPr>
          <w:p w14:paraId="17C626C1" w14:textId="77777777" w:rsidR="00D32363" w:rsidRDefault="00D32363" w:rsidP="00D32363">
            <w:pPr>
              <w:jc w:val="both"/>
              <w:rPr>
                <w:rFonts w:eastAsia="Times New Roman"/>
                <w:b/>
                <w:color w:val="000000"/>
              </w:rPr>
            </w:pPr>
            <w:proofErr w:type="spellStart"/>
            <w:r>
              <w:rPr>
                <w:rFonts w:eastAsia="Times New Roman"/>
                <w:b/>
                <w:color w:val="000000"/>
              </w:rPr>
              <w:t>Повний</w:t>
            </w:r>
            <w:proofErr w:type="spellEnd"/>
            <w:r>
              <w:rPr>
                <w:rFonts w:eastAsia="Times New Roman"/>
                <w:b/>
                <w:color w:val="000000"/>
              </w:rPr>
              <w:t xml:space="preserve"> </w:t>
            </w:r>
            <w:proofErr w:type="spellStart"/>
            <w:r>
              <w:rPr>
                <w:rFonts w:eastAsia="Times New Roman"/>
                <w:b/>
                <w:color w:val="000000"/>
              </w:rPr>
              <w:t>витяг</w:t>
            </w:r>
            <w:proofErr w:type="spellEnd"/>
            <w:r>
              <w:rPr>
                <w:rFonts w:eastAsia="Times New Roman"/>
                <w:b/>
                <w:color w:val="000000"/>
              </w:rPr>
              <w:t xml:space="preserve"> з </w:t>
            </w:r>
            <w:proofErr w:type="spellStart"/>
            <w:r>
              <w:rPr>
                <w:rFonts w:eastAsia="Times New Roman"/>
                <w:b/>
                <w:color w:val="000000"/>
              </w:rPr>
              <w:t>інформаційно-аналітичної</w:t>
            </w:r>
            <w:proofErr w:type="spellEnd"/>
            <w:r>
              <w:rPr>
                <w:rFonts w:eastAsia="Times New Roman"/>
                <w:b/>
                <w:color w:val="000000"/>
              </w:rPr>
              <w:t xml:space="preserve"> системи «</w:t>
            </w:r>
            <w:proofErr w:type="spellStart"/>
            <w:r>
              <w:rPr>
                <w:rFonts w:eastAsia="Times New Roman"/>
                <w:b/>
                <w:color w:val="000000"/>
              </w:rPr>
              <w:t>Облік</w:t>
            </w:r>
            <w:proofErr w:type="spellEnd"/>
            <w:r>
              <w:rPr>
                <w:rFonts w:eastAsia="Times New Roman"/>
                <w:b/>
                <w:color w:val="000000"/>
              </w:rPr>
              <w:t xml:space="preserve"> </w:t>
            </w:r>
            <w:proofErr w:type="spellStart"/>
            <w:r>
              <w:rPr>
                <w:rFonts w:eastAsia="Times New Roman"/>
                <w:b/>
                <w:color w:val="000000"/>
              </w:rPr>
              <w:t>відомостей</w:t>
            </w:r>
            <w:proofErr w:type="spellEnd"/>
            <w:r>
              <w:rPr>
                <w:rFonts w:eastAsia="Times New Roman"/>
                <w:b/>
                <w:color w:val="000000"/>
              </w:rPr>
              <w:t xml:space="preserve"> про </w:t>
            </w:r>
            <w:proofErr w:type="spellStart"/>
            <w:r>
              <w:rPr>
                <w:rFonts w:eastAsia="Times New Roman"/>
                <w:b/>
                <w:color w:val="000000"/>
              </w:rPr>
              <w:t>притягнення</w:t>
            </w:r>
            <w:proofErr w:type="spellEnd"/>
            <w:r>
              <w:rPr>
                <w:rFonts w:eastAsia="Times New Roman"/>
                <w:b/>
                <w:color w:val="000000"/>
              </w:rPr>
              <w:t xml:space="preserve"> особи до </w:t>
            </w:r>
            <w:proofErr w:type="spellStart"/>
            <w:r>
              <w:rPr>
                <w:rFonts w:eastAsia="Times New Roman"/>
                <w:b/>
                <w:color w:val="000000"/>
              </w:rPr>
              <w:t>кримінальної</w:t>
            </w:r>
            <w:proofErr w:type="spellEnd"/>
            <w:r>
              <w:rPr>
                <w:rFonts w:eastAsia="Times New Roman"/>
                <w:b/>
                <w:color w:val="000000"/>
              </w:rPr>
              <w:t xml:space="preserve"> відповідальності та наявності </w:t>
            </w:r>
            <w:proofErr w:type="spellStart"/>
            <w:r>
              <w:rPr>
                <w:rFonts w:eastAsia="Times New Roman"/>
                <w:b/>
                <w:color w:val="000000"/>
              </w:rPr>
              <w:t>судимості</w:t>
            </w:r>
            <w:proofErr w:type="spellEnd"/>
            <w:r>
              <w:rPr>
                <w:rFonts w:eastAsia="Times New Roman"/>
                <w:b/>
                <w:color w:val="000000"/>
              </w:rPr>
              <w:t xml:space="preserve">» </w:t>
            </w:r>
            <w:proofErr w:type="spellStart"/>
            <w:r>
              <w:rPr>
                <w:rFonts w:eastAsia="Times New Roman"/>
                <w:b/>
                <w:color w:val="000000"/>
              </w:rPr>
              <w:t>сформований</w:t>
            </w:r>
            <w:proofErr w:type="spellEnd"/>
            <w:r>
              <w:rPr>
                <w:rFonts w:eastAsia="Times New Roman"/>
                <w:b/>
                <w:color w:val="000000"/>
              </w:rPr>
              <w:t xml:space="preserve"> у </w:t>
            </w:r>
            <w:proofErr w:type="spellStart"/>
            <w:r>
              <w:rPr>
                <w:rFonts w:eastAsia="Times New Roman"/>
                <w:b/>
                <w:color w:val="000000"/>
              </w:rPr>
              <w:t>паперовій</w:t>
            </w:r>
            <w:proofErr w:type="spellEnd"/>
            <w:r>
              <w:rPr>
                <w:rFonts w:eastAsia="Times New Roman"/>
                <w:b/>
                <w:color w:val="000000"/>
              </w:rPr>
              <w:t xml:space="preserve"> або електронній формі, що містить інформацію про відсутність </w:t>
            </w:r>
            <w:proofErr w:type="spellStart"/>
            <w:r>
              <w:rPr>
                <w:rFonts w:eastAsia="Times New Roman"/>
                <w:b/>
                <w:color w:val="000000"/>
              </w:rPr>
              <w:t>судимості</w:t>
            </w:r>
            <w:proofErr w:type="spellEnd"/>
            <w:r>
              <w:rPr>
                <w:rFonts w:eastAsia="Times New Roman"/>
                <w:b/>
                <w:color w:val="000000"/>
              </w:rPr>
              <w:t xml:space="preserve"> або </w:t>
            </w:r>
            <w:proofErr w:type="spellStart"/>
            <w:r>
              <w:rPr>
                <w:rFonts w:eastAsia="Times New Roman"/>
                <w:b/>
                <w:color w:val="000000"/>
              </w:rPr>
              <w:t>обмежень</w:t>
            </w:r>
            <w:proofErr w:type="spellEnd"/>
            <w:r>
              <w:rPr>
                <w:rFonts w:eastAsia="Times New Roman"/>
                <w:b/>
                <w:color w:val="000000"/>
              </w:rPr>
              <w:t xml:space="preserve">, передбачених </w:t>
            </w:r>
            <w:proofErr w:type="spellStart"/>
            <w:r>
              <w:rPr>
                <w:rFonts w:eastAsia="Times New Roman"/>
                <w:b/>
                <w:color w:val="000000"/>
              </w:rPr>
              <w:t>кримінальним</w:t>
            </w:r>
            <w:proofErr w:type="spellEnd"/>
            <w:r>
              <w:rPr>
                <w:rFonts w:eastAsia="Times New Roman"/>
                <w:b/>
                <w:color w:val="000000"/>
              </w:rPr>
              <w:t xml:space="preserve"> </w:t>
            </w:r>
            <w:proofErr w:type="spellStart"/>
            <w:r>
              <w:rPr>
                <w:rFonts w:eastAsia="Times New Roman"/>
                <w:b/>
                <w:color w:val="000000"/>
              </w:rPr>
              <w:t>процесуальним</w:t>
            </w:r>
            <w:proofErr w:type="spellEnd"/>
            <w:r>
              <w:rPr>
                <w:rFonts w:eastAsia="Times New Roman"/>
                <w:b/>
                <w:color w:val="000000"/>
              </w:rPr>
              <w:t xml:space="preserve"> законодавством України щодо </w:t>
            </w:r>
            <w:proofErr w:type="spellStart"/>
            <w:r>
              <w:rPr>
                <w:rFonts w:eastAsia="Times New Roman"/>
                <w:b/>
                <w:color w:val="000000"/>
              </w:rPr>
              <w:t>фізичної</w:t>
            </w:r>
            <w:proofErr w:type="spellEnd"/>
            <w:r>
              <w:rPr>
                <w:rFonts w:eastAsia="Times New Roman"/>
                <w:b/>
                <w:color w:val="000000"/>
              </w:rPr>
              <w:t xml:space="preserve"> особи, яка є учасником процедури закупівлі. </w:t>
            </w:r>
          </w:p>
          <w:p w14:paraId="27C97A1B" w14:textId="77777777" w:rsidR="00D32363" w:rsidRDefault="00D32363" w:rsidP="00D32363">
            <w:pPr>
              <w:jc w:val="both"/>
              <w:rPr>
                <w:rFonts w:eastAsia="Times New Roman"/>
                <w:b/>
                <w:color w:val="000000"/>
              </w:rPr>
            </w:pPr>
          </w:p>
          <w:p w14:paraId="385678C0" w14:textId="775E15ED" w:rsidR="00D3236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495CB8CC" w14:textId="77777777" w:rsidTr="00AB3033">
        <w:trPr>
          <w:trHeight w:val="1635"/>
        </w:trPr>
        <w:tc>
          <w:tcPr>
            <w:tcW w:w="679" w:type="dxa"/>
            <w:tcBorders>
              <w:top w:val="single" w:sz="4" w:space="0" w:color="000000"/>
              <w:left w:val="single" w:sz="4" w:space="0" w:color="000000"/>
              <w:bottom w:val="single" w:sz="4" w:space="0" w:color="000000"/>
            </w:tcBorders>
            <w:shd w:val="clear" w:color="auto" w:fill="auto"/>
          </w:tcPr>
          <w:p w14:paraId="3FA6610E" w14:textId="77777777" w:rsidR="00AB3033" w:rsidRDefault="00AB3033" w:rsidP="00663D89">
            <w:pPr>
              <w:ind w:left="100"/>
              <w:jc w:val="center"/>
              <w:rPr>
                <w:rFonts w:eastAsia="Times New Roman"/>
                <w:shd w:val="clear" w:color="auto" w:fill="FFFFFF"/>
              </w:rPr>
            </w:pPr>
            <w:r>
              <w:rPr>
                <w:rFonts w:eastAsia="Times New Roman"/>
                <w:b/>
              </w:rPr>
              <w:t>3</w:t>
            </w:r>
          </w:p>
        </w:tc>
        <w:tc>
          <w:tcPr>
            <w:tcW w:w="4335" w:type="dxa"/>
            <w:tcBorders>
              <w:top w:val="single" w:sz="4" w:space="0" w:color="000000"/>
              <w:left w:val="single" w:sz="4" w:space="0" w:color="000000"/>
              <w:bottom w:val="single" w:sz="4" w:space="0" w:color="000000"/>
            </w:tcBorders>
            <w:shd w:val="clear" w:color="auto" w:fill="auto"/>
          </w:tcPr>
          <w:p w14:paraId="6CE637F1"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CFAEE" w14:textId="77777777" w:rsidR="00AB3033" w:rsidRDefault="00AB3033" w:rsidP="00663D89">
            <w:pPr>
              <w:jc w:val="both"/>
              <w:rPr>
                <w:rFonts w:eastAsia="Times New Roman"/>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 47 Особливостей)</w:t>
            </w:r>
          </w:p>
        </w:tc>
        <w:tc>
          <w:tcPr>
            <w:tcW w:w="4879" w:type="dxa"/>
            <w:vMerge/>
            <w:tcBorders>
              <w:top w:val="single" w:sz="4" w:space="0" w:color="000000"/>
              <w:left w:val="single" w:sz="4" w:space="0" w:color="000000"/>
              <w:bottom w:val="single" w:sz="4" w:space="0" w:color="000000"/>
              <w:right w:val="single" w:sz="4" w:space="0" w:color="000000"/>
            </w:tcBorders>
            <w:shd w:val="clear" w:color="auto" w:fill="auto"/>
          </w:tcPr>
          <w:p w14:paraId="42336955" w14:textId="77777777" w:rsidR="00AB3033" w:rsidRDefault="00AB3033" w:rsidP="00663D89">
            <w:pPr>
              <w:widowControl w:val="0"/>
              <w:snapToGrid w:val="0"/>
              <w:spacing w:line="276" w:lineRule="auto"/>
              <w:rPr>
                <w:rFonts w:eastAsia="Times New Roman"/>
              </w:rPr>
            </w:pPr>
          </w:p>
        </w:tc>
      </w:tr>
    </w:tbl>
    <w:p w14:paraId="14D59732" w14:textId="77777777" w:rsidR="00AB3033" w:rsidRDefault="00AB3033" w:rsidP="00AB3033">
      <w:pPr>
        <w:shd w:val="clear" w:color="auto" w:fill="FFFFFF"/>
        <w:rPr>
          <w:rFonts w:eastAsia="Times New Roman"/>
        </w:rPr>
      </w:pPr>
    </w:p>
    <w:p w14:paraId="6116037F" w14:textId="77777777" w:rsidR="00AB3033" w:rsidRDefault="00AB3033" w:rsidP="00AB3033">
      <w:pPr>
        <w:shd w:val="clear" w:color="auto" w:fill="FFFFFF"/>
        <w:rPr>
          <w:rFonts w:eastAsia="Times New Roman"/>
          <w:b/>
          <w:color w:val="000000"/>
        </w:rPr>
      </w:pPr>
      <w:r>
        <w:rPr>
          <w:rFonts w:eastAsia="Times New Roman"/>
          <w:b/>
          <w:color w:val="000000"/>
        </w:rPr>
        <w:t xml:space="preserve">4. </w:t>
      </w:r>
      <w:proofErr w:type="spellStart"/>
      <w:r>
        <w:rPr>
          <w:rFonts w:eastAsia="Times New Roman"/>
          <w:b/>
          <w:color w:val="000000"/>
        </w:rPr>
        <w:t>Інша</w:t>
      </w:r>
      <w:proofErr w:type="spellEnd"/>
      <w:r>
        <w:rPr>
          <w:rFonts w:eastAsia="Times New Roman"/>
          <w:b/>
          <w:color w:val="000000"/>
        </w:rPr>
        <w:t xml:space="preserve"> інформація встановлена відповідно до законодавства (для УЧАСНИКІВ </w:t>
      </w:r>
      <w:r>
        <w:rPr>
          <w:rFonts w:eastAsia="Times New Roman"/>
          <w:b/>
        </w:rPr>
        <w:t>—</w:t>
      </w:r>
      <w:r>
        <w:rPr>
          <w:rFonts w:eastAsia="Times New Roman"/>
          <w:b/>
          <w:color w:val="000000"/>
        </w:rPr>
        <w:t xml:space="preserve"> юридичних осіб, фізичних осіб та фізичних осіб</w:t>
      </w:r>
      <w:r>
        <w:rPr>
          <w:rFonts w:eastAsia="Times New Roman"/>
          <w:b/>
        </w:rPr>
        <w:t xml:space="preserve"> — </w:t>
      </w:r>
      <w:r>
        <w:rPr>
          <w:rFonts w:eastAsia="Times New Roman"/>
          <w:b/>
          <w:color w:val="000000"/>
        </w:rPr>
        <w:t>підприємців).</w:t>
      </w:r>
    </w:p>
    <w:tbl>
      <w:tblPr>
        <w:tblW w:w="10064" w:type="dxa"/>
        <w:tblInd w:w="-138" w:type="dxa"/>
        <w:tblLayout w:type="fixed"/>
        <w:tblCellMar>
          <w:top w:w="100" w:type="dxa"/>
          <w:left w:w="100" w:type="dxa"/>
          <w:bottom w:w="100" w:type="dxa"/>
          <w:right w:w="100" w:type="dxa"/>
        </w:tblCellMar>
        <w:tblLook w:val="0000" w:firstRow="0" w:lastRow="0" w:firstColumn="0" w:lastColumn="0" w:noHBand="0" w:noVBand="0"/>
      </w:tblPr>
      <w:tblGrid>
        <w:gridCol w:w="695"/>
        <w:gridCol w:w="9355"/>
        <w:gridCol w:w="14"/>
      </w:tblGrid>
      <w:tr w:rsidR="00AB3033" w14:paraId="6C4716FA" w14:textId="77777777" w:rsidTr="006F6C51">
        <w:trPr>
          <w:trHeight w:val="124"/>
        </w:trPr>
        <w:tc>
          <w:tcPr>
            <w:tcW w:w="10064" w:type="dxa"/>
            <w:gridSpan w:val="3"/>
            <w:tcBorders>
              <w:top w:val="single" w:sz="8" w:space="0" w:color="000000"/>
              <w:left w:val="single" w:sz="8" w:space="0" w:color="000000"/>
              <w:bottom w:val="single" w:sz="8" w:space="0" w:color="000000"/>
              <w:right w:val="single" w:sz="8" w:space="0" w:color="000000"/>
            </w:tcBorders>
            <w:shd w:val="clear" w:color="auto" w:fill="CCCCCC"/>
          </w:tcPr>
          <w:p w14:paraId="24911108" w14:textId="77777777" w:rsidR="00AB3033" w:rsidRDefault="00AB3033" w:rsidP="00663D89">
            <w:pPr>
              <w:ind w:left="100"/>
              <w:jc w:val="center"/>
            </w:pPr>
            <w:r>
              <w:rPr>
                <w:rFonts w:eastAsia="Times New Roman"/>
                <w:b/>
                <w:color w:val="000000"/>
              </w:rPr>
              <w:t>Інші документи від Учасника:</w:t>
            </w:r>
          </w:p>
        </w:tc>
      </w:tr>
      <w:tr w:rsidR="006F6C51" w14:paraId="2ACFF611" w14:textId="77777777" w:rsidTr="006F6C51">
        <w:tblPrEx>
          <w:tblCellMar>
            <w:top w:w="0" w:type="dxa"/>
            <w:left w:w="108" w:type="dxa"/>
            <w:bottom w:w="0" w:type="dxa"/>
            <w:right w:w="108" w:type="dxa"/>
          </w:tblCellMar>
        </w:tblPrEx>
        <w:trPr>
          <w:gridAfter w:val="1"/>
          <w:wAfter w:w="14" w:type="dxa"/>
          <w:trHeight w:val="807"/>
        </w:trPr>
        <w:tc>
          <w:tcPr>
            <w:tcW w:w="695" w:type="dxa"/>
            <w:tcBorders>
              <w:top w:val="single" w:sz="8" w:space="0" w:color="000000"/>
              <w:left w:val="single" w:sz="8" w:space="0" w:color="000000"/>
              <w:bottom w:val="single" w:sz="8" w:space="0" w:color="000000"/>
            </w:tcBorders>
            <w:shd w:val="clear" w:color="auto" w:fill="auto"/>
          </w:tcPr>
          <w:p w14:paraId="7E496210" w14:textId="503A2CE6" w:rsidR="006F6C51" w:rsidRDefault="006F6C51" w:rsidP="006F6C51">
            <w:pPr>
              <w:ind w:left="100"/>
              <w:rPr>
                <w:rFonts w:eastAsia="Times New Roman"/>
                <w:color w:val="000000"/>
              </w:rPr>
            </w:pPr>
            <w:r>
              <w:rPr>
                <w:rFonts w:eastAsia="Times New Roman"/>
                <w:b/>
                <w:color w:val="000000"/>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6043F9B8" w14:textId="4840ED6B" w:rsidR="006F6C51" w:rsidRDefault="006F6C51" w:rsidP="006F6C51">
            <w:pPr>
              <w:ind w:left="100"/>
              <w:jc w:val="both"/>
            </w:pPr>
            <w:r w:rsidRPr="00DC1BD8">
              <w:rPr>
                <w:color w:val="000000"/>
                <w:lang w:val="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 (якщо учасник є фізичною особою, він повинен надати довідку у довільній формі про відсутність відповідного документу).</w:t>
            </w:r>
          </w:p>
        </w:tc>
      </w:tr>
      <w:tr w:rsidR="006F6C51" w14:paraId="4CDF932C"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71FA513" w14:textId="3DC308A8" w:rsidR="006F6C51" w:rsidRDefault="006F6C51" w:rsidP="006F6C51">
            <w:pPr>
              <w:spacing w:before="240"/>
              <w:ind w:left="100"/>
              <w:rPr>
                <w:rFonts w:eastAsia="Times New Roman"/>
                <w:b/>
                <w:color w:val="000000"/>
              </w:rPr>
            </w:pPr>
            <w:r>
              <w:rPr>
                <w:rFonts w:eastAsia="Times New Roman"/>
                <w:b/>
                <w:color w:val="000000"/>
                <w:lang w:val="uk-UA"/>
              </w:rPr>
              <w:t>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0FB23546" w14:textId="77777777" w:rsidR="006F6C51" w:rsidRPr="00DC1BD8" w:rsidRDefault="006F6C51" w:rsidP="006F6C51">
            <w:pPr>
              <w:ind w:left="100" w:right="120"/>
              <w:jc w:val="both"/>
              <w:rPr>
                <w:rFonts w:eastAsia="Times New Roman"/>
                <w:color w:val="000000"/>
                <w:lang w:val="uk-UA"/>
              </w:rPr>
            </w:pPr>
            <w:r w:rsidRPr="00DC1BD8">
              <w:rPr>
                <w:rFonts w:eastAsia="Times New Roman"/>
                <w:b/>
                <w:color w:val="000000"/>
                <w:lang w:val="uk-UA"/>
              </w:rPr>
              <w:t xml:space="preserve">Достовірна інформація у вигляді довідки довільної форми, </w:t>
            </w:r>
            <w:r w:rsidRPr="00DC1BD8">
              <w:rPr>
                <w:rFonts w:eastAsia="Times New Roman"/>
                <w:lang w:val="uk-UA"/>
              </w:rPr>
              <w:t>у</w:t>
            </w:r>
            <w:r w:rsidRPr="00DC1BD8">
              <w:rPr>
                <w:rFonts w:eastAsia="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2B2774D" w14:textId="77777777" w:rsidR="006F6C51" w:rsidRPr="00DC1BD8" w:rsidRDefault="006F6C51" w:rsidP="006F6C51">
            <w:pPr>
              <w:ind w:left="100" w:right="120"/>
              <w:jc w:val="both"/>
              <w:rPr>
                <w:rFonts w:eastAsia="Times New Roman"/>
                <w:i/>
                <w:color w:val="000000"/>
                <w:lang w:val="uk-UA"/>
              </w:rPr>
            </w:pPr>
            <w:r w:rsidRPr="00DC1BD8">
              <w:rPr>
                <w:rFonts w:eastAsia="Times New Roman"/>
                <w:i/>
                <w:color w:val="000000"/>
                <w:lang w:val="uk-UA"/>
              </w:rPr>
              <w:t>Замість довідки довільної форми учасник може надати чинну ліцензію або документ дозвільного характеру.</w:t>
            </w:r>
          </w:p>
          <w:p w14:paraId="640C7489" w14:textId="539799A4" w:rsidR="006F6C51" w:rsidRDefault="006F6C51" w:rsidP="006F6C51">
            <w:pPr>
              <w:ind w:left="100" w:right="120" w:hanging="20"/>
              <w:jc w:val="both"/>
            </w:pPr>
            <w:r w:rsidRPr="00DC1BD8">
              <w:rPr>
                <w:rFonts w:eastAsia="Times New Roman"/>
                <w:i/>
                <w:color w:val="00000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F6C51" w14:paraId="53774A0A"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381DCBF0" w14:textId="3C5543BB" w:rsidR="006F6C51" w:rsidRDefault="006F6C51" w:rsidP="006F6C51">
            <w:pPr>
              <w:spacing w:before="240"/>
              <w:ind w:left="100"/>
              <w:rPr>
                <w:rFonts w:eastAsia="Times New Roman"/>
              </w:rPr>
            </w:pPr>
            <w:r>
              <w:rPr>
                <w:rFonts w:eastAsia="Times New Roman"/>
                <w:b/>
                <w:color w:val="000000"/>
                <w:lang w:val="uk-UA"/>
              </w:rPr>
              <w:t>3</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17C9544" w14:textId="721A1B84" w:rsidR="006F6C51" w:rsidRDefault="006F6C51" w:rsidP="006F6C51">
            <w:pPr>
              <w:suppressAutoHyphens w:val="0"/>
              <w:ind w:left="177"/>
              <w:jc w:val="both"/>
            </w:pPr>
            <w:r w:rsidRPr="00B43388">
              <w:rPr>
                <w:lang w:val="uk-UA"/>
              </w:rPr>
              <w:t>Гарантійний лист, що під час надання послуг згідно предмету закупівлі буде дотримано діючих нормативних документів щодо охорони праці.</w:t>
            </w:r>
          </w:p>
        </w:tc>
      </w:tr>
      <w:tr w:rsidR="006F6C51" w:rsidRPr="006E5ADD" w14:paraId="03AB797D"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1B84E1E" w14:textId="1C22BFE7" w:rsidR="006F6C51" w:rsidRPr="006F6C51" w:rsidRDefault="006F6C51" w:rsidP="006F6C51">
            <w:pPr>
              <w:spacing w:before="240"/>
              <w:ind w:left="100"/>
              <w:rPr>
                <w:rFonts w:eastAsia="Times New Roman"/>
                <w:b/>
                <w:lang w:val="uk-UA"/>
              </w:rPr>
            </w:pPr>
            <w:r>
              <w:rPr>
                <w:rFonts w:eastAsia="Times New Roman"/>
                <w:b/>
                <w:color w:val="000000"/>
                <w:lang w:val="uk-UA"/>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699C1C4" w14:textId="7C28C8C5" w:rsidR="006F6C51" w:rsidRPr="006F6C51" w:rsidRDefault="006F6C51" w:rsidP="006F6C51">
            <w:pPr>
              <w:ind w:left="140" w:right="140"/>
              <w:jc w:val="both"/>
              <w:rPr>
                <w:rFonts w:eastAsia="Times New Roman"/>
                <w:lang w:val="uk-UA"/>
              </w:rPr>
            </w:pPr>
            <w:r w:rsidRPr="00DC1BD8">
              <w:rPr>
                <w:color w:val="000000"/>
                <w:lang w:val="uk-UA"/>
              </w:rPr>
              <w:t>Копія паспорта громадянина України та ідентифікаційного коду (для фізичних осіб-підприємців та фізичних осіб).</w:t>
            </w:r>
          </w:p>
        </w:tc>
      </w:tr>
      <w:tr w:rsidR="006F6C51" w:rsidRPr="006E5ADD" w14:paraId="4933AA99"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17974739" w14:textId="1A244396" w:rsidR="006F6C51" w:rsidRPr="006F6C51" w:rsidRDefault="006F6C51" w:rsidP="006F6C51">
            <w:pPr>
              <w:spacing w:before="240"/>
              <w:ind w:left="100"/>
              <w:rPr>
                <w:rFonts w:eastAsia="Times New Roman"/>
                <w:b/>
                <w:lang w:val="uk-UA"/>
              </w:rPr>
            </w:pPr>
            <w:r>
              <w:rPr>
                <w:rFonts w:eastAsia="Times New Roman"/>
                <w:b/>
                <w:color w:val="000000"/>
                <w:lang w:val="uk-UA"/>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21941699" w14:textId="7C41A077" w:rsidR="006F6C51" w:rsidRPr="006F6C51" w:rsidRDefault="006F6C51" w:rsidP="006F6C51">
            <w:pPr>
              <w:ind w:left="140" w:right="140"/>
              <w:jc w:val="both"/>
              <w:rPr>
                <w:rFonts w:eastAsia="Times New Roman"/>
                <w:lang w:val="uk-UA"/>
              </w:rPr>
            </w:pPr>
            <w:r w:rsidRPr="00DC1BD8">
              <w:rPr>
                <w:color w:val="000000"/>
                <w:lang w:val="uk-UA"/>
              </w:rPr>
              <w:t>Копія витягу/виписки з Єдиного державного реєстру юридичних осіб, фізичних осіб-підприємців та громадських формувань (якщо учасник є фізичною особою, він повинен надати довідку у довільній формі про відсутність відповідного документу).</w:t>
            </w:r>
          </w:p>
        </w:tc>
      </w:tr>
      <w:tr w:rsidR="006F6C51" w:rsidRPr="006E5ADD" w14:paraId="564F6A1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533A7D9" w14:textId="686AD98A" w:rsidR="006F6C51" w:rsidRPr="006F6C51" w:rsidRDefault="006F6C51" w:rsidP="006F6C51">
            <w:pPr>
              <w:spacing w:before="240"/>
              <w:ind w:left="100"/>
              <w:rPr>
                <w:rFonts w:eastAsia="Times New Roman"/>
                <w:b/>
                <w:lang w:val="uk-UA"/>
              </w:rPr>
            </w:pPr>
            <w:r>
              <w:rPr>
                <w:rFonts w:eastAsia="Times New Roman"/>
                <w:b/>
                <w:color w:val="000000"/>
                <w:lang w:val="uk-UA"/>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39BB022E" w14:textId="66286ECE" w:rsidR="006F6C51" w:rsidRPr="006F6C51" w:rsidRDefault="006F6C51" w:rsidP="006F6C51">
            <w:pPr>
              <w:ind w:left="140" w:right="140"/>
              <w:jc w:val="both"/>
              <w:rPr>
                <w:rFonts w:eastAsia="Times New Roman"/>
                <w:lang w:val="uk-UA"/>
              </w:rPr>
            </w:pPr>
            <w:r w:rsidRPr="00DC1BD8">
              <w:rPr>
                <w:color w:val="000000"/>
                <w:lang w:val="uk-UA"/>
              </w:rPr>
              <w:t>Копія Свідоцтва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копію Витягу з реєстру платників єдиного податку (якщо учасник є фізичною особою, він повинен надати довідку у довільній формі про відсутність відповідного документу).</w:t>
            </w:r>
          </w:p>
        </w:tc>
      </w:tr>
      <w:tr w:rsidR="006F6C51" w14:paraId="0EF11764"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C090DEB" w14:textId="1866D35C" w:rsidR="006F6C51" w:rsidRPr="006F6C51" w:rsidRDefault="006F6C51" w:rsidP="006F6C51">
            <w:pPr>
              <w:spacing w:before="240"/>
              <w:ind w:left="100"/>
              <w:rPr>
                <w:rFonts w:eastAsia="Times New Roman"/>
                <w:b/>
                <w:lang w:val="uk-UA"/>
              </w:rPr>
            </w:pPr>
            <w:r>
              <w:rPr>
                <w:rFonts w:eastAsia="Times New Roman"/>
                <w:b/>
                <w:color w:val="000000"/>
                <w:lang w:val="uk-UA"/>
              </w:rPr>
              <w:lastRenderedPageBreak/>
              <w:t>7</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267B0A8" w14:textId="3BC724B9" w:rsidR="006F6C51" w:rsidRDefault="006F6C51" w:rsidP="006F6C51">
            <w:pPr>
              <w:ind w:left="140" w:right="140"/>
              <w:jc w:val="both"/>
              <w:rPr>
                <w:rFonts w:eastAsia="Times New Roman"/>
              </w:rPr>
            </w:pPr>
            <w:r w:rsidRPr="00DC1BD8">
              <w:rPr>
                <w:color w:val="000000"/>
                <w:lang w:val="uk-UA"/>
              </w:rPr>
              <w:t>Копія Статуту із змінами (в разі їх наявності) або іншого установчого документу. У разі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(якщо учасник є фізичною особою, він повинен надати довідку у довільній формі про відсутність відповідного документу).</w:t>
            </w:r>
          </w:p>
        </w:tc>
      </w:tr>
      <w:tr w:rsidR="006F6C51" w:rsidRPr="006E5ADD" w14:paraId="34E93A18"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4F428F66" w14:textId="4E511742" w:rsidR="006F6C51" w:rsidRPr="006F6C51" w:rsidRDefault="006F6C51" w:rsidP="006F6C51">
            <w:pPr>
              <w:spacing w:before="240"/>
              <w:ind w:left="100"/>
              <w:rPr>
                <w:rFonts w:eastAsia="Times New Roman"/>
                <w:b/>
                <w:lang w:val="uk-UA"/>
              </w:rPr>
            </w:pPr>
            <w:r>
              <w:rPr>
                <w:rFonts w:eastAsia="Times New Roman"/>
                <w:b/>
                <w:color w:val="000000"/>
                <w:lang w:val="uk-UA"/>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7842E18" w14:textId="17F61153" w:rsidR="006F6C51" w:rsidRPr="006F6C51" w:rsidRDefault="006F6C51" w:rsidP="006F6C51">
            <w:pPr>
              <w:ind w:left="140" w:right="140"/>
              <w:jc w:val="both"/>
              <w:rPr>
                <w:rFonts w:eastAsia="Times New Roman"/>
                <w:lang w:val="uk-UA"/>
              </w:rPr>
            </w:pPr>
            <w:r w:rsidRPr="00DC1BD8">
              <w:rPr>
                <w:color w:val="000000"/>
                <w:lang w:val="uk-UA"/>
              </w:rPr>
              <w:t>Документи, що підтверджують повноваження особи підписувати пропозицію та завіряти копії усіх документів: протокол (витяг з протоколу) засновників, наказ про призначення, довіреність</w:t>
            </w:r>
            <w:r>
              <w:rPr>
                <w:color w:val="000000"/>
                <w:lang w:val="uk-UA"/>
              </w:rPr>
              <w:t xml:space="preserve"> або</w:t>
            </w:r>
            <w:r w:rsidRPr="00DC1BD8">
              <w:rPr>
                <w:color w:val="000000"/>
                <w:lang w:val="uk-UA"/>
              </w:rPr>
              <w:t xml:space="preserve"> доручення, що підтверджує повноваження посадової особи учасника на підписання документів (у разі, якщо </w:t>
            </w:r>
            <w:r w:rsidRPr="00DC1BD8">
              <w:rPr>
                <w:rFonts w:eastAsia="Times New Roman"/>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DC1BD8">
              <w:rPr>
                <w:rFonts w:eastAsia="Times New Roman"/>
                <w:lang w:val="uk-UA"/>
              </w:rPr>
              <w:t xml:space="preserve">— </w:t>
            </w:r>
            <w:r w:rsidRPr="00DC1BD8">
              <w:rPr>
                <w:rFonts w:eastAsia="Times New Roman"/>
                <w:color w:val="000000"/>
                <w:lang w:val="uk-UA"/>
              </w:rPr>
              <w:t>підприємців та громадських формувань, а іншою особою</w:t>
            </w:r>
            <w:r w:rsidRPr="00DC1BD8">
              <w:rPr>
                <w:color w:val="000000"/>
                <w:lang w:val="uk-UA"/>
              </w:rPr>
              <w:t>).</w:t>
            </w:r>
          </w:p>
        </w:tc>
      </w:tr>
      <w:tr w:rsidR="006F6C51" w:rsidRPr="006E5ADD" w14:paraId="3F5BEE4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60593C8" w14:textId="5BCDF8E7" w:rsidR="006F6C51" w:rsidRPr="006F6C51" w:rsidRDefault="006F6C51" w:rsidP="006F6C51">
            <w:pPr>
              <w:spacing w:before="240"/>
              <w:ind w:left="100"/>
              <w:rPr>
                <w:rFonts w:eastAsia="Times New Roman"/>
                <w:b/>
                <w:lang w:val="uk-UA"/>
              </w:rPr>
            </w:pPr>
            <w:r>
              <w:rPr>
                <w:rFonts w:eastAsia="Times New Roman"/>
                <w:b/>
                <w:color w:val="000000"/>
                <w:lang w:val="uk-UA"/>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F035EE2" w14:textId="07D2AB69" w:rsidR="006F6C51" w:rsidRPr="006F6C51" w:rsidRDefault="006F6C51" w:rsidP="006F6C51">
            <w:pPr>
              <w:ind w:left="140" w:right="140"/>
              <w:jc w:val="both"/>
              <w:rPr>
                <w:rFonts w:eastAsia="Times New Roman"/>
                <w:lang w:val="uk-UA"/>
              </w:rPr>
            </w:pPr>
            <w:r w:rsidRPr="00B43388">
              <w:rPr>
                <w:lang w:val="uk-UA"/>
              </w:rPr>
              <w:t xml:space="preserve">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w:t>
            </w:r>
            <w:proofErr w:type="spellStart"/>
            <w:r w:rsidRPr="00B43388">
              <w:rPr>
                <w:lang w:val="uk-UA"/>
              </w:rPr>
              <w:t>бенефіціарного</w:t>
            </w:r>
            <w:proofErr w:type="spellEnd"/>
            <w:r w:rsidRPr="00B43388">
              <w:rPr>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43388">
              <w:rPr>
                <w:lang w:val="uk-UA"/>
              </w:rPr>
              <w:t>бенефіціарного</w:t>
            </w:r>
            <w:proofErr w:type="spellEnd"/>
            <w:r w:rsidRPr="00B43388">
              <w:rPr>
                <w:lang w:val="uk-UA"/>
              </w:rPr>
              <w:t xml:space="preserve"> власника (контролера) у Єдиному державному реєстрі юридичних осіб, фізичних осіб-підприємців та громадських формувань.</w:t>
            </w:r>
          </w:p>
        </w:tc>
      </w:tr>
      <w:tr w:rsidR="006F6C51" w:rsidRPr="006E5ADD" w14:paraId="317A1467"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6634538" w14:textId="6D8647D9" w:rsidR="006F6C51" w:rsidRPr="006F6C51" w:rsidRDefault="006F6C51" w:rsidP="006F6C51">
            <w:pPr>
              <w:spacing w:before="240"/>
              <w:ind w:left="100"/>
              <w:rPr>
                <w:rFonts w:eastAsia="Times New Roman"/>
                <w:b/>
                <w:lang w:val="uk-UA"/>
              </w:rPr>
            </w:pPr>
            <w:r>
              <w:rPr>
                <w:rFonts w:eastAsia="Times New Roman"/>
                <w:b/>
                <w:lang w:val="uk-UA"/>
              </w:rPr>
              <w:t>10</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37F3536" w14:textId="2DA4372D" w:rsidR="006F6C51" w:rsidRDefault="006F6C51" w:rsidP="006F6C51">
            <w:pPr>
              <w:ind w:left="100"/>
              <w:jc w:val="both"/>
              <w:rPr>
                <w:rFonts w:eastAsia="Times New Roman"/>
                <w:lang w:val="uk-UA"/>
              </w:rPr>
            </w:pPr>
            <w:r w:rsidRPr="00DC1BD8">
              <w:rPr>
                <w:rFonts w:eastAsia="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547F5C">
              <w:rPr>
                <w:rFonts w:eastAsia="Times New Roman"/>
                <w:lang w:val="uk-UA"/>
              </w:rPr>
              <w:t>/Ісламської Республіки Іран</w:t>
            </w:r>
            <w:r w:rsidRPr="00DC1BD8">
              <w:rPr>
                <w:rFonts w:eastAsia="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4CE5148" w14:textId="630609B1" w:rsidR="0007633C" w:rsidRPr="00575298" w:rsidRDefault="00575298" w:rsidP="003406C0">
            <w:pPr>
              <w:suppressAutoHyphens w:val="0"/>
              <w:ind w:left="177"/>
              <w:jc w:val="both"/>
              <w:rPr>
                <w:rFonts w:eastAsia="Times New Roman"/>
                <w:i/>
                <w:lang w:val="uk-UA"/>
              </w:rPr>
            </w:pPr>
            <w:r w:rsidRPr="00575298">
              <w:rPr>
                <w:rFonts w:eastAsia="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75298">
              <w:rPr>
                <w:rFonts w:eastAsia="Times New Roman"/>
                <w:lang w:val="uk-UA"/>
              </w:rPr>
              <w:br/>
              <w:t xml:space="preserve"> </w:t>
            </w:r>
            <w:r w:rsidRPr="00575298">
              <w:rPr>
                <w:rFonts w:eastAsia="Times New Roman"/>
                <w:i/>
                <w:lang w:val="uk-UA"/>
              </w:rPr>
              <w:t>або</w:t>
            </w:r>
            <w:r w:rsidRPr="00575298">
              <w:rPr>
                <w:rFonts w:eastAsia="Times New Roman"/>
                <w:lang w:val="uk-UA"/>
              </w:rPr>
              <w:br/>
              <w:t xml:space="preserve"> • посвідчення біженця чи документ, що підтверджує надання притулку в Україні,</w:t>
            </w:r>
            <w:r w:rsidRPr="00575298">
              <w:rPr>
                <w:rFonts w:eastAsia="Times New Roman"/>
                <w:lang w:val="uk-UA"/>
              </w:rPr>
              <w:br/>
              <w:t xml:space="preserve"> </w:t>
            </w:r>
            <w:r w:rsidRPr="00575298">
              <w:rPr>
                <w:rFonts w:eastAsia="Times New Roman"/>
                <w:i/>
                <w:lang w:val="uk-UA"/>
              </w:rPr>
              <w:t>або</w:t>
            </w:r>
            <w:r w:rsidRPr="00575298">
              <w:rPr>
                <w:rFonts w:eastAsia="Times New Roman"/>
                <w:i/>
                <w:lang w:val="uk-UA"/>
              </w:rPr>
              <w:br/>
            </w:r>
            <w:r w:rsidRPr="00575298">
              <w:rPr>
                <w:rFonts w:eastAsia="Times New Roman"/>
                <w:lang w:val="uk-UA"/>
              </w:rPr>
              <w:t xml:space="preserve"> • посвідчення особи, яка потребує додаткового захисту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посвідчення особи, якій надано тимчасовий захист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5374675" w14:textId="169EAF9B" w:rsidR="0007633C" w:rsidRDefault="0038138D" w:rsidP="005D234B">
            <w:pPr>
              <w:suppressAutoHyphens w:val="0"/>
              <w:ind w:left="177"/>
              <w:jc w:val="both"/>
              <w:rPr>
                <w:rFonts w:eastAsia="Times New Roman"/>
                <w:lang w:val="uk-UA"/>
              </w:rPr>
            </w:pPr>
            <w:r>
              <w:rPr>
                <w:rFonts w:eastAsia="Times New Roman"/>
                <w:lang w:val="uk-UA"/>
              </w:rPr>
              <w:t xml:space="preserve">   </w:t>
            </w:r>
            <w:r w:rsidR="006F6C51" w:rsidRPr="00DC1BD8">
              <w:rPr>
                <w:rFonts w:eastAsia="Times New Roman"/>
                <w:lang w:val="uk-UA"/>
              </w:rPr>
              <w:t xml:space="preserve">У разі, якщо </w:t>
            </w:r>
            <w:r w:rsidR="00DF10E4">
              <w:rPr>
                <w:rFonts w:eastAsia="Times New Roman"/>
                <w:lang w:val="uk-UA"/>
              </w:rPr>
              <w:t>учасник є</w:t>
            </w:r>
            <w:r>
              <w:rPr>
                <w:rFonts w:eastAsia="Times New Roman"/>
                <w:lang w:val="uk-UA"/>
              </w:rPr>
              <w:t xml:space="preserve"> </w:t>
            </w:r>
            <w:r w:rsidRPr="00DC1BD8">
              <w:rPr>
                <w:rFonts w:eastAsia="Times New Roman"/>
                <w:lang w:val="uk-UA"/>
              </w:rPr>
              <w:t>громадянином Російської Федерації</w:t>
            </w:r>
            <w:r w:rsidR="0007633C">
              <w:rPr>
                <w:rFonts w:eastAsia="Times New Roman"/>
                <w:lang w:val="uk-UA"/>
              </w:rPr>
              <w:t xml:space="preserve"> </w:t>
            </w:r>
            <w:r w:rsidRPr="00DC1BD8">
              <w:rPr>
                <w:rFonts w:eastAsia="Times New Roman"/>
                <w:lang w:val="uk-UA"/>
              </w:rPr>
              <w:t>/</w:t>
            </w:r>
            <w:r w:rsidR="0007633C">
              <w:rPr>
                <w:rFonts w:eastAsia="Times New Roman"/>
                <w:lang w:val="uk-UA"/>
              </w:rPr>
              <w:t xml:space="preserve"> </w:t>
            </w:r>
            <w:r w:rsidRPr="00DC1BD8">
              <w:rPr>
                <w:rFonts w:eastAsia="Times New Roman"/>
                <w:lang w:val="uk-UA"/>
              </w:rPr>
              <w:t>Республіки Білорус</w:t>
            </w:r>
            <w:r w:rsidR="0007633C">
              <w:rPr>
                <w:rFonts w:eastAsia="Times New Roman"/>
                <w:lang w:val="uk-UA"/>
              </w:rPr>
              <w:t xml:space="preserve">ь </w:t>
            </w:r>
            <w:r>
              <w:rPr>
                <w:rFonts w:eastAsia="Times New Roman"/>
                <w:lang w:val="uk-UA"/>
              </w:rPr>
              <w:t>/</w:t>
            </w:r>
            <w:r w:rsidR="0007633C">
              <w:rPr>
                <w:rFonts w:eastAsia="Times New Roman"/>
                <w:lang w:val="uk-UA"/>
              </w:rPr>
              <w:t xml:space="preserve"> </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(крім тих, що</w:t>
            </w:r>
            <w:r w:rsidRPr="00DC1BD8">
              <w:rPr>
                <w:rFonts w:eastAsia="Times New Roman"/>
                <w:lang w:val="uk-UA"/>
              </w:rPr>
              <w:t xml:space="preserve"> прожива</w:t>
            </w:r>
            <w:r>
              <w:rPr>
                <w:rFonts w:eastAsia="Times New Roman"/>
                <w:lang w:val="uk-UA"/>
              </w:rPr>
              <w:t>ють</w:t>
            </w:r>
            <w:r w:rsidRPr="00DC1BD8">
              <w:rPr>
                <w:rFonts w:eastAsia="Times New Roman"/>
                <w:lang w:val="uk-UA"/>
              </w:rPr>
              <w:t xml:space="preserve"> на території України на законних підставах</w:t>
            </w:r>
            <w:r>
              <w:rPr>
                <w:rFonts w:eastAsia="Times New Roman"/>
                <w:lang w:val="uk-UA"/>
              </w:rPr>
              <w:t xml:space="preserve">) або юридичною особою, утвореною та зареєстрованою відповідно до законодавства </w:t>
            </w:r>
            <w:r w:rsidRPr="00DC1BD8">
              <w:rPr>
                <w:rFonts w:eastAsia="Times New Roman"/>
                <w:lang w:val="uk-UA"/>
              </w:rPr>
              <w:t>Російської Федерації/Республіки Білорусь</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 xml:space="preserve">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Беларусь/Ісламська Республіка Іран (крім тих, що проживають на території України на законних підставах), але </w:t>
            </w:r>
            <w:r w:rsidR="006F6C51" w:rsidRPr="00DC1BD8">
              <w:rPr>
                <w:rFonts w:eastAsia="Times New Roman"/>
                <w:lang w:val="uk-UA"/>
              </w:rPr>
              <w:t xml:space="preserve">актив </w:t>
            </w:r>
            <w:r>
              <w:rPr>
                <w:rFonts w:eastAsia="Times New Roman"/>
                <w:lang w:val="uk-UA"/>
              </w:rPr>
              <w:t>такої особи</w:t>
            </w:r>
            <w:r w:rsidR="006F6C51" w:rsidRPr="00DC1BD8">
              <w:rPr>
                <w:rFonts w:eastAsia="Times New Roman"/>
                <w:lang w:val="uk-UA"/>
              </w:rPr>
              <w:t xml:space="preserve">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lang w:val="uk-UA"/>
              </w:rPr>
              <w:t xml:space="preserve"> то</w:t>
            </w:r>
            <w:r w:rsidR="006F6C51" w:rsidRPr="00DC1BD8">
              <w:rPr>
                <w:rFonts w:eastAsia="Times New Roman"/>
                <w:lang w:val="uk-UA"/>
              </w:rPr>
              <w:t xml:space="preserve"> учасник у складі тендерної пропозиції має надати:</w:t>
            </w:r>
          </w:p>
          <w:p w14:paraId="39634C7C" w14:textId="6FEC895F" w:rsidR="006F6C51" w:rsidRPr="003406C0" w:rsidRDefault="003406C0" w:rsidP="005D234B">
            <w:pPr>
              <w:suppressAutoHyphens w:val="0"/>
              <w:ind w:left="177"/>
              <w:rPr>
                <w:rFonts w:eastAsia="Times New Roman"/>
                <w:lang w:val="uk-UA"/>
              </w:rPr>
            </w:pPr>
            <w:r w:rsidRPr="003406C0">
              <w:rPr>
                <w:rFonts w:eastAsia="Times New Roman"/>
                <w:lang w:val="uk-UA"/>
              </w:rPr>
              <w:lastRenderedPageBreak/>
              <w:t>• Ухвалу слідчого судді, суду, щодо арешту активів,</w:t>
            </w:r>
            <w:r w:rsidRPr="003406C0">
              <w:rPr>
                <w:rFonts w:eastAsia="Times New Roman"/>
                <w:lang w:val="uk-UA"/>
              </w:rPr>
              <w:br/>
            </w:r>
            <w:r w:rsidRPr="003406C0">
              <w:rPr>
                <w:rFonts w:eastAsia="Times New Roman"/>
                <w:i/>
                <w:lang w:val="uk-UA"/>
              </w:rPr>
              <w:t xml:space="preserve"> або</w:t>
            </w:r>
            <w:r w:rsidRPr="003406C0">
              <w:rPr>
                <w:rFonts w:eastAsia="Times New Roman"/>
                <w:i/>
                <w:lang w:val="uk-UA"/>
              </w:rPr>
              <w:br/>
            </w:r>
            <w:r w:rsidRPr="003406C0">
              <w:rPr>
                <w:rFonts w:eastAsia="Times New Roman"/>
                <w:lang w:val="uk-UA"/>
              </w:rPr>
              <w:t xml:space="preserve"> • Нотаріально засвідчену копію згоди власника, щодо управління активами,</w:t>
            </w:r>
            <w:r w:rsidRPr="003406C0">
              <w:rPr>
                <w:rFonts w:eastAsia="Times New Roman"/>
                <w:lang w:val="uk-UA"/>
              </w:rPr>
              <w:br/>
              <w:t xml:space="preserve"> а також:</w:t>
            </w:r>
            <w:r w:rsidRPr="003406C0">
              <w:rPr>
                <w:rFonts w:eastAsia="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406C0">
              <w:rPr>
                <w:rFonts w:eastAsia="Times New Roman"/>
                <w:lang w:val="uk-UA"/>
              </w:rPr>
              <w:br/>
              <w:t xml:space="preserve"> </w:t>
            </w:r>
            <w:r w:rsidRPr="003406C0">
              <w:rPr>
                <w:rFonts w:eastAsia="Times New Roman"/>
                <w:i/>
                <w:lang w:val="uk-UA"/>
              </w:rPr>
              <w:t>або</w:t>
            </w:r>
            <w:r w:rsidRPr="003406C0">
              <w:rPr>
                <w:rFonts w:eastAsia="Times New Roman"/>
                <w:i/>
                <w:lang w:val="uk-UA"/>
              </w:rPr>
              <w:br/>
            </w:r>
            <w:r w:rsidRPr="003406C0">
              <w:rPr>
                <w:rFonts w:eastAsia="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6F6C51" w:rsidRPr="006E5ADD" w14:paraId="0D47F02F"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A8FD6F9" w14:textId="372C943A" w:rsidR="006F6C51" w:rsidRPr="006F6C51" w:rsidRDefault="006F6C51" w:rsidP="006F6C51">
            <w:pPr>
              <w:spacing w:before="240"/>
              <w:ind w:left="100"/>
              <w:rPr>
                <w:rFonts w:eastAsia="Times New Roman"/>
                <w:b/>
                <w:lang w:val="uk-UA"/>
              </w:rPr>
            </w:pPr>
            <w:r w:rsidRPr="00DC1BD8">
              <w:rPr>
                <w:rFonts w:eastAsia="Times New Roman"/>
                <w:b/>
                <w:lang w:val="uk-UA"/>
              </w:rPr>
              <w:lastRenderedPageBreak/>
              <w:t>1</w:t>
            </w:r>
            <w:r>
              <w:rPr>
                <w:rFonts w:eastAsia="Times New Roman"/>
                <w:b/>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B36B844" w14:textId="443F4851" w:rsidR="006F6C51" w:rsidRPr="006F6C51" w:rsidRDefault="006F6C51" w:rsidP="006F6C51">
            <w:pPr>
              <w:ind w:left="140" w:right="140"/>
              <w:jc w:val="both"/>
              <w:rPr>
                <w:rFonts w:eastAsia="Times New Roman"/>
                <w:lang w:val="uk-UA"/>
              </w:rPr>
            </w:pPr>
            <w:r w:rsidRPr="00DC1BD8">
              <w:rPr>
                <w:color w:val="000000"/>
                <w:lang w:val="uk-U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AB3033" w:rsidRPr="006E5ADD" w14:paraId="13F703A0"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26030AF" w14:textId="7C1B70B8" w:rsidR="00AB3033" w:rsidRPr="006F6C51" w:rsidRDefault="006F6C51" w:rsidP="00663D89">
            <w:pPr>
              <w:spacing w:before="240"/>
              <w:ind w:left="100"/>
              <w:rPr>
                <w:rFonts w:eastAsia="Times New Roman"/>
                <w:lang w:val="uk-UA"/>
              </w:rPr>
            </w:pPr>
            <w:r>
              <w:rPr>
                <w:rFonts w:eastAsia="Times New Roman"/>
                <w:b/>
                <w:lang w:val="uk-UA"/>
              </w:rPr>
              <w:t>12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F387540" w14:textId="77777777" w:rsidR="00AB3033" w:rsidRPr="00984098" w:rsidRDefault="00AB3033" w:rsidP="00663D89">
            <w:pPr>
              <w:ind w:left="140" w:right="140"/>
              <w:jc w:val="both"/>
              <w:rPr>
                <w:lang w:val="uk-UA"/>
              </w:rPr>
            </w:pPr>
            <w:r w:rsidRPr="00984098">
              <w:rPr>
                <w:rFonts w:eastAsia="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history="1">
              <w:r w:rsidRPr="00984098">
                <w:rPr>
                  <w:rStyle w:val="a3"/>
                  <w:rFonts w:eastAsia="Times New Roman"/>
                  <w:lang w:val="uk-UA"/>
                </w:rPr>
                <w:t>Наказом № 794/21</w:t>
              </w:r>
            </w:hyperlink>
            <w:r w:rsidRPr="00984098">
              <w:rPr>
                <w:rFonts w:eastAsia="Times New Roman"/>
                <w:lang w:val="uk-UA"/>
              </w:rPr>
              <w:t>,  та відповідний наказ про затвердження антикорупційної програми та призначення уповноваженого з її реалізації.</w:t>
            </w:r>
          </w:p>
        </w:tc>
      </w:tr>
      <w:tr w:rsidR="00A91C96" w:rsidRPr="006E5ADD" w14:paraId="6737BA31"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1B6E2DB8" w14:textId="60AB5825" w:rsidR="00A91C96" w:rsidRDefault="00A91C96" w:rsidP="00A91C96">
            <w:pPr>
              <w:spacing w:before="240"/>
              <w:ind w:left="100"/>
              <w:rPr>
                <w:rFonts w:eastAsia="Times New Roman"/>
                <w:b/>
                <w:lang w:val="uk-UA"/>
              </w:rPr>
            </w:pPr>
            <w:r>
              <w:rPr>
                <w:rFonts w:eastAsia="Times New Roman"/>
                <w:b/>
                <w:lang w:val="uk-UA"/>
              </w:rPr>
              <w:t>13</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6CDCA1CA" w14:textId="28617A81" w:rsidR="00A91C96" w:rsidRPr="00984098" w:rsidRDefault="00A91C96" w:rsidP="00A91C96">
            <w:pPr>
              <w:ind w:left="140" w:right="140"/>
              <w:jc w:val="both"/>
              <w:rPr>
                <w:rFonts w:eastAsia="Times New Roman"/>
                <w:lang w:val="uk-UA"/>
              </w:rPr>
            </w:pPr>
            <w:r>
              <w:rPr>
                <w:rFonts w:eastAsia="Times New Roman"/>
                <w:lang w:val="uk-UA"/>
              </w:rPr>
              <w:t>Якщо У</w:t>
            </w:r>
            <w:r w:rsidRPr="006F1D91">
              <w:rPr>
                <w:rFonts w:eastAsia="Times New Roman"/>
                <w:lang w:val="uk-UA"/>
              </w:rPr>
              <w:t>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Pr>
                <w:rFonts w:eastAsia="Times New Roman"/>
                <w:lang w:val="uk-UA"/>
              </w:rPr>
              <w:t>, то</w:t>
            </w:r>
            <w:r w:rsidRPr="006F1D91">
              <w:rPr>
                <w:rFonts w:eastAsia="Times New Roman"/>
                <w:lang w:val="uk-UA"/>
              </w:rPr>
              <w:t xml:space="preserve"> </w:t>
            </w:r>
            <w:r>
              <w:rPr>
                <w:rFonts w:eastAsia="Times New Roman"/>
                <w:lang w:val="uk-UA"/>
              </w:rPr>
              <w:t>У</w:t>
            </w:r>
            <w:r w:rsidRPr="006F1D91">
              <w:rPr>
                <w:rFonts w:eastAsia="Times New Roman"/>
                <w:lang w:val="uk-UA"/>
              </w:rPr>
              <w:t>часник процедури закупівлі (суб’єкт господарювання) повинен</w:t>
            </w:r>
            <w:r>
              <w:rPr>
                <w:rFonts w:eastAsia="Times New Roman"/>
                <w:lang w:val="uk-UA"/>
              </w:rPr>
              <w:t xml:space="preserve"> надати документи, які</w:t>
            </w:r>
            <w:r w:rsidRPr="006F1D91">
              <w:rPr>
                <w:rFonts w:eastAsia="Times New Roman"/>
                <w:lang w:val="uk-UA"/>
              </w:rPr>
              <w:t xml:space="preserve"> дов</w:t>
            </w:r>
            <w:r>
              <w:rPr>
                <w:rFonts w:eastAsia="Times New Roman"/>
                <w:lang w:val="uk-UA"/>
              </w:rPr>
              <w:t>одять</w:t>
            </w:r>
            <w:r w:rsidRPr="006F1D91">
              <w:rPr>
                <w:rFonts w:eastAsia="Times New Roman"/>
                <w:lang w:val="uk-UA"/>
              </w:rPr>
              <w:t>, що він сплатив або зобов’язався сплатити відповідні зобов’язання та відшкодування завданих збитків.</w:t>
            </w:r>
          </w:p>
        </w:tc>
      </w:tr>
    </w:tbl>
    <w:p w14:paraId="680E1BE9" w14:textId="77777777" w:rsidR="00997E5D" w:rsidRPr="00984098" w:rsidRDefault="00997E5D">
      <w:pPr>
        <w:rPr>
          <w:lang w:val="uk-UA"/>
        </w:rPr>
      </w:pPr>
    </w:p>
    <w:sectPr w:rsidR="00997E5D" w:rsidRPr="00984098" w:rsidSect="00052322">
      <w:footerReference w:type="default" r:id="rId9"/>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103B" w14:textId="77777777" w:rsidR="00052322" w:rsidRDefault="00052322" w:rsidP="00B505E8">
      <w:r>
        <w:separator/>
      </w:r>
    </w:p>
  </w:endnote>
  <w:endnote w:type="continuationSeparator" w:id="0">
    <w:p w14:paraId="601A93F9" w14:textId="77777777" w:rsidR="00052322" w:rsidRDefault="00052322" w:rsidP="00B5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18159"/>
      <w:docPartObj>
        <w:docPartGallery w:val="Page Numbers (Bottom of Page)"/>
        <w:docPartUnique/>
      </w:docPartObj>
    </w:sdtPr>
    <w:sdtContent>
      <w:p w14:paraId="569E74BE" w14:textId="2B368A18" w:rsidR="00B505E8" w:rsidRDefault="00B505E8">
        <w:pPr>
          <w:pStyle w:val="a7"/>
          <w:jc w:val="center"/>
        </w:pPr>
        <w:r>
          <w:fldChar w:fldCharType="begin"/>
        </w:r>
        <w:r>
          <w:instrText>PAGE   \* MERGEFORMAT</w:instrText>
        </w:r>
        <w:r>
          <w:fldChar w:fldCharType="separate"/>
        </w:r>
        <w:r>
          <w:t>2</w:t>
        </w:r>
        <w:r>
          <w:fldChar w:fldCharType="end"/>
        </w:r>
      </w:p>
    </w:sdtContent>
  </w:sdt>
  <w:p w14:paraId="459C727A" w14:textId="77777777" w:rsidR="00B505E8" w:rsidRDefault="00B505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3105" w14:textId="77777777" w:rsidR="00052322" w:rsidRDefault="00052322" w:rsidP="00B505E8">
      <w:r>
        <w:separator/>
      </w:r>
    </w:p>
  </w:footnote>
  <w:footnote w:type="continuationSeparator" w:id="0">
    <w:p w14:paraId="070B7D98" w14:textId="77777777" w:rsidR="00052322" w:rsidRDefault="00052322" w:rsidP="00B5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6" w15:restartNumberingAfterBreak="0">
    <w:nsid w:val="04294444"/>
    <w:multiLevelType w:val="hybridMultilevel"/>
    <w:tmpl w:val="EE8AA6FA"/>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0F3E1F"/>
    <w:multiLevelType w:val="hybridMultilevel"/>
    <w:tmpl w:val="E042CEA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A542B6"/>
    <w:multiLevelType w:val="hybridMultilevel"/>
    <w:tmpl w:val="ACE2DD08"/>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80964710">
    <w:abstractNumId w:val="0"/>
  </w:num>
  <w:num w:numId="2" w16cid:durableId="572550527">
    <w:abstractNumId w:val="1"/>
  </w:num>
  <w:num w:numId="3" w16cid:durableId="2040232813">
    <w:abstractNumId w:val="2"/>
  </w:num>
  <w:num w:numId="4" w16cid:durableId="1629123781">
    <w:abstractNumId w:val="3"/>
  </w:num>
  <w:num w:numId="5" w16cid:durableId="193466889">
    <w:abstractNumId w:val="4"/>
  </w:num>
  <w:num w:numId="6" w16cid:durableId="295918405">
    <w:abstractNumId w:val="5"/>
  </w:num>
  <w:num w:numId="7" w16cid:durableId="109326877">
    <w:abstractNumId w:val="7"/>
  </w:num>
  <w:num w:numId="8" w16cid:durableId="1247155529">
    <w:abstractNumId w:val="8"/>
  </w:num>
  <w:num w:numId="9" w16cid:durableId="1716271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33"/>
    <w:rsid w:val="00052322"/>
    <w:rsid w:val="00057E1D"/>
    <w:rsid w:val="0007633C"/>
    <w:rsid w:val="00080D25"/>
    <w:rsid w:val="000E73F8"/>
    <w:rsid w:val="001405FE"/>
    <w:rsid w:val="001B131A"/>
    <w:rsid w:val="00207DA7"/>
    <w:rsid w:val="002124D7"/>
    <w:rsid w:val="00270882"/>
    <w:rsid w:val="002C5272"/>
    <w:rsid w:val="003406C0"/>
    <w:rsid w:val="0038138D"/>
    <w:rsid w:val="003F3145"/>
    <w:rsid w:val="0044771A"/>
    <w:rsid w:val="00473D4B"/>
    <w:rsid w:val="004F32F2"/>
    <w:rsid w:val="00516A65"/>
    <w:rsid w:val="00531200"/>
    <w:rsid w:val="00547F5C"/>
    <w:rsid w:val="00575298"/>
    <w:rsid w:val="005C6F08"/>
    <w:rsid w:val="005D234B"/>
    <w:rsid w:val="006A70F0"/>
    <w:rsid w:val="006E5ADD"/>
    <w:rsid w:val="006F6C51"/>
    <w:rsid w:val="00707C22"/>
    <w:rsid w:val="007248F5"/>
    <w:rsid w:val="007B1F53"/>
    <w:rsid w:val="008B7AF7"/>
    <w:rsid w:val="00983E9C"/>
    <w:rsid w:val="00984098"/>
    <w:rsid w:val="00997E5D"/>
    <w:rsid w:val="00A91C96"/>
    <w:rsid w:val="00AB3033"/>
    <w:rsid w:val="00B505E8"/>
    <w:rsid w:val="00BA2394"/>
    <w:rsid w:val="00C05389"/>
    <w:rsid w:val="00C14DFC"/>
    <w:rsid w:val="00C237D8"/>
    <w:rsid w:val="00C34F4B"/>
    <w:rsid w:val="00CD7357"/>
    <w:rsid w:val="00D32363"/>
    <w:rsid w:val="00D451CB"/>
    <w:rsid w:val="00D545A5"/>
    <w:rsid w:val="00DF10E4"/>
    <w:rsid w:val="00E55F66"/>
    <w:rsid w:val="00F00261"/>
    <w:rsid w:val="00F33F0A"/>
    <w:rsid w:val="00F3537F"/>
    <w:rsid w:val="00F7250A"/>
    <w:rsid w:val="00FB3BB2"/>
    <w:rsid w:val="00FB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8A78"/>
  <w15:chartTrackingRefBased/>
  <w15:docId w15:val="{7F5F6059-2431-4665-849A-72B0DA7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033"/>
    <w:pPr>
      <w:suppressAutoHyphens/>
      <w:spacing w:after="0" w:line="240" w:lineRule="auto"/>
    </w:pPr>
    <w:rPr>
      <w:rFonts w:ascii="Times New Roman" w:eastAsia="Calibri"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3033"/>
    <w:rPr>
      <w:color w:val="0000FF"/>
      <w:u w:val="single"/>
    </w:rPr>
  </w:style>
  <w:style w:type="paragraph" w:customStyle="1" w:styleId="rvps2">
    <w:name w:val="rvps2"/>
    <w:basedOn w:val="a"/>
    <w:rsid w:val="00AB3033"/>
    <w:pPr>
      <w:spacing w:before="280" w:after="280"/>
    </w:pPr>
    <w:rPr>
      <w:rFonts w:eastAsia="Times New Roman"/>
    </w:rPr>
  </w:style>
  <w:style w:type="paragraph" w:styleId="a4">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rsid w:val="00AB3033"/>
    <w:pPr>
      <w:ind w:left="720"/>
    </w:pPr>
  </w:style>
  <w:style w:type="paragraph" w:styleId="a5">
    <w:name w:val="header"/>
    <w:basedOn w:val="a"/>
    <w:link w:val="a6"/>
    <w:uiPriority w:val="99"/>
    <w:unhideWhenUsed/>
    <w:rsid w:val="00B505E8"/>
    <w:pPr>
      <w:tabs>
        <w:tab w:val="center" w:pos="4677"/>
        <w:tab w:val="right" w:pos="9355"/>
      </w:tabs>
    </w:pPr>
  </w:style>
  <w:style w:type="character" w:customStyle="1" w:styleId="a6">
    <w:name w:val="Верхній колонтитул Знак"/>
    <w:basedOn w:val="a0"/>
    <w:link w:val="a5"/>
    <w:uiPriority w:val="99"/>
    <w:rsid w:val="00B505E8"/>
    <w:rPr>
      <w:rFonts w:ascii="Times New Roman" w:eastAsia="Calibri" w:hAnsi="Times New Roman" w:cs="Times New Roman"/>
      <w:kern w:val="0"/>
      <w:sz w:val="24"/>
      <w:szCs w:val="24"/>
      <w:lang w:eastAsia="ar-SA"/>
      <w14:ligatures w14:val="none"/>
    </w:rPr>
  </w:style>
  <w:style w:type="paragraph" w:styleId="a7">
    <w:name w:val="footer"/>
    <w:basedOn w:val="a"/>
    <w:link w:val="a8"/>
    <w:uiPriority w:val="99"/>
    <w:unhideWhenUsed/>
    <w:rsid w:val="00B505E8"/>
    <w:pPr>
      <w:tabs>
        <w:tab w:val="center" w:pos="4677"/>
        <w:tab w:val="right" w:pos="9355"/>
      </w:tabs>
    </w:pPr>
  </w:style>
  <w:style w:type="character" w:customStyle="1" w:styleId="a8">
    <w:name w:val="Нижній колонтитул Знак"/>
    <w:basedOn w:val="a0"/>
    <w:link w:val="a7"/>
    <w:uiPriority w:val="99"/>
    <w:rsid w:val="00B505E8"/>
    <w:rPr>
      <w:rFonts w:ascii="Times New Roman" w:eastAsia="Calibri"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3741-A58E-4A2F-85D2-BA456231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12671</Words>
  <Characters>7223</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2024-04-12T14:35:00Z</dcterms:created>
  <dcterms:modified xsi:type="dcterms:W3CDTF">2024-04-19T07:56:00Z</dcterms:modified>
</cp:coreProperties>
</file>