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E8" w:rsidRDefault="001644E8">
      <w:pPr>
        <w:spacing w:after="0" w:line="240" w:lineRule="auto"/>
        <w:ind w:left="5660"/>
        <w:jc w:val="right"/>
        <w:rPr>
          <w:rFonts w:ascii="Times New Roman" w:eastAsia="Times New Roman" w:hAnsi="Times New Roman" w:cs="Times New Roman"/>
          <w:b/>
          <w:color w:val="000000"/>
          <w:sz w:val="24"/>
          <w:szCs w:val="24"/>
        </w:rPr>
      </w:pPr>
    </w:p>
    <w:p w:rsidR="001644E8" w:rsidRDefault="00B45B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644E8" w:rsidRDefault="00B45B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D3DE8" w:rsidRDefault="009D3DE8" w:rsidP="009D3DE8">
      <w:pPr>
        <w:spacing w:after="0" w:line="240" w:lineRule="auto"/>
        <w:ind w:firstLine="432"/>
        <w:jc w:val="center"/>
        <w:rPr>
          <w:rFonts w:ascii="Times New Roman" w:hAnsi="Times New Roman"/>
          <w:b/>
          <w:sz w:val="24"/>
          <w:szCs w:val="24"/>
          <w:lang w:eastAsia="ru-RU"/>
        </w:rPr>
      </w:pPr>
    </w:p>
    <w:p w:rsidR="009D3DE8" w:rsidRDefault="009D3DE8" w:rsidP="009D3DE8">
      <w:pPr>
        <w:spacing w:after="0" w:line="240" w:lineRule="auto"/>
        <w:ind w:firstLine="432"/>
        <w:jc w:val="center"/>
        <w:rPr>
          <w:rFonts w:ascii="Times New Roman" w:hAnsi="Times New Roman"/>
          <w:b/>
          <w:sz w:val="24"/>
          <w:szCs w:val="24"/>
          <w:lang w:eastAsia="ru-RU"/>
        </w:rPr>
      </w:pPr>
      <w:proofErr w:type="spellStart"/>
      <w:r w:rsidRPr="00C236E5">
        <w:rPr>
          <w:rFonts w:ascii="Times New Roman" w:hAnsi="Times New Roman"/>
          <w:b/>
          <w:sz w:val="24"/>
          <w:szCs w:val="24"/>
          <w:lang w:eastAsia="ru-RU"/>
        </w:rPr>
        <w:t>Медико</w:t>
      </w:r>
      <w:proofErr w:type="spellEnd"/>
      <w:r w:rsidRPr="00C236E5">
        <w:rPr>
          <w:rFonts w:ascii="Times New Roman" w:hAnsi="Times New Roman"/>
          <w:b/>
          <w:sz w:val="24"/>
          <w:szCs w:val="24"/>
          <w:lang w:eastAsia="ru-RU"/>
        </w:rPr>
        <w:t xml:space="preserve"> - технічна специфікація</w:t>
      </w:r>
    </w:p>
    <w:p w:rsidR="00151D0A" w:rsidRDefault="00151D0A">
      <w:pPr>
        <w:spacing w:after="0" w:line="240" w:lineRule="auto"/>
        <w:jc w:val="center"/>
        <w:rPr>
          <w:rFonts w:ascii="Times New Roman" w:eastAsia="Times New Roman" w:hAnsi="Times New Roman" w:cs="Times New Roman"/>
          <w:b/>
          <w:i/>
          <w:sz w:val="24"/>
          <w:szCs w:val="24"/>
          <w:highlight w:val="white"/>
        </w:rPr>
      </w:pPr>
    </w:p>
    <w:p w:rsidR="00151D0A" w:rsidRPr="009E0200" w:rsidRDefault="00151D0A" w:rsidP="00151D0A">
      <w:pPr>
        <w:spacing w:after="0" w:line="240" w:lineRule="auto"/>
        <w:jc w:val="both"/>
        <w:rPr>
          <w:rFonts w:ascii="Times New Roman" w:hAnsi="Times New Roman"/>
          <w:sz w:val="24"/>
          <w:szCs w:val="24"/>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27"/>
        <w:gridCol w:w="4375"/>
        <w:gridCol w:w="992"/>
        <w:gridCol w:w="1195"/>
      </w:tblGrid>
      <w:tr w:rsidR="00FF2734" w:rsidRPr="00F82F61" w:rsidTr="006F5C62">
        <w:trPr>
          <w:trHeight w:val="743"/>
          <w:jc w:val="center"/>
        </w:trPr>
        <w:tc>
          <w:tcPr>
            <w:tcW w:w="562" w:type="dxa"/>
            <w:shd w:val="clear" w:color="auto" w:fill="auto"/>
            <w:hideMark/>
          </w:tcPr>
          <w:p w:rsidR="00FF2734" w:rsidRPr="00F82F61" w:rsidRDefault="00FF2734" w:rsidP="006F5C62">
            <w:pPr>
              <w:spacing w:after="0" w:line="240" w:lineRule="auto"/>
              <w:jc w:val="center"/>
              <w:rPr>
                <w:rFonts w:ascii="Times New Roman" w:hAnsi="Times New Roman"/>
                <w:b/>
                <w:bCs/>
              </w:rPr>
            </w:pPr>
            <w:r w:rsidRPr="00F82F61">
              <w:rPr>
                <w:rFonts w:ascii="Times New Roman" w:hAnsi="Times New Roman"/>
                <w:b/>
                <w:bCs/>
              </w:rPr>
              <w:t>№ з/п</w:t>
            </w:r>
          </w:p>
        </w:tc>
        <w:tc>
          <w:tcPr>
            <w:tcW w:w="3427" w:type="dxa"/>
            <w:shd w:val="clear" w:color="auto" w:fill="auto"/>
            <w:hideMark/>
          </w:tcPr>
          <w:p w:rsidR="00FF2734" w:rsidRPr="00F82F61" w:rsidRDefault="00FF2734" w:rsidP="006F5C62">
            <w:pPr>
              <w:spacing w:after="0" w:line="240" w:lineRule="auto"/>
              <w:jc w:val="center"/>
              <w:rPr>
                <w:rFonts w:ascii="Times New Roman" w:hAnsi="Times New Roman"/>
                <w:b/>
                <w:bCs/>
              </w:rPr>
            </w:pPr>
            <w:r w:rsidRPr="00F82F61">
              <w:rPr>
                <w:rFonts w:ascii="Times New Roman" w:hAnsi="Times New Roman"/>
                <w:b/>
                <w:bCs/>
              </w:rPr>
              <w:t>Найменування</w:t>
            </w:r>
          </w:p>
        </w:tc>
        <w:tc>
          <w:tcPr>
            <w:tcW w:w="4375" w:type="dxa"/>
            <w:shd w:val="clear" w:color="auto" w:fill="auto"/>
            <w:hideMark/>
          </w:tcPr>
          <w:p w:rsidR="00FF2734" w:rsidRPr="00F82F61" w:rsidRDefault="00FF2734" w:rsidP="006F5C62">
            <w:pPr>
              <w:spacing w:after="0" w:line="240" w:lineRule="auto"/>
              <w:jc w:val="center"/>
              <w:rPr>
                <w:rFonts w:ascii="Times New Roman" w:hAnsi="Times New Roman"/>
                <w:b/>
                <w:bCs/>
              </w:rPr>
            </w:pPr>
            <w:r w:rsidRPr="00F82F61">
              <w:rPr>
                <w:rFonts w:ascii="Times New Roman" w:hAnsi="Times New Roman"/>
                <w:b/>
                <w:bCs/>
              </w:rPr>
              <w:t>Вимоги</w:t>
            </w:r>
          </w:p>
        </w:tc>
        <w:tc>
          <w:tcPr>
            <w:tcW w:w="992" w:type="dxa"/>
          </w:tcPr>
          <w:p w:rsidR="00FF2734" w:rsidRPr="00F82F61" w:rsidRDefault="00FF2734" w:rsidP="006F5C62">
            <w:pPr>
              <w:spacing w:after="0" w:line="240" w:lineRule="auto"/>
              <w:jc w:val="center"/>
              <w:rPr>
                <w:rFonts w:ascii="Times New Roman" w:hAnsi="Times New Roman"/>
                <w:b/>
                <w:bCs/>
              </w:rPr>
            </w:pPr>
            <w:r w:rsidRPr="00F82F61">
              <w:rPr>
                <w:rFonts w:ascii="Times New Roman" w:hAnsi="Times New Roman"/>
                <w:b/>
                <w:bCs/>
              </w:rPr>
              <w:t>Одиниця виміру</w:t>
            </w:r>
          </w:p>
        </w:tc>
        <w:tc>
          <w:tcPr>
            <w:tcW w:w="1195" w:type="dxa"/>
            <w:shd w:val="clear" w:color="auto" w:fill="auto"/>
            <w:hideMark/>
          </w:tcPr>
          <w:p w:rsidR="00FF2734" w:rsidRPr="00F82F61" w:rsidRDefault="00FF2734" w:rsidP="006F5C62">
            <w:pPr>
              <w:spacing w:after="0" w:line="240" w:lineRule="auto"/>
              <w:jc w:val="center"/>
              <w:rPr>
                <w:rFonts w:ascii="Times New Roman" w:hAnsi="Times New Roman"/>
                <w:b/>
                <w:bCs/>
              </w:rPr>
            </w:pPr>
            <w:proofErr w:type="spellStart"/>
            <w:r w:rsidRPr="00F82F61">
              <w:rPr>
                <w:rFonts w:ascii="Times New Roman" w:hAnsi="Times New Roman"/>
                <w:b/>
                <w:bCs/>
              </w:rPr>
              <w:t>Кіль-кість</w:t>
            </w:r>
            <w:proofErr w:type="spellEnd"/>
          </w:p>
        </w:tc>
      </w:tr>
      <w:tr w:rsidR="00FF2734" w:rsidRPr="009134C2" w:rsidTr="006F5C62">
        <w:trPr>
          <w:trHeight w:val="2547"/>
          <w:jc w:val="center"/>
        </w:trPr>
        <w:tc>
          <w:tcPr>
            <w:tcW w:w="562" w:type="dxa"/>
            <w:shd w:val="clear" w:color="auto" w:fill="auto"/>
            <w:hideMark/>
          </w:tcPr>
          <w:p w:rsidR="00FF2734" w:rsidRPr="009134C2" w:rsidRDefault="00FF2734" w:rsidP="006F5C62">
            <w:pPr>
              <w:spacing w:after="0" w:line="240" w:lineRule="auto"/>
              <w:jc w:val="center"/>
              <w:rPr>
                <w:rFonts w:ascii="Times New Roman" w:hAnsi="Times New Roman"/>
                <w:b/>
              </w:rPr>
            </w:pPr>
            <w:r w:rsidRPr="009134C2">
              <w:rPr>
                <w:rFonts w:ascii="Times New Roman" w:hAnsi="Times New Roman"/>
                <w:b/>
              </w:rPr>
              <w:t>1</w:t>
            </w:r>
          </w:p>
        </w:tc>
        <w:tc>
          <w:tcPr>
            <w:tcW w:w="3427" w:type="dxa"/>
            <w:shd w:val="clear" w:color="auto" w:fill="auto"/>
          </w:tcPr>
          <w:p w:rsidR="00FF2734" w:rsidRPr="00F933DD" w:rsidRDefault="00FF2734" w:rsidP="00FF2734">
            <w:pPr>
              <w:spacing w:after="0" w:line="240" w:lineRule="auto"/>
              <w:jc w:val="both"/>
              <w:rPr>
                <w:rFonts w:ascii="Times New Roman" w:hAnsi="Times New Roman"/>
                <w:b/>
              </w:rPr>
            </w:pPr>
            <w:r w:rsidRPr="00F933DD">
              <w:rPr>
                <w:rFonts w:ascii="Times New Roman" w:hAnsi="Times New Roman"/>
                <w:b/>
              </w:rPr>
              <w:t xml:space="preserve">Зовнішній </w:t>
            </w:r>
            <w:proofErr w:type="spellStart"/>
            <w:r w:rsidRPr="00F933DD">
              <w:rPr>
                <w:rFonts w:ascii="Times New Roman" w:hAnsi="Times New Roman"/>
                <w:b/>
              </w:rPr>
              <w:t>уропрезерватив</w:t>
            </w:r>
            <w:proofErr w:type="spellEnd"/>
            <w:r w:rsidRPr="00F933DD">
              <w:rPr>
                <w:rFonts w:ascii="Times New Roman" w:hAnsi="Times New Roman"/>
                <w:b/>
              </w:rPr>
              <w:t xml:space="preserve"> </w:t>
            </w:r>
            <w:r w:rsidR="00F933DD" w:rsidRPr="00F933DD">
              <w:rPr>
                <w:rFonts w:ascii="Times New Roman" w:hAnsi="Times New Roman"/>
                <w:b/>
              </w:rPr>
              <w:t xml:space="preserve">Ультра </w:t>
            </w:r>
            <w:proofErr w:type="spellStart"/>
            <w:r w:rsidR="00F933DD" w:rsidRPr="00F933DD">
              <w:rPr>
                <w:rFonts w:ascii="Times New Roman" w:hAnsi="Times New Roman"/>
                <w:b/>
              </w:rPr>
              <w:t>Флекс</w:t>
            </w:r>
            <w:proofErr w:type="spellEnd"/>
            <w:r w:rsidR="00F933DD" w:rsidRPr="00F933DD">
              <w:rPr>
                <w:rFonts w:ascii="Times New Roman" w:hAnsi="Times New Roman"/>
                <w:b/>
              </w:rPr>
              <w:t xml:space="preserve"> ( </w:t>
            </w:r>
            <w:proofErr w:type="spellStart"/>
            <w:r w:rsidR="00F933DD" w:rsidRPr="00F933DD">
              <w:rPr>
                <w:rFonts w:ascii="Times New Roman" w:hAnsi="Times New Roman"/>
                <w:b/>
              </w:rPr>
              <w:t>Ultra</w:t>
            </w:r>
            <w:proofErr w:type="spellEnd"/>
            <w:r w:rsidR="00F933DD" w:rsidRPr="00F933DD">
              <w:rPr>
                <w:rFonts w:ascii="Times New Roman" w:hAnsi="Times New Roman"/>
                <w:b/>
              </w:rPr>
              <w:t xml:space="preserve"> </w:t>
            </w:r>
            <w:proofErr w:type="spellStart"/>
            <w:r w:rsidR="00F933DD" w:rsidRPr="00F933DD">
              <w:rPr>
                <w:rFonts w:ascii="Times New Roman" w:hAnsi="Times New Roman"/>
                <w:b/>
              </w:rPr>
              <w:t>flex</w:t>
            </w:r>
            <w:proofErr w:type="spellEnd"/>
            <w:r w:rsidR="00F933DD" w:rsidRPr="00F933DD">
              <w:rPr>
                <w:rFonts w:ascii="Times New Roman" w:hAnsi="Times New Roman"/>
                <w:b/>
              </w:rPr>
              <w:t>)</w:t>
            </w:r>
            <w:r w:rsidR="004018DE">
              <w:rPr>
                <w:rFonts w:ascii="Times New Roman" w:hAnsi="Times New Roman"/>
                <w:b/>
              </w:rPr>
              <w:t xml:space="preserve"> </w:t>
            </w:r>
            <w:r w:rsidR="004018DE" w:rsidRPr="009134C2">
              <w:rPr>
                <w:rFonts w:ascii="Times New Roman" w:hAnsi="Times New Roman"/>
                <w:b/>
              </w:rPr>
              <w:t>з липкою смужкою</w:t>
            </w:r>
            <w:r w:rsidRPr="00F933DD">
              <w:rPr>
                <w:rFonts w:ascii="Times New Roman" w:hAnsi="Times New Roman"/>
                <w:b/>
              </w:rPr>
              <w:t>,  d=</w:t>
            </w:r>
            <w:r w:rsidR="00F933DD" w:rsidRPr="00F933DD">
              <w:rPr>
                <w:rFonts w:ascii="Times New Roman" w:hAnsi="Times New Roman"/>
                <w:b/>
              </w:rPr>
              <w:t>29</w:t>
            </w:r>
            <w:r w:rsidRPr="00F933DD">
              <w:rPr>
                <w:rFonts w:ascii="Times New Roman" w:hAnsi="Times New Roman"/>
                <w:b/>
              </w:rPr>
              <w:t xml:space="preserve"> мм (</w:t>
            </w:r>
            <w:proofErr w:type="spellStart"/>
            <w:r w:rsidRPr="00F933DD">
              <w:rPr>
                <w:rFonts w:ascii="Times New Roman" w:hAnsi="Times New Roman"/>
                <w:b/>
              </w:rPr>
              <w:t>mm</w:t>
            </w:r>
            <w:proofErr w:type="spellEnd"/>
            <w:r w:rsidRPr="00F933DD">
              <w:rPr>
                <w:rFonts w:ascii="Times New Roman" w:hAnsi="Times New Roman"/>
                <w:b/>
              </w:rPr>
              <w:t xml:space="preserve">), </w:t>
            </w:r>
            <w:bookmarkStart w:id="0" w:name="_Hlk94551976"/>
            <w:bookmarkStart w:id="1" w:name="_Hlk34166120"/>
            <w:r w:rsidRPr="00F933DD">
              <w:rPr>
                <w:rFonts w:ascii="Times New Roman" w:hAnsi="Times New Roman"/>
                <w:b/>
              </w:rPr>
              <w:t>або еквівалент</w:t>
            </w:r>
          </w:p>
          <w:p w:rsidR="00FF2734" w:rsidRPr="00F933DD" w:rsidRDefault="00FF2734" w:rsidP="00FF2734">
            <w:pPr>
              <w:spacing w:after="0" w:line="240" w:lineRule="auto"/>
              <w:jc w:val="both"/>
              <w:rPr>
                <w:rFonts w:ascii="Times New Roman" w:hAnsi="Times New Roman"/>
                <w:b/>
              </w:rPr>
            </w:pPr>
            <w:r w:rsidRPr="00F933DD">
              <w:rPr>
                <w:rFonts w:ascii="Times New Roman" w:hAnsi="Times New Roman"/>
                <w:b/>
              </w:rPr>
              <w:t>НК 024:2019 – 58919 Сечоприймач закритий переносний, стерильний</w:t>
            </w:r>
          </w:p>
          <w:bookmarkEnd w:id="0"/>
          <w:bookmarkEnd w:id="1"/>
          <w:p w:rsidR="00FF2734" w:rsidRPr="00F933DD" w:rsidRDefault="00FF2734" w:rsidP="006F5C62">
            <w:pPr>
              <w:pStyle w:val="1"/>
              <w:spacing w:before="0" w:after="0" w:line="240" w:lineRule="auto"/>
              <w:rPr>
                <w:rFonts w:ascii="Times New Roman" w:hAnsi="Times New Roman"/>
                <w:b w:val="0"/>
                <w:sz w:val="22"/>
                <w:szCs w:val="22"/>
              </w:rPr>
            </w:pPr>
          </w:p>
        </w:tc>
        <w:tc>
          <w:tcPr>
            <w:tcW w:w="4375" w:type="dxa"/>
            <w:shd w:val="clear" w:color="auto" w:fill="auto"/>
            <w:hideMark/>
          </w:tcPr>
          <w:p w:rsidR="00FF2734" w:rsidRPr="00F933DD" w:rsidRDefault="00FF2734" w:rsidP="00F933DD">
            <w:pPr>
              <w:rPr>
                <w:rFonts w:ascii="Times New Roman" w:hAnsi="Times New Roman" w:cs="Times New Roman"/>
              </w:rPr>
            </w:pPr>
            <w:r w:rsidRPr="00F933DD">
              <w:rPr>
                <w:rFonts w:ascii="Times New Roman" w:hAnsi="Times New Roman" w:cs="Times New Roman"/>
              </w:rPr>
              <w:t xml:space="preserve">Уропрезерватив зовнішній (сечоприймач пенільний), що виготовлений із гіпоалергенного латексу, має потовщений гофрований зливний порт, що забезпечує безперебійний відтік сечі, навіть при згинанні на 90 градусів. Сечоприймач укомплектований липкою смужкою з двостороннім гідкроколоїдним покриттям, що забезпечує надійне кріплення. Смужка є еластичною та має властивість "пам"яті матеріалу". Кожний уропрезерватив знаходиться в індивідуальній поліетиленовій упаковці. Діаметр широкої частини - </w:t>
            </w:r>
            <w:r w:rsidR="00F933DD" w:rsidRPr="00F933DD">
              <w:rPr>
                <w:rFonts w:ascii="Times New Roman" w:hAnsi="Times New Roman" w:cs="Times New Roman"/>
              </w:rPr>
              <w:t>29</w:t>
            </w:r>
            <w:r w:rsidRPr="00F933DD">
              <w:rPr>
                <w:rFonts w:ascii="Times New Roman" w:hAnsi="Times New Roman" w:cs="Times New Roman"/>
              </w:rPr>
              <w:t>мм.</w:t>
            </w:r>
          </w:p>
        </w:tc>
        <w:tc>
          <w:tcPr>
            <w:tcW w:w="992" w:type="dxa"/>
          </w:tcPr>
          <w:p w:rsidR="00FF2734" w:rsidRPr="009134C2" w:rsidRDefault="00FF2734" w:rsidP="006F5C62">
            <w:pPr>
              <w:spacing w:after="0" w:line="240" w:lineRule="auto"/>
              <w:jc w:val="center"/>
              <w:rPr>
                <w:rFonts w:ascii="Times New Roman" w:hAnsi="Times New Roman"/>
              </w:rPr>
            </w:pPr>
            <w:r w:rsidRPr="009134C2">
              <w:rPr>
                <w:rFonts w:ascii="Times New Roman" w:hAnsi="Times New Roman"/>
              </w:rPr>
              <w:t>шт.</w:t>
            </w:r>
          </w:p>
        </w:tc>
        <w:tc>
          <w:tcPr>
            <w:tcW w:w="1195" w:type="dxa"/>
            <w:shd w:val="clear" w:color="auto" w:fill="auto"/>
          </w:tcPr>
          <w:p w:rsidR="00FF2734" w:rsidRPr="009134C2" w:rsidRDefault="00FF2734" w:rsidP="006F5C62">
            <w:pPr>
              <w:spacing w:after="0" w:line="240" w:lineRule="auto"/>
              <w:jc w:val="center"/>
              <w:rPr>
                <w:rFonts w:ascii="Times New Roman" w:hAnsi="Times New Roman"/>
                <w:lang w:val="ru-RU"/>
              </w:rPr>
            </w:pPr>
            <w:r>
              <w:rPr>
                <w:rFonts w:ascii="Times New Roman" w:hAnsi="Times New Roman"/>
                <w:lang w:val="ru-RU"/>
              </w:rPr>
              <w:t>145</w:t>
            </w:r>
          </w:p>
        </w:tc>
      </w:tr>
    </w:tbl>
    <w:p w:rsidR="00AE2380" w:rsidRDefault="00AE2380" w:rsidP="00AE2380">
      <w:pPr>
        <w:rPr>
          <w:b/>
          <w:bCs/>
        </w:rPr>
      </w:pPr>
    </w:p>
    <w:p w:rsidR="00AE2380" w:rsidRPr="00F82F61" w:rsidRDefault="00AE2380" w:rsidP="00AE2380">
      <w:pPr>
        <w:adjustRightInd w:val="0"/>
        <w:spacing w:after="0" w:line="240" w:lineRule="auto"/>
        <w:jc w:val="both"/>
        <w:rPr>
          <w:rFonts w:ascii="Times New Roman" w:hAnsi="Times New Roman"/>
          <w:bCs/>
          <w:i/>
        </w:rPr>
      </w:pPr>
      <w:r w:rsidRPr="00F82F61">
        <w:rPr>
          <w:rFonts w:ascii="Times New Roman" w:hAnsi="Times New Roman"/>
          <w:bCs/>
          <w:i/>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E2380" w:rsidRPr="00F82F61" w:rsidRDefault="00AE2380" w:rsidP="00AE2380">
      <w:pPr>
        <w:spacing w:after="0" w:line="240" w:lineRule="auto"/>
        <w:jc w:val="center"/>
        <w:rPr>
          <w:rFonts w:ascii="Times New Roman" w:hAnsi="Times New Roman"/>
          <w:b/>
          <w:bCs/>
        </w:rPr>
      </w:pPr>
    </w:p>
    <w:p w:rsidR="00AE2380" w:rsidRPr="00F82F61" w:rsidRDefault="00AE2380" w:rsidP="00AE2380">
      <w:pPr>
        <w:spacing w:after="0" w:line="240" w:lineRule="auto"/>
        <w:jc w:val="both"/>
        <w:rPr>
          <w:rFonts w:ascii="Times New Roman" w:hAnsi="Times New Roman"/>
          <w:b/>
        </w:rPr>
      </w:pPr>
      <w:r w:rsidRPr="00F82F61">
        <w:rPr>
          <w:rFonts w:ascii="Times New Roman" w:hAnsi="Times New Roman"/>
          <w:b/>
        </w:rPr>
        <w:t>Учасник повинен подати, як частину тендерної пропозиції наступні документи:</w:t>
      </w:r>
    </w:p>
    <w:p w:rsidR="00AE2380" w:rsidRPr="00F82F61" w:rsidRDefault="00AE2380" w:rsidP="00AE2380">
      <w:pPr>
        <w:spacing w:after="0" w:line="240" w:lineRule="auto"/>
        <w:jc w:val="both"/>
        <w:rPr>
          <w:rFonts w:ascii="Times New Roman" w:hAnsi="Times New Roman"/>
          <w:b/>
        </w:rPr>
      </w:pPr>
    </w:p>
    <w:p w:rsidR="00AE2380" w:rsidRPr="00F82F61" w:rsidRDefault="00AE2380" w:rsidP="00AE2380">
      <w:pPr>
        <w:widowControl w:val="0"/>
        <w:numPr>
          <w:ilvl w:val="0"/>
          <w:numId w:val="2"/>
        </w:numPr>
        <w:tabs>
          <w:tab w:val="clear" w:pos="1474"/>
          <w:tab w:val="num" w:pos="426"/>
        </w:tabs>
        <w:autoSpaceDE w:val="0"/>
        <w:autoSpaceDN w:val="0"/>
        <w:spacing w:after="0" w:line="240" w:lineRule="auto"/>
        <w:ind w:left="0" w:firstLine="0"/>
        <w:jc w:val="both"/>
        <w:rPr>
          <w:rFonts w:ascii="Times New Roman" w:hAnsi="Times New Roman"/>
        </w:rPr>
      </w:pPr>
      <w:r w:rsidRPr="00F82F61">
        <w:rPr>
          <w:rFonts w:ascii="Times New Roman" w:hAnsi="Times New Roman"/>
        </w:rPr>
        <w:t>Учасник повинен надати завірені належним чином копії чинних реєстраційних посвідчень МОЗ України з додатками (при наявності) про дозвіл застосування предмета закупівлі у медичній практиці або копії сертифікатів / декларацій відповідності вимогам технічного регламенту щодо медичних виробів з додатками (при наявності).</w:t>
      </w:r>
    </w:p>
    <w:p w:rsidR="00AE2380" w:rsidRPr="00F82F61" w:rsidRDefault="00AE2380" w:rsidP="00AE2380">
      <w:pPr>
        <w:widowControl w:val="0"/>
        <w:numPr>
          <w:ilvl w:val="0"/>
          <w:numId w:val="2"/>
        </w:numPr>
        <w:shd w:val="clear" w:color="auto" w:fill="FFFFFF"/>
        <w:tabs>
          <w:tab w:val="clear" w:pos="1474"/>
        </w:tabs>
        <w:spacing w:after="0" w:line="240" w:lineRule="auto"/>
        <w:ind w:left="0" w:firstLine="0"/>
        <w:jc w:val="both"/>
        <w:rPr>
          <w:rFonts w:ascii="Times New Roman" w:hAnsi="Times New Roman"/>
          <w:bCs/>
        </w:rPr>
      </w:pPr>
      <w:r w:rsidRPr="00F82F61">
        <w:rPr>
          <w:rFonts w:ascii="Times New Roman" w:hAnsi="Times New Roman"/>
          <w:bCs/>
        </w:rPr>
        <w:t>З метою запобігання закупівлі фальсифікатів та отримання гарантій на своєчасне постачання товару у кількості та якості, яких вимагає ця документація, Учасник повинен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та номер оголошення, а також назву предмету закупівлі згідно з оголошенням.</w:t>
      </w:r>
    </w:p>
    <w:p w:rsidR="00AE2380" w:rsidRPr="00F82F61" w:rsidRDefault="00AE2380" w:rsidP="00AE2380">
      <w:pPr>
        <w:widowControl w:val="0"/>
        <w:numPr>
          <w:ilvl w:val="0"/>
          <w:numId w:val="2"/>
        </w:numPr>
        <w:tabs>
          <w:tab w:val="clear" w:pos="1474"/>
          <w:tab w:val="num" w:pos="426"/>
        </w:tabs>
        <w:autoSpaceDE w:val="0"/>
        <w:autoSpaceDN w:val="0"/>
        <w:spacing w:after="0" w:line="240" w:lineRule="auto"/>
        <w:ind w:left="0" w:firstLine="0"/>
        <w:jc w:val="both"/>
        <w:rPr>
          <w:rFonts w:ascii="Times New Roman" w:hAnsi="Times New Roman"/>
        </w:rPr>
      </w:pPr>
      <w:r w:rsidRPr="00F82F61">
        <w:rPr>
          <w:rFonts w:ascii="Times New Roman" w:hAnsi="Times New Roman"/>
        </w:rPr>
        <w:t xml:space="preserve">Учасник повинен надати гарантійний лист щодо постачання виробів медичного призначення у строгій відповідності  до поданої тендерної пропозиції, згідно реєстраційних посвідчень, якість яких відповідає сертифікатам якості, </w:t>
      </w:r>
      <w:r w:rsidRPr="00F82F61">
        <w:rPr>
          <w:rFonts w:ascii="Times New Roman" w:hAnsi="Times New Roman"/>
          <w:spacing w:val="-1"/>
        </w:rPr>
        <w:t xml:space="preserve">паспортам заводів-виробників та іншим документам, підтверджуючих якість товару з </w:t>
      </w:r>
      <w:r w:rsidRPr="00F82F61">
        <w:rPr>
          <w:rFonts w:ascii="Times New Roman" w:hAnsi="Times New Roman"/>
        </w:rPr>
        <w:t>залишковим терміном їх придатності на момент поставки не менше 65 % від загального терміну придатності.</w:t>
      </w:r>
    </w:p>
    <w:p w:rsidR="00AE2380" w:rsidRPr="00F82F61" w:rsidRDefault="00AE2380" w:rsidP="00AE2380">
      <w:pPr>
        <w:widowControl w:val="0"/>
        <w:numPr>
          <w:ilvl w:val="0"/>
          <w:numId w:val="2"/>
        </w:numPr>
        <w:tabs>
          <w:tab w:val="clear" w:pos="1474"/>
          <w:tab w:val="num" w:pos="426"/>
        </w:tabs>
        <w:autoSpaceDE w:val="0"/>
        <w:autoSpaceDN w:val="0"/>
        <w:spacing w:after="0" w:line="240" w:lineRule="auto"/>
        <w:ind w:left="0" w:firstLine="0"/>
        <w:jc w:val="both"/>
        <w:rPr>
          <w:rFonts w:ascii="Times New Roman" w:eastAsia="TimesNewRomanPSMT" w:hAnsi="Times New Roman"/>
        </w:rPr>
      </w:pPr>
      <w:r w:rsidRPr="00F82F61">
        <w:rPr>
          <w:rFonts w:ascii="Times New Roman" w:hAnsi="Times New Roman"/>
        </w:rPr>
        <w:t xml:space="preserve">Учасник повинен надати довідку довільної форми з </w:t>
      </w:r>
      <w:proofErr w:type="spellStart"/>
      <w:r w:rsidRPr="00F82F61">
        <w:rPr>
          <w:rFonts w:ascii="Times New Roman" w:hAnsi="Times New Roman"/>
          <w:lang w:val="en-US"/>
        </w:rPr>
        <w:t>i</w:t>
      </w:r>
      <w:r w:rsidRPr="00F82F61">
        <w:rPr>
          <w:rFonts w:ascii="Times New Roman" w:hAnsi="Times New Roman"/>
        </w:rPr>
        <w:t>нформац</w:t>
      </w:r>
      <w:r w:rsidRPr="00F82F61">
        <w:rPr>
          <w:rFonts w:ascii="Times New Roman" w:hAnsi="Times New Roman"/>
          <w:lang w:val="en-US"/>
        </w:rPr>
        <w:t>i</w:t>
      </w:r>
      <w:r w:rsidRPr="00F82F61">
        <w:rPr>
          <w:rFonts w:ascii="Times New Roman" w:hAnsi="Times New Roman"/>
        </w:rPr>
        <w:t>єю</w:t>
      </w:r>
      <w:proofErr w:type="spellEnd"/>
      <w:r w:rsidRPr="00F82F61">
        <w:rPr>
          <w:rFonts w:ascii="Times New Roman" w:hAnsi="Times New Roman"/>
        </w:rPr>
        <w:t>, що т</w:t>
      </w:r>
      <w:r w:rsidRPr="00F82F61">
        <w:rPr>
          <w:rFonts w:ascii="Times New Roman" w:eastAsia="TimesNewRomanPSMT" w:hAnsi="Times New Roman"/>
        </w:rPr>
        <w:t>ехнічні та якісні характеристики товару відповідають вимогам чинного законодавства, зокрема діючим нормативним актам, які передбачають застосування заходів із захисту довкілля.</w:t>
      </w:r>
    </w:p>
    <w:p w:rsidR="00AE2380" w:rsidRPr="00F82F61" w:rsidRDefault="00AE2380" w:rsidP="00E026CF">
      <w:pPr>
        <w:widowControl w:val="0"/>
        <w:numPr>
          <w:ilvl w:val="0"/>
          <w:numId w:val="2"/>
        </w:numPr>
        <w:tabs>
          <w:tab w:val="clear" w:pos="1474"/>
          <w:tab w:val="num" w:pos="426"/>
        </w:tabs>
        <w:autoSpaceDE w:val="0"/>
        <w:autoSpaceDN w:val="0"/>
        <w:spacing w:after="0" w:line="240" w:lineRule="auto"/>
        <w:ind w:left="0" w:firstLine="0"/>
        <w:jc w:val="both"/>
        <w:rPr>
          <w:rFonts w:ascii="Times New Roman" w:hAnsi="Times New Roman"/>
          <w:bCs/>
        </w:rPr>
      </w:pPr>
      <w:r w:rsidRPr="00E026CF">
        <w:rPr>
          <w:rFonts w:ascii="Times New Roman" w:eastAsia="TimesNewRomanPSMT" w:hAnsi="Times New Roman"/>
        </w:rPr>
        <w:t xml:space="preserve">Учасник </w:t>
      </w:r>
      <w:r w:rsidRPr="00E026CF">
        <w:rPr>
          <w:rFonts w:ascii="Times New Roman" w:hAnsi="Times New Roman"/>
        </w:rPr>
        <w:t xml:space="preserve">повинен надати належним чином засвідченні копії документів, які підтверджують еквівалентність запропонованого товару, зазначеному у цій тендерній документації, </w:t>
      </w:r>
      <w:r w:rsidRPr="00E026CF">
        <w:rPr>
          <w:rFonts w:ascii="Times New Roman" w:hAnsi="Times New Roman"/>
          <w:i/>
        </w:rPr>
        <w:t>якщо таке має місце</w:t>
      </w:r>
      <w:r w:rsidRPr="00E026CF">
        <w:rPr>
          <w:rFonts w:ascii="Times New Roman" w:hAnsi="Times New Roman"/>
        </w:rPr>
        <w:t>.</w:t>
      </w:r>
    </w:p>
    <w:sectPr w:rsidR="00AE2380" w:rsidRPr="00F82F61" w:rsidSect="001644E8">
      <w:pgSz w:w="11906" w:h="16838"/>
      <w:pgMar w:top="426" w:right="850" w:bottom="850"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1FC1"/>
    <w:multiLevelType w:val="multilevel"/>
    <w:tmpl w:val="05A85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6C3A29"/>
    <w:multiLevelType w:val="hybridMultilevel"/>
    <w:tmpl w:val="E1D0A322"/>
    <w:lvl w:ilvl="0" w:tplc="820EC948">
      <w:start w:val="1"/>
      <w:numFmt w:val="decimal"/>
      <w:lvlText w:val="%1."/>
      <w:lvlJc w:val="left"/>
      <w:pPr>
        <w:tabs>
          <w:tab w:val="num" w:pos="1474"/>
        </w:tabs>
        <w:ind w:left="1474" w:hanging="37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1644E8"/>
    <w:rsid w:val="0007578C"/>
    <w:rsid w:val="000823EB"/>
    <w:rsid w:val="000F63E3"/>
    <w:rsid w:val="00151D0A"/>
    <w:rsid w:val="001644E8"/>
    <w:rsid w:val="002306D9"/>
    <w:rsid w:val="003326FC"/>
    <w:rsid w:val="004018DE"/>
    <w:rsid w:val="00431AC6"/>
    <w:rsid w:val="004354AA"/>
    <w:rsid w:val="007E1DB1"/>
    <w:rsid w:val="007F77ED"/>
    <w:rsid w:val="008B6F8C"/>
    <w:rsid w:val="00923D04"/>
    <w:rsid w:val="009D3DE8"/>
    <w:rsid w:val="00A81D10"/>
    <w:rsid w:val="00AE2380"/>
    <w:rsid w:val="00B45BD3"/>
    <w:rsid w:val="00D269CC"/>
    <w:rsid w:val="00D74BA1"/>
    <w:rsid w:val="00E026CF"/>
    <w:rsid w:val="00E21828"/>
    <w:rsid w:val="00F34118"/>
    <w:rsid w:val="00F933DD"/>
    <w:rsid w:val="00FA5FDB"/>
    <w:rsid w:val="00FF27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1644E8"/>
    <w:pPr>
      <w:keepNext/>
      <w:keepLines/>
      <w:spacing w:before="480" w:after="120"/>
      <w:outlineLvl w:val="0"/>
    </w:pPr>
    <w:rPr>
      <w:b/>
      <w:sz w:val="48"/>
      <w:szCs w:val="48"/>
    </w:rPr>
  </w:style>
  <w:style w:type="paragraph" w:styleId="2">
    <w:name w:val="heading 2"/>
    <w:basedOn w:val="a"/>
    <w:next w:val="a"/>
    <w:uiPriority w:val="9"/>
    <w:semiHidden/>
    <w:unhideWhenUsed/>
    <w:qFormat/>
    <w:rsid w:val="001644E8"/>
    <w:pPr>
      <w:keepNext/>
      <w:keepLines/>
      <w:spacing w:before="360" w:after="80"/>
      <w:outlineLvl w:val="1"/>
    </w:pPr>
    <w:rPr>
      <w:b/>
      <w:sz w:val="36"/>
      <w:szCs w:val="36"/>
    </w:rPr>
  </w:style>
  <w:style w:type="paragraph" w:styleId="3">
    <w:name w:val="heading 3"/>
    <w:basedOn w:val="a"/>
    <w:next w:val="a"/>
    <w:uiPriority w:val="9"/>
    <w:semiHidden/>
    <w:unhideWhenUsed/>
    <w:qFormat/>
    <w:rsid w:val="001644E8"/>
    <w:pPr>
      <w:keepNext/>
      <w:keepLines/>
      <w:spacing w:before="280" w:after="80"/>
      <w:outlineLvl w:val="2"/>
    </w:pPr>
    <w:rPr>
      <w:b/>
      <w:sz w:val="28"/>
      <w:szCs w:val="28"/>
    </w:rPr>
  </w:style>
  <w:style w:type="paragraph" w:styleId="4">
    <w:name w:val="heading 4"/>
    <w:basedOn w:val="a"/>
    <w:next w:val="a"/>
    <w:uiPriority w:val="9"/>
    <w:semiHidden/>
    <w:unhideWhenUsed/>
    <w:qFormat/>
    <w:rsid w:val="001644E8"/>
    <w:pPr>
      <w:keepNext/>
      <w:keepLines/>
      <w:spacing w:before="240" w:after="40"/>
      <w:outlineLvl w:val="3"/>
    </w:pPr>
    <w:rPr>
      <w:b/>
      <w:sz w:val="24"/>
      <w:szCs w:val="24"/>
    </w:rPr>
  </w:style>
  <w:style w:type="paragraph" w:styleId="5">
    <w:name w:val="heading 5"/>
    <w:basedOn w:val="a"/>
    <w:next w:val="a"/>
    <w:uiPriority w:val="9"/>
    <w:semiHidden/>
    <w:unhideWhenUsed/>
    <w:qFormat/>
    <w:rsid w:val="001644E8"/>
    <w:pPr>
      <w:keepNext/>
      <w:keepLines/>
      <w:spacing w:before="220" w:after="40"/>
      <w:outlineLvl w:val="4"/>
    </w:pPr>
    <w:rPr>
      <w:b/>
    </w:rPr>
  </w:style>
  <w:style w:type="paragraph" w:styleId="6">
    <w:name w:val="heading 6"/>
    <w:basedOn w:val="a"/>
    <w:next w:val="a"/>
    <w:uiPriority w:val="9"/>
    <w:semiHidden/>
    <w:unhideWhenUsed/>
    <w:qFormat/>
    <w:rsid w:val="001644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644E8"/>
  </w:style>
  <w:style w:type="table" w:customStyle="1" w:styleId="TableNormal">
    <w:name w:val="Table Normal"/>
    <w:rsid w:val="001644E8"/>
    <w:tblPr>
      <w:tblCellMar>
        <w:top w:w="0" w:type="dxa"/>
        <w:left w:w="0" w:type="dxa"/>
        <w:bottom w:w="0" w:type="dxa"/>
        <w:right w:w="0" w:type="dxa"/>
      </w:tblCellMar>
    </w:tblPr>
  </w:style>
  <w:style w:type="paragraph" w:styleId="a3">
    <w:name w:val="Title"/>
    <w:basedOn w:val="a"/>
    <w:next w:val="a"/>
    <w:uiPriority w:val="10"/>
    <w:qFormat/>
    <w:rsid w:val="001644E8"/>
    <w:pPr>
      <w:keepNext/>
      <w:keepLines/>
      <w:spacing w:before="480" w:after="120"/>
    </w:pPr>
    <w:rPr>
      <w:b/>
      <w:sz w:val="72"/>
      <w:szCs w:val="72"/>
    </w:rPr>
  </w:style>
  <w:style w:type="paragraph" w:customStyle="1" w:styleId="normal0">
    <w:name w:val="normal"/>
    <w:rsid w:val="001644E8"/>
  </w:style>
  <w:style w:type="table" w:customStyle="1" w:styleId="TableNormal0">
    <w:name w:val="Table Normal"/>
    <w:rsid w:val="001644E8"/>
    <w:tblPr>
      <w:tblCellMar>
        <w:top w:w="0" w:type="dxa"/>
        <w:left w:w="0" w:type="dxa"/>
        <w:bottom w:w="0" w:type="dxa"/>
        <w:right w:w="0" w:type="dxa"/>
      </w:tblCellMar>
    </w:tblPr>
  </w:style>
  <w:style w:type="table" w:customStyle="1" w:styleId="TableNormal1">
    <w:name w:val="Table Normal"/>
    <w:rsid w:val="001644E8"/>
    <w:tblPr>
      <w:tblCellMar>
        <w:top w:w="0" w:type="dxa"/>
        <w:left w:w="0" w:type="dxa"/>
        <w:bottom w:w="0" w:type="dxa"/>
        <w:right w:w="0" w:type="dxa"/>
      </w:tblCellMar>
    </w:tblPr>
  </w:style>
  <w:style w:type="paragraph" w:styleId="a4">
    <w:name w:val="Subtitle"/>
    <w:basedOn w:val="normal0"/>
    <w:next w:val="normal0"/>
    <w:rsid w:val="001644E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1644E8"/>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1644E8"/>
    <w:tblPr>
      <w:tblStyleRowBandSize w:val="1"/>
      <w:tblStyleColBandSize w:val="1"/>
      <w:tblCellMar>
        <w:top w:w="100" w:type="dxa"/>
        <w:left w:w="100" w:type="dxa"/>
        <w:bottom w:w="100" w:type="dxa"/>
        <w:right w:w="100" w:type="dxa"/>
      </w:tblCellMar>
    </w:tblPr>
  </w:style>
  <w:style w:type="table" w:customStyle="1" w:styleId="af0">
    <w:basedOn w:val="TableNormal1"/>
    <w:rsid w:val="001644E8"/>
    <w:tblPr>
      <w:tblStyleRowBandSize w:val="1"/>
      <w:tblStyleColBandSize w:val="1"/>
      <w:tblCellMar>
        <w:top w:w="100" w:type="dxa"/>
        <w:left w:w="100" w:type="dxa"/>
        <w:bottom w:w="100" w:type="dxa"/>
        <w:right w:w="100" w:type="dxa"/>
      </w:tblCellMar>
    </w:tblPr>
  </w:style>
  <w:style w:type="table" w:customStyle="1" w:styleId="af1">
    <w:basedOn w:val="TableNormal1"/>
    <w:rsid w:val="001644E8"/>
    <w:tblPr>
      <w:tblStyleRowBandSize w:val="1"/>
      <w:tblStyleColBandSize w:val="1"/>
      <w:tblCellMar>
        <w:top w:w="100" w:type="dxa"/>
        <w:left w:w="100" w:type="dxa"/>
        <w:bottom w:w="100" w:type="dxa"/>
        <w:right w:w="100" w:type="dxa"/>
      </w:tblCellMar>
    </w:tblPr>
  </w:style>
  <w:style w:type="table" w:customStyle="1" w:styleId="af2">
    <w:basedOn w:val="TableNormal1"/>
    <w:rsid w:val="001644E8"/>
    <w:tblPr>
      <w:tblStyleRowBandSize w:val="1"/>
      <w:tblStyleColBandSize w:val="1"/>
      <w:tblCellMar>
        <w:top w:w="100" w:type="dxa"/>
        <w:left w:w="100" w:type="dxa"/>
        <w:bottom w:w="100" w:type="dxa"/>
        <w:right w:w="100" w:type="dxa"/>
      </w:tblCellMar>
    </w:tblPr>
  </w:style>
  <w:style w:type="table" w:customStyle="1" w:styleId="af3">
    <w:basedOn w:val="TableNormal1"/>
    <w:rsid w:val="001644E8"/>
    <w:tblPr>
      <w:tblStyleRowBandSize w:val="1"/>
      <w:tblStyleColBandSize w:val="1"/>
      <w:tblCellMar>
        <w:top w:w="100" w:type="dxa"/>
        <w:left w:w="100" w:type="dxa"/>
        <w:bottom w:w="100" w:type="dxa"/>
        <w:right w:w="100" w:type="dxa"/>
      </w:tblCellMar>
    </w:tblPr>
  </w:style>
  <w:style w:type="table" w:customStyle="1" w:styleId="af4">
    <w:basedOn w:val="TableNormal1"/>
    <w:rsid w:val="001644E8"/>
    <w:tblPr>
      <w:tblStyleRowBandSize w:val="1"/>
      <w:tblStyleColBandSize w:val="1"/>
      <w:tblCellMar>
        <w:top w:w="100" w:type="dxa"/>
        <w:left w:w="100" w:type="dxa"/>
        <w:bottom w:w="100" w:type="dxa"/>
        <w:right w:w="100" w:type="dxa"/>
      </w:tblCellMar>
    </w:tblPr>
  </w:style>
  <w:style w:type="paragraph" w:styleId="af5">
    <w:name w:val="No Spacing"/>
    <w:link w:val="af6"/>
    <w:qFormat/>
    <w:rsid w:val="00151D0A"/>
    <w:pPr>
      <w:spacing w:after="0" w:line="240" w:lineRule="auto"/>
    </w:pPr>
    <w:rPr>
      <w:rFonts w:cs="Times New Roman"/>
      <w:lang w:eastAsia="en-US"/>
    </w:rPr>
  </w:style>
  <w:style w:type="character" w:customStyle="1" w:styleId="af6">
    <w:name w:val="Без интервала Знак"/>
    <w:link w:val="af5"/>
    <w:rsid w:val="00151D0A"/>
    <w:rPr>
      <w:rFonts w:cs="Times New Roman"/>
      <w:lang w:eastAsia="en-US"/>
    </w:rPr>
  </w:style>
  <w:style w:type="character" w:customStyle="1" w:styleId="20">
    <w:name w:val="Обычный (веб) Знак2"/>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f7"/>
    <w:locked/>
    <w:rsid w:val="00FF2734"/>
    <w:rPr>
      <w:rFonts w:ascii="Times New Roman" w:eastAsia="Times New Roman" w:hAnsi="Times New Roman" w:cs="Times New Roman"/>
      <w:sz w:val="24"/>
      <w:szCs w:val="24"/>
    </w:rPr>
  </w:style>
  <w:style w:type="paragraph" w:styleId="af7">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link w:val="20"/>
    <w:unhideWhenUsed/>
    <w:qFormat/>
    <w:rsid w:val="00FF2734"/>
    <w:pPr>
      <w:suppressAutoHyphens/>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1810</Words>
  <Characters>1032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24</cp:revision>
  <dcterms:created xsi:type="dcterms:W3CDTF">2022-08-17T14:44:00Z</dcterms:created>
  <dcterms:modified xsi:type="dcterms:W3CDTF">2023-03-13T08:00:00Z</dcterms:modified>
</cp:coreProperties>
</file>