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A50DC1" w:rsidRPr="00A50DC1" w:rsidRDefault="00A50DC1" w:rsidP="00A50DC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A50DC1" w:rsidRPr="00A50DC1" w:rsidTr="006E26E1">
        <w:tc>
          <w:tcPr>
            <w:tcW w:w="5387" w:type="dxa"/>
            <w:tcBorders>
              <w:top w:val="nil"/>
              <w:left w:val="nil"/>
              <w:bottom w:val="nil"/>
              <w:right w:val="nil"/>
            </w:tcBorders>
          </w:tcPr>
          <w:p w:rsidR="00A50DC1" w:rsidRPr="00A50DC1" w:rsidRDefault="00A50DC1" w:rsidP="00A50DC1">
            <w:pPr>
              <w:suppressAutoHyphens/>
              <w:spacing w:after="0" w:line="240" w:lineRule="auto"/>
              <w:jc w:val="right"/>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ЗАТВЕРДЖЕНО</w:t>
            </w:r>
          </w:p>
        </w:tc>
      </w:tr>
      <w:tr w:rsidR="00A50DC1" w:rsidRPr="00A50DC1" w:rsidTr="006E26E1">
        <w:tc>
          <w:tcPr>
            <w:tcW w:w="5387" w:type="dxa"/>
            <w:tcBorders>
              <w:top w:val="nil"/>
              <w:left w:val="nil"/>
              <w:bottom w:val="nil"/>
              <w:right w:val="nil"/>
            </w:tcBorders>
            <w:hideMark/>
          </w:tcPr>
          <w:p w:rsidR="00A50DC1" w:rsidRPr="00A50DC1" w:rsidRDefault="00A50DC1" w:rsidP="00A50DC1">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Рішенням уповноваженої особи</w:t>
            </w:r>
          </w:p>
        </w:tc>
      </w:tr>
      <w:tr w:rsidR="00A50DC1" w:rsidRPr="00A50DC1" w:rsidTr="006E26E1">
        <w:tc>
          <w:tcPr>
            <w:tcW w:w="5387" w:type="dxa"/>
            <w:tcBorders>
              <w:top w:val="nil"/>
              <w:left w:val="nil"/>
              <w:bottom w:val="nil"/>
              <w:right w:val="nil"/>
            </w:tcBorders>
            <w:hideMark/>
          </w:tcPr>
          <w:p w:rsidR="00A50DC1" w:rsidRPr="00A50DC1" w:rsidRDefault="00A50DC1" w:rsidP="00EE3DD7">
            <w:pPr>
              <w:suppressAutoHyphens/>
              <w:spacing w:after="0" w:line="240" w:lineRule="auto"/>
              <w:jc w:val="right"/>
              <w:rPr>
                <w:rFonts w:ascii="Times New Roman" w:eastAsia="Times New Roman" w:hAnsi="Times New Roman" w:cs="Times New Roman"/>
                <w:b/>
                <w:bCs/>
                <w:sz w:val="24"/>
                <w:szCs w:val="24"/>
                <w:lang w:eastAsia="zh-CN"/>
              </w:rPr>
            </w:pPr>
            <w:r w:rsidRPr="00EE3DD7">
              <w:rPr>
                <w:rFonts w:ascii="Times New Roman" w:eastAsia="Times New Roman" w:hAnsi="Times New Roman" w:cs="Times New Roman"/>
                <w:b/>
                <w:bCs/>
                <w:sz w:val="24"/>
                <w:szCs w:val="24"/>
                <w:lang w:eastAsia="zh-CN"/>
              </w:rPr>
              <w:t xml:space="preserve">Протокол № </w:t>
            </w:r>
            <w:r w:rsidR="00EE3DD7">
              <w:rPr>
                <w:rFonts w:ascii="Times New Roman" w:eastAsia="Times New Roman" w:hAnsi="Times New Roman" w:cs="Times New Roman"/>
                <w:b/>
                <w:bCs/>
                <w:sz w:val="24"/>
                <w:szCs w:val="24"/>
                <w:lang w:eastAsia="zh-CN"/>
              </w:rPr>
              <w:t>144</w:t>
            </w:r>
            <w:bookmarkStart w:id="0" w:name="_GoBack"/>
            <w:bookmarkEnd w:id="0"/>
            <w:r w:rsidRPr="00EE3DD7">
              <w:rPr>
                <w:rFonts w:ascii="Times New Roman" w:eastAsia="Times New Roman" w:hAnsi="Times New Roman" w:cs="Times New Roman"/>
                <w:b/>
                <w:bCs/>
                <w:sz w:val="24"/>
                <w:szCs w:val="24"/>
                <w:lang w:eastAsia="zh-CN"/>
              </w:rPr>
              <w:t xml:space="preserve">  від </w:t>
            </w:r>
            <w:r w:rsidR="00A27D53" w:rsidRPr="00EE3DD7">
              <w:rPr>
                <w:rFonts w:ascii="Times New Roman" w:eastAsia="Times New Roman" w:hAnsi="Times New Roman" w:cs="Times New Roman"/>
                <w:b/>
                <w:bCs/>
                <w:sz w:val="24"/>
                <w:szCs w:val="24"/>
                <w:lang w:eastAsia="zh-CN"/>
              </w:rPr>
              <w:t>13</w:t>
            </w:r>
            <w:r w:rsidRPr="00EE3DD7">
              <w:rPr>
                <w:rFonts w:ascii="Times New Roman" w:eastAsia="Times New Roman" w:hAnsi="Times New Roman" w:cs="Times New Roman"/>
                <w:b/>
                <w:bCs/>
                <w:sz w:val="24"/>
                <w:szCs w:val="24"/>
                <w:lang w:eastAsia="zh-CN"/>
              </w:rPr>
              <w:t>.</w:t>
            </w:r>
            <w:r w:rsidR="00A27D53" w:rsidRPr="00EE3DD7">
              <w:rPr>
                <w:rFonts w:ascii="Times New Roman" w:eastAsia="Times New Roman" w:hAnsi="Times New Roman" w:cs="Times New Roman"/>
                <w:b/>
                <w:bCs/>
                <w:sz w:val="24"/>
                <w:szCs w:val="24"/>
                <w:lang w:eastAsia="zh-CN"/>
              </w:rPr>
              <w:t>04</w:t>
            </w:r>
            <w:r w:rsidRPr="00EE3DD7">
              <w:rPr>
                <w:rFonts w:ascii="Times New Roman" w:eastAsia="Times New Roman" w:hAnsi="Times New Roman" w:cs="Times New Roman"/>
                <w:b/>
                <w:bCs/>
                <w:sz w:val="24"/>
                <w:szCs w:val="24"/>
                <w:lang w:eastAsia="zh-CN"/>
              </w:rPr>
              <w:t>.2023</w:t>
            </w:r>
            <w:r w:rsidRPr="00EE3DD7">
              <w:rPr>
                <w:rFonts w:ascii="Times New Roman" w:eastAsia="Times New Roman" w:hAnsi="Times New Roman" w:cs="Times New Roman"/>
                <w:b/>
                <w:sz w:val="24"/>
                <w:szCs w:val="24"/>
                <w:lang w:eastAsia="zh-CN"/>
              </w:rPr>
              <w:t xml:space="preserve"> року</w:t>
            </w:r>
          </w:p>
        </w:tc>
      </w:tr>
      <w:tr w:rsidR="00A50DC1" w:rsidRPr="00A50DC1" w:rsidTr="006E26E1">
        <w:tc>
          <w:tcPr>
            <w:tcW w:w="5387" w:type="dxa"/>
            <w:tcBorders>
              <w:top w:val="nil"/>
              <w:left w:val="nil"/>
              <w:bottom w:val="nil"/>
              <w:right w:val="nil"/>
            </w:tcBorders>
            <w:hideMark/>
          </w:tcPr>
          <w:p w:rsidR="00A50DC1" w:rsidRPr="00A50DC1" w:rsidRDefault="00A50DC1" w:rsidP="00A50DC1">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Уповноважена особа</w:t>
            </w:r>
          </w:p>
        </w:tc>
      </w:tr>
      <w:tr w:rsidR="00A50DC1" w:rsidRPr="00A50DC1" w:rsidTr="006E26E1">
        <w:trPr>
          <w:trHeight w:val="677"/>
        </w:trPr>
        <w:tc>
          <w:tcPr>
            <w:tcW w:w="5387" w:type="dxa"/>
            <w:tcBorders>
              <w:top w:val="nil"/>
              <w:left w:val="nil"/>
              <w:bottom w:val="nil"/>
              <w:right w:val="nil"/>
            </w:tcBorders>
            <w:hideMark/>
          </w:tcPr>
          <w:p w:rsidR="00A50DC1" w:rsidRPr="00A50DC1" w:rsidRDefault="00A50DC1" w:rsidP="00A50DC1">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 xml:space="preserve">__________________ І.А. </w:t>
            </w:r>
            <w:proofErr w:type="spellStart"/>
            <w:r w:rsidRPr="00A50DC1">
              <w:rPr>
                <w:rFonts w:ascii="Times New Roman" w:eastAsia="Times New Roman" w:hAnsi="Times New Roman" w:cs="Times New Roman"/>
                <w:b/>
                <w:bCs/>
                <w:sz w:val="24"/>
                <w:szCs w:val="24"/>
                <w:lang w:eastAsia="zh-CN"/>
              </w:rPr>
              <w:t>Скачкова</w:t>
            </w:r>
            <w:proofErr w:type="spellEnd"/>
          </w:p>
        </w:tc>
      </w:tr>
    </w:tbl>
    <w:p w:rsidR="00A50DC1" w:rsidRPr="00A50DC1" w:rsidRDefault="00A50DC1" w:rsidP="00A50DC1">
      <w:pPr>
        <w:suppressAutoHyphens/>
        <w:spacing w:after="0" w:line="240" w:lineRule="auto"/>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color w:val="000000"/>
          <w:sz w:val="32"/>
          <w:szCs w:val="32"/>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color w:val="000000"/>
          <w:sz w:val="32"/>
          <w:szCs w:val="32"/>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color w:val="000000"/>
          <w:sz w:val="32"/>
          <w:szCs w:val="32"/>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color w:val="000000"/>
          <w:sz w:val="32"/>
          <w:szCs w:val="32"/>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color w:val="000000"/>
          <w:sz w:val="32"/>
          <w:szCs w:val="32"/>
          <w:lang w:eastAsia="zh-CN"/>
        </w:rPr>
      </w:pPr>
      <w:r w:rsidRPr="00A50DC1">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A50DC1" w:rsidRPr="00A50DC1" w:rsidTr="006E26E1">
        <w:tc>
          <w:tcPr>
            <w:tcW w:w="10314" w:type="dxa"/>
          </w:tcPr>
          <w:p w:rsidR="00A50DC1" w:rsidRPr="00A50DC1" w:rsidRDefault="00A50DC1" w:rsidP="00A50DC1">
            <w:pPr>
              <w:suppressAutoHyphens/>
              <w:spacing w:after="0" w:line="256" w:lineRule="auto"/>
              <w:rPr>
                <w:rFonts w:ascii="Times New Roman" w:eastAsia="Times New Roman" w:hAnsi="Times New Roman" w:cs="Times New Roman"/>
                <w:b/>
                <w:sz w:val="32"/>
                <w:szCs w:val="32"/>
                <w:lang w:eastAsia="zh-CN"/>
              </w:rPr>
            </w:pPr>
          </w:p>
          <w:p w:rsidR="00A50DC1" w:rsidRPr="00A50DC1" w:rsidRDefault="00A50DC1" w:rsidP="00A50DC1">
            <w:pPr>
              <w:suppressAutoHyphens/>
              <w:spacing w:after="0" w:line="256" w:lineRule="auto"/>
              <w:jc w:val="center"/>
              <w:rPr>
                <w:rFonts w:ascii="Times New Roman" w:eastAsia="Times New Roman" w:hAnsi="Times New Roman" w:cs="Times New Roman"/>
                <w:b/>
                <w:sz w:val="32"/>
                <w:szCs w:val="32"/>
                <w:lang w:eastAsia="zh-CN"/>
              </w:rPr>
            </w:pPr>
            <w:r w:rsidRPr="00A50DC1">
              <w:rPr>
                <w:rFonts w:ascii="Times New Roman" w:eastAsia="Times New Roman" w:hAnsi="Times New Roman" w:cs="Times New Roman"/>
                <w:b/>
                <w:sz w:val="32"/>
                <w:szCs w:val="32"/>
                <w:lang w:eastAsia="zh-CN"/>
              </w:rPr>
              <w:t xml:space="preserve"> Процедура закупівлі – відкриті торги </w:t>
            </w:r>
            <w:r w:rsidRPr="00A50DC1">
              <w:rPr>
                <w:rFonts w:ascii="Times New Roman" w:eastAsia="Times New Roman" w:hAnsi="Times New Roman" w:cs="Times New Roman"/>
                <w:b/>
                <w:i/>
                <w:sz w:val="32"/>
                <w:szCs w:val="32"/>
                <w:lang w:eastAsia="zh-CN"/>
              </w:rPr>
              <w:t>(з особливостями)</w:t>
            </w:r>
            <w:r w:rsidRPr="00A50DC1">
              <w:rPr>
                <w:rFonts w:ascii="Times New Roman" w:eastAsia="Times New Roman" w:hAnsi="Times New Roman" w:cs="Times New Roman"/>
                <w:b/>
                <w:sz w:val="32"/>
                <w:szCs w:val="32"/>
                <w:lang w:eastAsia="zh-CN"/>
              </w:rPr>
              <w:t xml:space="preserve"> </w:t>
            </w:r>
          </w:p>
        </w:tc>
      </w:tr>
      <w:tr w:rsidR="00A50DC1" w:rsidRPr="00A50DC1" w:rsidTr="006E26E1">
        <w:tc>
          <w:tcPr>
            <w:tcW w:w="10314" w:type="dxa"/>
          </w:tcPr>
          <w:p w:rsidR="00A50DC1" w:rsidRPr="00A50DC1" w:rsidRDefault="00A50DC1" w:rsidP="00A50DC1">
            <w:pPr>
              <w:suppressAutoHyphens/>
              <w:spacing w:after="0" w:line="256" w:lineRule="auto"/>
              <w:rPr>
                <w:rFonts w:ascii="Times New Roman" w:eastAsia="Times New Roman" w:hAnsi="Times New Roman" w:cs="Times New Roman"/>
                <w:b/>
                <w:sz w:val="32"/>
                <w:szCs w:val="32"/>
                <w:lang w:eastAsia="zh-CN"/>
              </w:rPr>
            </w:pPr>
          </w:p>
        </w:tc>
      </w:tr>
    </w:tbl>
    <w:p w:rsidR="00A50DC1" w:rsidRPr="00A50DC1" w:rsidRDefault="00A50DC1" w:rsidP="00A50DC1">
      <w:pPr>
        <w:suppressAutoHyphens/>
        <w:spacing w:after="0" w:line="240" w:lineRule="auto"/>
        <w:rPr>
          <w:rFonts w:ascii="Times New Roman" w:eastAsia="Times New Roman" w:hAnsi="Times New Roman" w:cs="Times New Roman"/>
          <w:b/>
          <w:sz w:val="32"/>
          <w:szCs w:val="32"/>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sz w:val="32"/>
          <w:szCs w:val="32"/>
          <w:lang w:eastAsia="zh-CN"/>
        </w:rPr>
      </w:pPr>
      <w:r w:rsidRPr="00A50DC1">
        <w:rPr>
          <w:rFonts w:ascii="Times New Roman" w:eastAsia="Times New Roman" w:hAnsi="Times New Roman" w:cs="Times New Roman"/>
          <w:sz w:val="32"/>
          <w:szCs w:val="32"/>
          <w:lang w:eastAsia="zh-CN"/>
        </w:rPr>
        <w:t xml:space="preserve">на закупівлю </w:t>
      </w:r>
      <w:r w:rsidR="00A27D53">
        <w:rPr>
          <w:rFonts w:ascii="Times New Roman" w:eastAsia="Times New Roman" w:hAnsi="Times New Roman" w:cs="Times New Roman"/>
          <w:sz w:val="32"/>
          <w:szCs w:val="32"/>
          <w:lang w:eastAsia="zh-CN"/>
        </w:rPr>
        <w:t>послуг</w:t>
      </w:r>
    </w:p>
    <w:p w:rsidR="00A50DC1" w:rsidRPr="00A50DC1" w:rsidRDefault="00A50DC1" w:rsidP="00A50DC1">
      <w:pPr>
        <w:suppressAutoHyphens/>
        <w:spacing w:after="0" w:line="240" w:lineRule="auto"/>
        <w:jc w:val="center"/>
        <w:rPr>
          <w:rFonts w:ascii="Times New Roman" w:eastAsia="Times New Roman" w:hAnsi="Times New Roman" w:cs="Times New Roman"/>
          <w:sz w:val="32"/>
          <w:szCs w:val="32"/>
          <w:lang w:eastAsia="zh-CN"/>
        </w:rPr>
      </w:pPr>
    </w:p>
    <w:p w:rsidR="00A50DC1" w:rsidRPr="00A50DC1" w:rsidRDefault="00A27D53" w:rsidP="00A50DC1">
      <w:pPr>
        <w:suppressAutoHyphens/>
        <w:spacing w:after="0" w:line="240" w:lineRule="auto"/>
        <w:jc w:val="center"/>
        <w:rPr>
          <w:rFonts w:ascii="Times New Roman" w:eastAsia="Times New Roman" w:hAnsi="Times New Roman" w:cs="Times New Roman"/>
          <w:b/>
          <w:bCs/>
          <w:sz w:val="56"/>
          <w:szCs w:val="56"/>
          <w:lang w:eastAsia="zh-CN"/>
        </w:rPr>
      </w:pPr>
      <w:proofErr w:type="spellStart"/>
      <w:r>
        <w:rPr>
          <w:rFonts w:ascii="Times New Roman" w:eastAsia="Times New Roman" w:hAnsi="Times New Roman" w:cs="Times New Roman"/>
          <w:b/>
          <w:bCs/>
          <w:sz w:val="56"/>
          <w:szCs w:val="56"/>
          <w:lang w:val="ru-RU" w:eastAsia="zh-CN"/>
        </w:rPr>
        <w:t>Послуги</w:t>
      </w:r>
      <w:proofErr w:type="spellEnd"/>
      <w:r>
        <w:rPr>
          <w:rFonts w:ascii="Times New Roman" w:eastAsia="Times New Roman" w:hAnsi="Times New Roman" w:cs="Times New Roman"/>
          <w:b/>
          <w:bCs/>
          <w:sz w:val="56"/>
          <w:szCs w:val="56"/>
          <w:lang w:val="ru-RU" w:eastAsia="zh-CN"/>
        </w:rPr>
        <w:t xml:space="preserve"> з </w:t>
      </w:r>
      <w:proofErr w:type="spellStart"/>
      <w:proofErr w:type="gramStart"/>
      <w:r>
        <w:rPr>
          <w:rFonts w:ascii="Times New Roman" w:eastAsia="Times New Roman" w:hAnsi="Times New Roman" w:cs="Times New Roman"/>
          <w:b/>
          <w:bCs/>
          <w:sz w:val="56"/>
          <w:szCs w:val="56"/>
          <w:lang w:val="ru-RU" w:eastAsia="zh-CN"/>
        </w:rPr>
        <w:t>техн</w:t>
      </w:r>
      <w:proofErr w:type="gramEnd"/>
      <w:r>
        <w:rPr>
          <w:rFonts w:ascii="Times New Roman" w:eastAsia="Times New Roman" w:hAnsi="Times New Roman" w:cs="Times New Roman"/>
          <w:b/>
          <w:bCs/>
          <w:sz w:val="56"/>
          <w:szCs w:val="56"/>
          <w:lang w:val="ru-RU" w:eastAsia="zh-CN"/>
        </w:rPr>
        <w:t>ічного</w:t>
      </w:r>
      <w:proofErr w:type="spellEnd"/>
      <w:r>
        <w:rPr>
          <w:rFonts w:ascii="Times New Roman" w:eastAsia="Times New Roman" w:hAnsi="Times New Roman" w:cs="Times New Roman"/>
          <w:b/>
          <w:bCs/>
          <w:sz w:val="56"/>
          <w:szCs w:val="56"/>
          <w:lang w:val="ru-RU" w:eastAsia="zh-CN"/>
        </w:rPr>
        <w:t xml:space="preserve"> </w:t>
      </w:r>
      <w:proofErr w:type="spellStart"/>
      <w:r>
        <w:rPr>
          <w:rFonts w:ascii="Times New Roman" w:eastAsia="Times New Roman" w:hAnsi="Times New Roman" w:cs="Times New Roman"/>
          <w:b/>
          <w:bCs/>
          <w:sz w:val="56"/>
          <w:szCs w:val="56"/>
          <w:lang w:val="ru-RU" w:eastAsia="zh-CN"/>
        </w:rPr>
        <w:t>огляду</w:t>
      </w:r>
      <w:proofErr w:type="spellEnd"/>
      <w:r>
        <w:rPr>
          <w:rFonts w:ascii="Times New Roman" w:eastAsia="Times New Roman" w:hAnsi="Times New Roman" w:cs="Times New Roman"/>
          <w:b/>
          <w:bCs/>
          <w:sz w:val="56"/>
          <w:szCs w:val="56"/>
          <w:lang w:val="ru-RU" w:eastAsia="zh-CN"/>
        </w:rPr>
        <w:t xml:space="preserve"> </w:t>
      </w:r>
      <w:proofErr w:type="spellStart"/>
      <w:r>
        <w:rPr>
          <w:rFonts w:ascii="Times New Roman" w:eastAsia="Times New Roman" w:hAnsi="Times New Roman" w:cs="Times New Roman"/>
          <w:b/>
          <w:bCs/>
          <w:sz w:val="56"/>
          <w:szCs w:val="56"/>
          <w:lang w:val="ru-RU" w:eastAsia="zh-CN"/>
        </w:rPr>
        <w:t>автомобілів</w:t>
      </w:r>
      <w:proofErr w:type="spellEnd"/>
      <w:r w:rsidR="00A50DC1" w:rsidRPr="00A50DC1">
        <w:rPr>
          <w:rFonts w:ascii="Times New Roman" w:eastAsia="Times New Roman" w:hAnsi="Times New Roman" w:cs="Times New Roman"/>
          <w:b/>
          <w:bCs/>
          <w:sz w:val="56"/>
          <w:szCs w:val="56"/>
          <w:lang w:eastAsia="zh-CN"/>
        </w:rPr>
        <w:t xml:space="preserve"> (код ДК 021:2015 </w:t>
      </w:r>
      <w:r w:rsidR="00A50DC1" w:rsidRPr="00A50DC1">
        <w:rPr>
          <w:rFonts w:ascii="Times New Roman" w:eastAsia="Times New Roman" w:hAnsi="Times New Roman" w:cs="Times New Roman"/>
          <w:b/>
          <w:bCs/>
          <w:sz w:val="56"/>
          <w:szCs w:val="56"/>
          <w:lang w:val="ru-RU" w:eastAsia="zh-CN"/>
        </w:rPr>
        <w:t>71630000</w:t>
      </w:r>
      <w:r w:rsidR="00A50DC1" w:rsidRPr="00A50DC1">
        <w:rPr>
          <w:rFonts w:ascii="Times New Roman" w:eastAsia="Times New Roman" w:hAnsi="Times New Roman" w:cs="Times New Roman"/>
          <w:b/>
          <w:bCs/>
          <w:sz w:val="56"/>
          <w:szCs w:val="56"/>
          <w:lang w:eastAsia="zh-CN"/>
        </w:rPr>
        <w:t xml:space="preserve"> –</w:t>
      </w:r>
      <w:r w:rsidR="004328C1">
        <w:rPr>
          <w:rFonts w:ascii="Times New Roman" w:eastAsia="Times New Roman" w:hAnsi="Times New Roman" w:cs="Times New Roman"/>
          <w:b/>
          <w:bCs/>
          <w:sz w:val="56"/>
          <w:szCs w:val="56"/>
          <w:lang w:eastAsia="zh-CN"/>
        </w:rPr>
        <w:t>3</w:t>
      </w:r>
      <w:r w:rsidR="00A50DC1">
        <w:rPr>
          <w:rFonts w:ascii="Times New Roman" w:eastAsia="Times New Roman" w:hAnsi="Times New Roman" w:cs="Times New Roman"/>
          <w:b/>
          <w:bCs/>
          <w:sz w:val="56"/>
          <w:szCs w:val="56"/>
          <w:lang w:eastAsia="zh-CN"/>
        </w:rPr>
        <w:t xml:space="preserve"> Послуги з технічного огляду</w:t>
      </w:r>
      <w:r>
        <w:rPr>
          <w:rFonts w:ascii="Times New Roman" w:eastAsia="Times New Roman" w:hAnsi="Times New Roman" w:cs="Times New Roman"/>
          <w:b/>
          <w:bCs/>
          <w:sz w:val="56"/>
          <w:szCs w:val="56"/>
          <w:lang w:eastAsia="zh-CN"/>
        </w:rPr>
        <w:t xml:space="preserve"> та випробовувань</w:t>
      </w:r>
      <w:r w:rsidR="00A50DC1" w:rsidRPr="00A50DC1">
        <w:rPr>
          <w:rFonts w:ascii="Times New Roman" w:eastAsia="Times New Roman" w:hAnsi="Times New Roman" w:cs="Times New Roman"/>
          <w:b/>
          <w:bCs/>
          <w:sz w:val="56"/>
          <w:szCs w:val="56"/>
          <w:lang w:eastAsia="zh-CN"/>
        </w:rPr>
        <w:t>)</w:t>
      </w:r>
    </w:p>
    <w:p w:rsidR="00A50DC1" w:rsidRPr="00A50DC1" w:rsidRDefault="00A50DC1" w:rsidP="00A50DC1">
      <w:pPr>
        <w:suppressAutoHyphens/>
        <w:spacing w:after="0" w:line="240" w:lineRule="auto"/>
        <w:jc w:val="center"/>
        <w:rPr>
          <w:rFonts w:ascii="Times New Roman" w:eastAsia="Times New Roman" w:hAnsi="Times New Roman" w:cs="Times New Roman"/>
          <w:b/>
          <w:bCs/>
          <w:sz w:val="56"/>
          <w:szCs w:val="56"/>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val="ru-RU"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val="ru-RU"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val="ru-RU"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val="ru-RU"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uppressAutoHyphens/>
        <w:spacing w:after="0" w:line="240" w:lineRule="auto"/>
        <w:jc w:val="center"/>
        <w:rPr>
          <w:rFonts w:ascii="Times New Roman" w:eastAsia="Times New Roman" w:hAnsi="Times New Roman" w:cs="Times New Roman"/>
          <w:b/>
          <w:bCs/>
          <w:sz w:val="24"/>
          <w:szCs w:val="24"/>
          <w:lang w:eastAsia="zh-CN"/>
        </w:rPr>
      </w:pPr>
    </w:p>
    <w:p w:rsidR="00A50DC1" w:rsidRPr="00A50DC1" w:rsidRDefault="00A50DC1" w:rsidP="00A50DC1">
      <w:pPr>
        <w:spacing w:after="0" w:line="240" w:lineRule="auto"/>
        <w:jc w:val="center"/>
        <w:rPr>
          <w:rFonts w:ascii="Times New Roman" w:eastAsia="Times New Roman" w:hAnsi="Times New Roman" w:cs="Times New Roman"/>
          <w:sz w:val="24"/>
          <w:szCs w:val="24"/>
        </w:rPr>
      </w:pPr>
      <w:r w:rsidRPr="00A50DC1">
        <w:rPr>
          <w:rFonts w:ascii="Times New Roman" w:eastAsia="Times New Roman" w:hAnsi="Times New Roman" w:cs="Times New Roman"/>
          <w:b/>
          <w:bCs/>
          <w:sz w:val="24"/>
          <w:szCs w:val="24"/>
          <w:lang w:eastAsia="zh-CN"/>
        </w:rPr>
        <w:t>Рівне – 2023</w:t>
      </w:r>
    </w:p>
    <w:p w:rsidR="00C45E81" w:rsidRDefault="00C45E81">
      <w:pPr>
        <w:spacing w:after="0" w:line="240" w:lineRule="auto"/>
        <w:rPr>
          <w:rFonts w:ascii="Times New Roman" w:eastAsia="Times New Roman" w:hAnsi="Times New Roman" w:cs="Times New Roman"/>
          <w:sz w:val="24"/>
          <w:szCs w:val="24"/>
        </w:rPr>
      </w:pPr>
    </w:p>
    <w:p w:rsidR="00C45E81" w:rsidRDefault="00C45E81">
      <w:pPr>
        <w:spacing w:after="0" w:line="240" w:lineRule="auto"/>
        <w:rPr>
          <w:rFonts w:ascii="Times New Roman" w:eastAsia="Times New Roman" w:hAnsi="Times New Roman" w:cs="Times New Roman"/>
          <w:sz w:val="24"/>
          <w:szCs w:val="24"/>
        </w:rPr>
      </w:pPr>
    </w:p>
    <w:p w:rsidR="00C45E81" w:rsidRDefault="00C45E81">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5E81">
        <w:trPr>
          <w:trHeight w:val="416"/>
          <w:jc w:val="center"/>
        </w:trPr>
        <w:tc>
          <w:tcPr>
            <w:tcW w:w="705" w:type="dxa"/>
            <w:vAlign w:val="center"/>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45E81" w:rsidRDefault="006E2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5E81">
        <w:trPr>
          <w:trHeight w:val="411"/>
          <w:jc w:val="center"/>
        </w:trPr>
        <w:tc>
          <w:tcPr>
            <w:tcW w:w="705" w:type="dxa"/>
            <w:vAlign w:val="center"/>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95CC2">
        <w:trPr>
          <w:trHeight w:val="1119"/>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95CC2" w:rsidRPr="00DD4889" w:rsidRDefault="00695CC2" w:rsidP="006E26E1">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95CC2" w:rsidRDefault="00695CC2" w:rsidP="006E26E1">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95CC2">
        <w:trPr>
          <w:trHeight w:val="615"/>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95CC2" w:rsidRDefault="00695CC2" w:rsidP="006E2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95CC2">
        <w:trPr>
          <w:trHeight w:val="285"/>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95CC2" w:rsidRDefault="00695CC2" w:rsidP="006E26E1">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695CC2">
        <w:trPr>
          <w:trHeight w:val="536"/>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95CC2" w:rsidRDefault="00695CC2" w:rsidP="006E26E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695CC2">
        <w:trPr>
          <w:trHeight w:val="1119"/>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95CC2" w:rsidRPr="00E87B31" w:rsidRDefault="00695CC2" w:rsidP="006E26E1">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Pr>
                <w:rFonts w:ascii="Times New Roman" w:eastAsia="Times New Roman" w:hAnsi="Times New Roman" w:cs="Times New Roman"/>
                <w:sz w:val="24"/>
                <w:szCs w:val="24"/>
                <w:lang w:eastAsia="zh-CN"/>
              </w:rPr>
              <w:t>Скачкова</w:t>
            </w:r>
            <w:proofErr w:type="spellEnd"/>
            <w:r>
              <w:rPr>
                <w:rFonts w:ascii="Times New Roman" w:eastAsia="Times New Roman" w:hAnsi="Times New Roman" w:cs="Times New Roman"/>
                <w:sz w:val="24"/>
                <w:szCs w:val="24"/>
                <w:lang w:eastAsia="zh-CN"/>
              </w:rPr>
              <w:t xml:space="preserve"> Ірина Анатоліївна</w:t>
            </w:r>
            <w:r w:rsidRPr="00E87B31">
              <w:rPr>
                <w:rFonts w:ascii="Times New Roman" w:eastAsia="Times New Roman" w:hAnsi="Times New Roman" w:cs="Times New Roman"/>
                <w:sz w:val="24"/>
                <w:szCs w:val="24"/>
                <w:lang w:eastAsia="zh-CN"/>
              </w:rPr>
              <w:t>;</w:t>
            </w:r>
          </w:p>
          <w:p w:rsidR="00695CC2" w:rsidRPr="00EB352F" w:rsidRDefault="00695CC2" w:rsidP="006E26E1">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rsidR="00695CC2" w:rsidRPr="00EB352F" w:rsidRDefault="00695CC2" w:rsidP="006E26E1">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695CC2" w:rsidRDefault="00695CC2" w:rsidP="006E26E1">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695CC2">
        <w:trPr>
          <w:trHeight w:val="15"/>
          <w:jc w:val="center"/>
        </w:trPr>
        <w:tc>
          <w:tcPr>
            <w:tcW w:w="705" w:type="dxa"/>
          </w:tcPr>
          <w:p w:rsidR="00695CC2" w:rsidRDefault="00695C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95CC2" w:rsidRDefault="00695C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95CC2" w:rsidRDefault="00695CC2" w:rsidP="006E2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C45E81">
        <w:trPr>
          <w:trHeight w:val="240"/>
          <w:jc w:val="center"/>
        </w:trPr>
        <w:tc>
          <w:tcPr>
            <w:tcW w:w="705" w:type="dxa"/>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45E81" w:rsidRDefault="006E2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45E81" w:rsidRDefault="006E2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45E81">
        <w:trPr>
          <w:jc w:val="center"/>
        </w:trPr>
        <w:tc>
          <w:tcPr>
            <w:tcW w:w="705" w:type="dxa"/>
          </w:tcPr>
          <w:p w:rsidR="00C45E81" w:rsidRDefault="006E2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45E81" w:rsidRDefault="006E2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45E81" w:rsidRPr="00695CC2" w:rsidRDefault="00695CC2">
            <w:pPr>
              <w:jc w:val="both"/>
              <w:rPr>
                <w:rFonts w:ascii="Times New Roman" w:eastAsia="Times New Roman" w:hAnsi="Times New Roman" w:cs="Times New Roman"/>
                <w:sz w:val="24"/>
                <w:szCs w:val="24"/>
              </w:rPr>
            </w:pPr>
            <w:r w:rsidRPr="00695CC2">
              <w:rPr>
                <w:rFonts w:ascii="Times New Roman" w:eastAsia="Times New Roman" w:hAnsi="Times New Roman" w:cs="Times New Roman"/>
                <w:color w:val="000000" w:themeColor="text1"/>
                <w:sz w:val="24"/>
                <w:szCs w:val="24"/>
              </w:rPr>
              <w:t xml:space="preserve">Послуги з технічного огляду автомобілів (код ДК 021:2015 71630000 – </w:t>
            </w:r>
            <w:r w:rsidR="004328C1">
              <w:rPr>
                <w:rFonts w:ascii="Times New Roman" w:eastAsia="Times New Roman" w:hAnsi="Times New Roman" w:cs="Times New Roman"/>
                <w:color w:val="000000" w:themeColor="text1"/>
                <w:sz w:val="24"/>
                <w:szCs w:val="24"/>
              </w:rPr>
              <w:t xml:space="preserve">3 </w:t>
            </w:r>
            <w:r w:rsidRPr="00695CC2">
              <w:rPr>
                <w:rFonts w:ascii="Times New Roman" w:eastAsia="Times New Roman" w:hAnsi="Times New Roman" w:cs="Times New Roman"/>
                <w:color w:val="000000" w:themeColor="text1"/>
                <w:sz w:val="24"/>
                <w:szCs w:val="24"/>
              </w:rPr>
              <w:t>Послуги з технічного огляду та випробовувань)</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45E81" w:rsidRDefault="006E2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45E81" w:rsidRDefault="00C45E81" w:rsidP="00EF5987">
            <w:pPr>
              <w:widowControl w:val="0"/>
              <w:ind w:right="120"/>
              <w:jc w:val="both"/>
              <w:rPr>
                <w:rFonts w:ascii="Times New Roman" w:eastAsia="Times New Roman" w:hAnsi="Times New Roman" w:cs="Times New Roman"/>
                <w:i/>
                <w:color w:val="FF0000"/>
                <w:sz w:val="24"/>
                <w:szCs w:val="24"/>
                <w:highlight w:val="yellow"/>
              </w:rPr>
            </w:pP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45E81" w:rsidRDefault="006E26E1" w:rsidP="00EF5987">
            <w:pPr>
              <w:widowControl w:val="0"/>
              <w:rPr>
                <w:rFonts w:ascii="Times New Roman" w:eastAsia="Times New Roman" w:hAnsi="Times New Roman" w:cs="Times New Roman"/>
                <w:color w:val="000000"/>
                <w:sz w:val="24"/>
                <w:szCs w:val="24"/>
                <w:highlight w:val="yellow"/>
              </w:rPr>
            </w:pPr>
            <w:r w:rsidRPr="00EF5987">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D270E5" w:rsidRPr="00D270E5" w:rsidRDefault="00D270E5" w:rsidP="00D270E5">
            <w:pPr>
              <w:widowControl w:val="0"/>
              <w:ind w:right="120"/>
              <w:jc w:val="both"/>
              <w:rPr>
                <w:rFonts w:ascii="Times New Roman" w:eastAsia="Times New Roman" w:hAnsi="Times New Roman" w:cs="Times New Roman"/>
                <w:sz w:val="24"/>
                <w:szCs w:val="24"/>
              </w:rPr>
            </w:pPr>
            <w:r w:rsidRPr="00D270E5">
              <w:rPr>
                <w:rFonts w:ascii="Times New Roman" w:eastAsia="Times New Roman" w:hAnsi="Times New Roman" w:cs="Times New Roman"/>
                <w:sz w:val="24"/>
                <w:szCs w:val="24"/>
              </w:rPr>
              <w:t>Кількість – 44 послуги (згідно додатку 2 до тендерної документації)</w:t>
            </w:r>
          </w:p>
          <w:p w:rsidR="00265376" w:rsidRDefault="00D270E5" w:rsidP="006279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М</w:t>
            </w:r>
            <w:r w:rsidRPr="00D270E5">
              <w:rPr>
                <w:rFonts w:ascii="Times New Roman" w:eastAsia="Times New Roman" w:hAnsi="Times New Roman" w:cs="Times New Roman"/>
                <w:sz w:val="24"/>
                <w:szCs w:val="24"/>
              </w:rPr>
              <w:t xml:space="preserve">ісце </w:t>
            </w:r>
            <w:r>
              <w:rPr>
                <w:rFonts w:ascii="Times New Roman" w:eastAsia="Times New Roman" w:hAnsi="Times New Roman" w:cs="Times New Roman"/>
                <w:sz w:val="24"/>
                <w:szCs w:val="24"/>
              </w:rPr>
              <w:t xml:space="preserve">надання послуг – матеріально-технічна база </w:t>
            </w:r>
            <w:r w:rsidR="00EB483E">
              <w:rPr>
                <w:rFonts w:ascii="Times New Roman" w:eastAsia="Times New Roman" w:hAnsi="Times New Roman" w:cs="Times New Roman"/>
                <w:sz w:val="24"/>
                <w:szCs w:val="24"/>
              </w:rPr>
              <w:t xml:space="preserve">виконавця, яка повинна знаходитися в межах 10 км від адреси </w:t>
            </w:r>
            <w:r w:rsidR="006279B9">
              <w:rPr>
                <w:rFonts w:ascii="Times New Roman" w:eastAsia="Times New Roman" w:hAnsi="Times New Roman" w:cs="Times New Roman"/>
                <w:sz w:val="24"/>
                <w:szCs w:val="24"/>
              </w:rPr>
              <w:t>Замовника</w:t>
            </w:r>
          </w:p>
        </w:tc>
      </w:tr>
      <w:tr w:rsidR="00C45E81">
        <w:trPr>
          <w:trHeight w:val="645"/>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45E81" w:rsidRDefault="006E26E1" w:rsidP="006279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надання послуг</w:t>
            </w:r>
          </w:p>
        </w:tc>
        <w:tc>
          <w:tcPr>
            <w:tcW w:w="6420" w:type="dxa"/>
          </w:tcPr>
          <w:p w:rsidR="00C45E81" w:rsidRDefault="006E26E1" w:rsidP="006279B9">
            <w:pPr>
              <w:widowControl w:val="0"/>
              <w:rPr>
                <w:rFonts w:ascii="Times New Roman" w:eastAsia="Times New Roman" w:hAnsi="Times New Roman" w:cs="Times New Roman"/>
                <w:sz w:val="24"/>
                <w:szCs w:val="24"/>
                <w:highlight w:val="cyan"/>
              </w:rPr>
            </w:pPr>
            <w:r w:rsidRPr="006279B9">
              <w:rPr>
                <w:rFonts w:ascii="Times New Roman" w:eastAsia="Times New Roman" w:hAnsi="Times New Roman" w:cs="Times New Roman"/>
                <w:sz w:val="24"/>
                <w:szCs w:val="24"/>
              </w:rPr>
              <w:t>до  31 грудня  20</w:t>
            </w:r>
            <w:r w:rsidR="006279B9" w:rsidRPr="006279B9">
              <w:rPr>
                <w:rFonts w:ascii="Times New Roman" w:eastAsia="Times New Roman" w:hAnsi="Times New Roman" w:cs="Times New Roman"/>
                <w:sz w:val="24"/>
                <w:szCs w:val="24"/>
              </w:rPr>
              <w:t>23</w:t>
            </w:r>
            <w:r w:rsidRPr="006279B9">
              <w:rPr>
                <w:rFonts w:ascii="Times New Roman" w:eastAsia="Times New Roman" w:hAnsi="Times New Roman" w:cs="Times New Roman"/>
                <w:sz w:val="24"/>
                <w:szCs w:val="24"/>
              </w:rPr>
              <w:t xml:space="preserve"> року включно </w:t>
            </w:r>
          </w:p>
        </w:tc>
      </w:tr>
      <w:tr w:rsidR="00C45E81">
        <w:trPr>
          <w:trHeight w:val="841"/>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45E81" w:rsidRDefault="006E2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45E81" w:rsidRDefault="006E2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45E81" w:rsidRDefault="006E2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45E81">
        <w:trPr>
          <w:trHeight w:val="501"/>
          <w:jc w:val="center"/>
        </w:trPr>
        <w:tc>
          <w:tcPr>
            <w:tcW w:w="9960" w:type="dxa"/>
            <w:gridSpan w:val="3"/>
            <w:vAlign w:val="center"/>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45E81">
        <w:trPr>
          <w:trHeight w:val="1975"/>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45E81" w:rsidRDefault="006E2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E81" w:rsidRDefault="006E2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E81">
        <w:trPr>
          <w:trHeight w:val="480"/>
          <w:jc w:val="center"/>
        </w:trPr>
        <w:tc>
          <w:tcPr>
            <w:tcW w:w="9960" w:type="dxa"/>
            <w:gridSpan w:val="3"/>
            <w:vAlign w:val="center"/>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45E81" w:rsidRDefault="006E2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45E81" w:rsidRDefault="006E2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Pr="006279B9">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45E81" w:rsidRPr="006279B9" w:rsidRDefault="006E26E1">
            <w:pPr>
              <w:widowControl w:val="0"/>
              <w:numPr>
                <w:ilvl w:val="0"/>
                <w:numId w:val="3"/>
              </w:numPr>
              <w:jc w:val="both"/>
              <w:rPr>
                <w:rFonts w:ascii="Times New Roman" w:eastAsia="Times New Roman" w:hAnsi="Times New Roman" w:cs="Times New Roman"/>
                <w:sz w:val="24"/>
                <w:szCs w:val="24"/>
              </w:rPr>
            </w:pPr>
            <w:r w:rsidRPr="006279B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279B9">
                <w:rPr>
                  <w:rFonts w:ascii="Times New Roman" w:eastAsia="Times New Roman" w:hAnsi="Times New Roman" w:cs="Times New Roman"/>
                  <w:sz w:val="24"/>
                  <w:szCs w:val="24"/>
                </w:rPr>
                <w:t>пунктом 44</w:t>
              </w:r>
            </w:hyperlink>
            <w:r w:rsidRPr="006279B9">
              <w:rPr>
                <w:rFonts w:ascii="Times New Roman" w:eastAsia="Times New Roman" w:hAnsi="Times New Roman" w:cs="Times New Roman"/>
                <w:sz w:val="24"/>
                <w:szCs w:val="24"/>
              </w:rPr>
              <w:t xml:space="preserve">  Особливостей, - згідно з </w:t>
            </w:r>
            <w:r w:rsidRPr="006279B9">
              <w:rPr>
                <w:rFonts w:ascii="Times New Roman" w:eastAsia="Times New Roman" w:hAnsi="Times New Roman" w:cs="Times New Roman"/>
                <w:b/>
                <w:i/>
                <w:sz w:val="24"/>
                <w:szCs w:val="24"/>
              </w:rPr>
              <w:t xml:space="preserve">Додатком 1 </w:t>
            </w:r>
            <w:r w:rsidRPr="006279B9">
              <w:rPr>
                <w:rFonts w:ascii="Times New Roman" w:eastAsia="Times New Roman" w:hAnsi="Times New Roman" w:cs="Times New Roman"/>
                <w:sz w:val="24"/>
                <w:szCs w:val="24"/>
              </w:rPr>
              <w:t>до цієї тендерної документації;</w:t>
            </w:r>
          </w:p>
          <w:p w:rsidR="00C45E81" w:rsidRPr="004502D2" w:rsidRDefault="004502D2">
            <w:pPr>
              <w:widowControl w:val="0"/>
              <w:numPr>
                <w:ilvl w:val="0"/>
                <w:numId w:val="3"/>
              </w:numPr>
              <w:jc w:val="both"/>
              <w:rPr>
                <w:rFonts w:ascii="Times New Roman" w:eastAsia="Times New Roman" w:hAnsi="Times New Roman" w:cs="Times New Roman"/>
                <w:sz w:val="24"/>
                <w:szCs w:val="24"/>
              </w:rPr>
            </w:pPr>
            <w:r w:rsidRPr="004502D2">
              <w:rPr>
                <w:rFonts w:ascii="Times New Roman" w:eastAsia="Times New Roman" w:hAnsi="Times New Roman" w:cs="Times New Roman"/>
                <w:sz w:val="24"/>
                <w:szCs w:val="24"/>
              </w:rPr>
              <w:t>інформацією, що підтверджує відповідність  технічним, якісним та кількісним характеристикам предмета закупівлі</w:t>
            </w:r>
            <w:r w:rsidR="006E26E1" w:rsidRPr="004502D2">
              <w:rPr>
                <w:rFonts w:ascii="Times New Roman" w:eastAsia="Times New Roman" w:hAnsi="Times New Roman" w:cs="Times New Roman"/>
                <w:sz w:val="24"/>
                <w:szCs w:val="24"/>
              </w:rPr>
              <w:t xml:space="preserve"> — </w:t>
            </w:r>
            <w:r w:rsidR="006E26E1" w:rsidRPr="004502D2">
              <w:rPr>
                <w:rFonts w:ascii="Times New Roman" w:eastAsia="Times New Roman" w:hAnsi="Times New Roman" w:cs="Times New Roman"/>
                <w:b/>
                <w:i/>
                <w:sz w:val="24"/>
                <w:szCs w:val="24"/>
              </w:rPr>
              <w:t>згідно з Додатком 2</w:t>
            </w:r>
            <w:r w:rsidR="006E26E1" w:rsidRPr="004502D2">
              <w:rPr>
                <w:rFonts w:ascii="Times New Roman" w:eastAsia="Times New Roman" w:hAnsi="Times New Roman" w:cs="Times New Roman"/>
                <w:sz w:val="24"/>
                <w:szCs w:val="24"/>
              </w:rPr>
              <w:t xml:space="preserve"> до тендерної документації;</w:t>
            </w:r>
          </w:p>
          <w:p w:rsidR="00C45E81" w:rsidRPr="006279B9" w:rsidRDefault="006E26E1">
            <w:pPr>
              <w:widowControl w:val="0"/>
              <w:numPr>
                <w:ilvl w:val="0"/>
                <w:numId w:val="3"/>
              </w:numPr>
              <w:jc w:val="both"/>
              <w:rPr>
                <w:rFonts w:ascii="Times New Roman" w:eastAsia="Times New Roman" w:hAnsi="Times New Roman" w:cs="Times New Roman"/>
                <w:sz w:val="24"/>
                <w:szCs w:val="24"/>
              </w:rPr>
            </w:pPr>
            <w:r w:rsidRPr="006279B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C45E81" w:rsidRDefault="006E2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45E81" w:rsidRDefault="006E2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45E81" w:rsidRDefault="006E26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45E81" w:rsidRPr="004502D2" w:rsidRDefault="006E26E1">
            <w:pPr>
              <w:widowControl w:val="0"/>
              <w:jc w:val="both"/>
              <w:rPr>
                <w:rFonts w:ascii="Times New Roman" w:eastAsia="Times New Roman" w:hAnsi="Times New Roman" w:cs="Times New Roman"/>
                <w:b/>
                <w:sz w:val="24"/>
                <w:szCs w:val="24"/>
              </w:rPr>
            </w:pPr>
            <w:r w:rsidRPr="004502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45E81" w:rsidRDefault="006E2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45E81" w:rsidRDefault="006E26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5E81" w:rsidRDefault="006E26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45E81" w:rsidRDefault="006E26E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45E81" w:rsidRDefault="006E2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45E81" w:rsidRDefault="006E26E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45E81" w:rsidRDefault="006E2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45E81" w:rsidRDefault="006E2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E520CE">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E520CE">
              <w:rPr>
                <w:rFonts w:ascii="Times New Roman" w:eastAsia="Times New Roman" w:hAnsi="Times New Roman" w:cs="Times New Roman"/>
                <w:b/>
                <w:sz w:val="24"/>
                <w:szCs w:val="24"/>
              </w:rPr>
              <w:t>сом (УЕП)</w:t>
            </w:r>
            <w:r w:rsidRPr="00E520CE">
              <w:rPr>
                <w:rFonts w:ascii="Times New Roman" w:eastAsia="Times New Roman" w:hAnsi="Times New Roman" w:cs="Times New Roman"/>
                <w:b/>
                <w:color w:val="000000"/>
                <w:sz w:val="24"/>
                <w:szCs w:val="24"/>
              </w:rPr>
              <w:t>;</w:t>
            </w:r>
          </w:p>
          <w:p w:rsidR="00C45E81" w:rsidRPr="00E520CE" w:rsidRDefault="006E2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520CE">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C45E81" w:rsidRPr="00E520CE" w:rsidRDefault="006E26E1">
            <w:pPr>
              <w:jc w:val="both"/>
              <w:rPr>
                <w:rFonts w:ascii="Times New Roman" w:eastAsia="Times New Roman" w:hAnsi="Times New Roman" w:cs="Times New Roman"/>
                <w:b/>
                <w:color w:val="000000"/>
                <w:sz w:val="24"/>
                <w:szCs w:val="24"/>
              </w:rPr>
            </w:pPr>
            <w:r w:rsidRPr="00E520CE">
              <w:rPr>
                <w:rFonts w:ascii="Times New Roman" w:eastAsia="Times New Roman" w:hAnsi="Times New Roman" w:cs="Times New Roman"/>
                <w:b/>
                <w:color w:val="000000"/>
                <w:sz w:val="24"/>
                <w:szCs w:val="24"/>
              </w:rPr>
              <w:t>Винятки:</w:t>
            </w:r>
          </w:p>
          <w:p w:rsidR="00C45E81" w:rsidRPr="00E520CE" w:rsidRDefault="006E26E1">
            <w:pPr>
              <w:jc w:val="both"/>
              <w:rPr>
                <w:rFonts w:ascii="Times New Roman" w:eastAsia="Times New Roman" w:hAnsi="Times New Roman" w:cs="Times New Roman"/>
                <w:b/>
                <w:color w:val="000000"/>
                <w:sz w:val="24"/>
                <w:szCs w:val="24"/>
              </w:rPr>
            </w:pPr>
            <w:r w:rsidRPr="00E520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45E81" w:rsidRDefault="006E26E1">
            <w:pPr>
              <w:widowControl w:val="0"/>
              <w:jc w:val="both"/>
              <w:rPr>
                <w:rFonts w:ascii="Times New Roman" w:eastAsia="Times New Roman" w:hAnsi="Times New Roman" w:cs="Times New Roman"/>
                <w:b/>
                <w:color w:val="000000"/>
                <w:sz w:val="24"/>
                <w:szCs w:val="24"/>
              </w:rPr>
            </w:pPr>
            <w:r w:rsidRPr="00E520C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E81" w:rsidRDefault="006E2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E81" w:rsidRDefault="006E2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520C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520CE">
              <w:rPr>
                <w:rFonts w:ascii="Times New Roman" w:eastAsia="Times New Roman" w:hAnsi="Times New Roman" w:cs="Times New Roman"/>
                <w:b/>
                <w:color w:val="000000"/>
                <w:sz w:val="24"/>
                <w:szCs w:val="24"/>
              </w:rPr>
              <w:t>засвідчувального</w:t>
            </w:r>
            <w:proofErr w:type="spellEnd"/>
            <w:r w:rsidRPr="00E520C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C45E81" w:rsidRDefault="006E26E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45E81" w:rsidRDefault="006E26E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5E81" w:rsidRDefault="006E26E1" w:rsidP="00E520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p>
        </w:tc>
      </w:tr>
      <w:tr w:rsidR="00C45E81">
        <w:trPr>
          <w:trHeight w:val="913"/>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45E81" w:rsidRDefault="006E26E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45E81" w:rsidRPr="00E520CE" w:rsidRDefault="006E26E1">
            <w:pPr>
              <w:widowControl w:val="0"/>
              <w:ind w:right="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Забезпечення тендерної пропозиції не вимагається.</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45E81" w:rsidRPr="00E520CE" w:rsidRDefault="006E2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Не передбачається.</w:t>
            </w:r>
          </w:p>
          <w:p w:rsidR="00C45E81" w:rsidRPr="00E520CE" w:rsidRDefault="00C45E81">
            <w:pPr>
              <w:widowControl w:val="0"/>
              <w:shd w:val="clear" w:color="auto" w:fill="FFFFFF"/>
              <w:ind w:right="120"/>
              <w:jc w:val="both"/>
              <w:rPr>
                <w:rFonts w:ascii="Times New Roman" w:eastAsia="Times New Roman" w:hAnsi="Times New Roman" w:cs="Times New Roman"/>
                <w:sz w:val="24"/>
                <w:szCs w:val="24"/>
              </w:rPr>
            </w:pPr>
          </w:p>
          <w:p w:rsidR="00C45E81" w:rsidRPr="00E520CE" w:rsidRDefault="00C45E81">
            <w:pPr>
              <w:widowControl w:val="0"/>
              <w:jc w:val="both"/>
              <w:rPr>
                <w:rFonts w:ascii="Times New Roman" w:eastAsia="Times New Roman" w:hAnsi="Times New Roman" w:cs="Times New Roman"/>
                <w:sz w:val="24"/>
                <w:szCs w:val="24"/>
              </w:rPr>
            </w:pPr>
          </w:p>
        </w:tc>
      </w:tr>
      <w:tr w:rsidR="00C45E81">
        <w:trPr>
          <w:trHeight w:val="560"/>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520CE">
              <w:rPr>
                <w:rFonts w:ascii="Times New Roman" w:eastAsia="Times New Roman" w:hAnsi="Times New Roman" w:cs="Times New Roman"/>
                <w:b/>
                <w:i/>
                <w:sz w:val="24"/>
                <w:szCs w:val="24"/>
                <w:u w:val="single"/>
              </w:rPr>
              <w:t>протягом 120 (ста двадцяти) днів</w:t>
            </w:r>
            <w:r w:rsidRPr="00E520C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E81" w:rsidRDefault="006E26E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C45E81" w:rsidRDefault="006E2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45E81" w:rsidRDefault="006E26E1">
            <w:pPr>
              <w:widowControl w:val="0"/>
              <w:rPr>
                <w:rFonts w:ascii="Times New Roman" w:eastAsia="Times New Roman" w:hAnsi="Times New Roman" w:cs="Times New Roman"/>
                <w:sz w:val="24"/>
                <w:szCs w:val="24"/>
              </w:rPr>
            </w:pPr>
            <w:r w:rsidRPr="00E520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45E81" w:rsidRPr="00E520CE" w:rsidRDefault="006E2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520CE">
              <w:rPr>
                <w:rFonts w:ascii="Times New Roman" w:eastAsia="Times New Roman" w:hAnsi="Times New Roman" w:cs="Times New Roman"/>
                <w:b/>
                <w:sz w:val="24"/>
                <w:szCs w:val="24"/>
              </w:rPr>
              <w:t>визначені пунктом 44 Особливостей.</w:t>
            </w:r>
          </w:p>
          <w:p w:rsidR="00C45E81" w:rsidRPr="00E520CE"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520CE">
              <w:rPr>
                <w:rFonts w:ascii="Times New Roman" w:eastAsia="Times New Roman" w:hAnsi="Times New Roman" w:cs="Times New Roman"/>
                <w:sz w:val="24"/>
                <w:szCs w:val="24"/>
              </w:rPr>
              <w:br/>
              <w:t>20 млн. гривень (у тому числі за лотом);</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 xml:space="preserve">11) учасник процедури закупівлі або кінцевий </w:t>
            </w:r>
            <w:proofErr w:type="spellStart"/>
            <w:r w:rsidRPr="00E520CE">
              <w:rPr>
                <w:rFonts w:ascii="Times New Roman" w:eastAsia="Times New Roman" w:hAnsi="Times New Roman" w:cs="Times New Roman"/>
                <w:sz w:val="24"/>
                <w:szCs w:val="24"/>
              </w:rPr>
              <w:t>бенефіціарний</w:t>
            </w:r>
            <w:proofErr w:type="spellEnd"/>
            <w:r w:rsidRPr="00E520C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E520C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E81" w:rsidRPr="00E520CE" w:rsidRDefault="006E26E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520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520CE">
              <w:rPr>
                <w:rFonts w:ascii="Times New Roman" w:eastAsia="Times New Roman" w:hAnsi="Times New Roman" w:cs="Times New Roman"/>
                <w:sz w:val="28"/>
                <w:szCs w:val="28"/>
              </w:rPr>
              <w:t xml:space="preserve"> </w:t>
            </w:r>
            <w:r w:rsidRPr="00E520C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5E81" w:rsidRDefault="006E26E1">
            <w:pPr>
              <w:spacing w:after="348"/>
              <w:jc w:val="both"/>
              <w:rPr>
                <w:rFonts w:ascii="Times New Roman" w:eastAsia="Times New Roman" w:hAnsi="Times New Roman" w:cs="Times New Roman"/>
                <w:color w:val="00B050"/>
                <w:sz w:val="24"/>
                <w:szCs w:val="24"/>
                <w:highlight w:val="white"/>
              </w:rPr>
            </w:pPr>
            <w:r w:rsidRPr="00E520C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45E81" w:rsidRDefault="006E26E1" w:rsidP="00D530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53049">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C45E81" w:rsidRDefault="006E26E1" w:rsidP="00D53049">
            <w:pPr>
              <w:widowControl w:val="0"/>
              <w:ind w:right="120"/>
              <w:jc w:val="both"/>
              <w:rPr>
                <w:rFonts w:ascii="Times New Roman" w:eastAsia="Times New Roman" w:hAnsi="Times New Roman" w:cs="Times New Roman"/>
                <w:sz w:val="24"/>
                <w:szCs w:val="24"/>
              </w:rPr>
            </w:pPr>
            <w:r w:rsidRPr="00D5304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D53049" w:rsidRPr="00D53049">
              <w:rPr>
                <w:rFonts w:ascii="Times New Roman" w:eastAsia="Times New Roman" w:hAnsi="Times New Roman" w:cs="Times New Roman"/>
                <w:sz w:val="24"/>
                <w:szCs w:val="24"/>
                <w:highlight w:val="white"/>
              </w:rPr>
              <w:t xml:space="preserve">надання </w:t>
            </w:r>
            <w:r w:rsidRPr="00D53049">
              <w:rPr>
                <w:rFonts w:ascii="Times New Roman" w:eastAsia="Times New Roman" w:hAnsi="Times New Roman" w:cs="Times New Roman"/>
                <w:sz w:val="24"/>
                <w:szCs w:val="24"/>
                <w:highlight w:val="white"/>
              </w:rPr>
              <w:t xml:space="preserve">послуг як субпідрядника/співвиконавця у обсязі не менше ніж 20 відсотків від вартості договору про закупівлю </w:t>
            </w:r>
            <w:r w:rsidRPr="00D53049">
              <w:rPr>
                <w:rFonts w:ascii="Times New Roman" w:eastAsia="Times New Roman" w:hAnsi="Times New Roman" w:cs="Times New Roman"/>
                <w:i/>
                <w:sz w:val="24"/>
                <w:szCs w:val="24"/>
                <w:highlight w:val="white"/>
              </w:rPr>
              <w:t>(надається у разі залучення).</w:t>
            </w:r>
          </w:p>
        </w:tc>
      </w:tr>
      <w:tr w:rsidR="00C45E81">
        <w:trPr>
          <w:trHeight w:val="841"/>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C45E81">
        <w:trPr>
          <w:trHeight w:val="442"/>
          <w:jc w:val="center"/>
        </w:trPr>
        <w:tc>
          <w:tcPr>
            <w:tcW w:w="9960" w:type="dxa"/>
            <w:gridSpan w:val="3"/>
            <w:vAlign w:val="center"/>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45E81" w:rsidRPr="00D53049" w:rsidRDefault="006E26E1">
            <w:pPr>
              <w:widowControl w:val="0"/>
              <w:ind w:left="40" w:right="120"/>
              <w:jc w:val="both"/>
              <w:rPr>
                <w:rFonts w:ascii="Times New Roman" w:eastAsia="Times New Roman" w:hAnsi="Times New Roman" w:cs="Times New Roman"/>
                <w:sz w:val="24"/>
                <w:szCs w:val="24"/>
              </w:rPr>
            </w:pPr>
            <w:r w:rsidRPr="00D53049">
              <w:rPr>
                <w:rFonts w:ascii="Times New Roman" w:eastAsia="Times New Roman" w:hAnsi="Times New Roman" w:cs="Times New Roman"/>
                <w:sz w:val="24"/>
                <w:szCs w:val="24"/>
              </w:rPr>
              <w:t xml:space="preserve">Кінцевий строк подання тендерних пропозицій — </w:t>
            </w:r>
            <w:r w:rsidR="00D53049" w:rsidRPr="00D53049">
              <w:rPr>
                <w:rFonts w:ascii="Times New Roman" w:eastAsia="Times New Roman" w:hAnsi="Times New Roman" w:cs="Times New Roman"/>
                <w:b/>
                <w:sz w:val="24"/>
                <w:szCs w:val="24"/>
              </w:rPr>
              <w:t>24</w:t>
            </w:r>
            <w:r w:rsidRPr="00D53049">
              <w:rPr>
                <w:rFonts w:ascii="Times New Roman" w:eastAsia="Times New Roman" w:hAnsi="Times New Roman" w:cs="Times New Roman"/>
                <w:b/>
                <w:sz w:val="24"/>
                <w:szCs w:val="24"/>
              </w:rPr>
              <w:t xml:space="preserve"> </w:t>
            </w:r>
            <w:r w:rsidR="00D53049" w:rsidRPr="00D53049">
              <w:rPr>
                <w:rFonts w:ascii="Times New Roman" w:eastAsia="Times New Roman" w:hAnsi="Times New Roman" w:cs="Times New Roman"/>
                <w:b/>
                <w:sz w:val="24"/>
                <w:szCs w:val="24"/>
              </w:rPr>
              <w:t>квітня</w:t>
            </w:r>
            <w:r w:rsidRPr="00D53049">
              <w:rPr>
                <w:rFonts w:ascii="Times New Roman" w:eastAsia="Times New Roman" w:hAnsi="Times New Roman" w:cs="Times New Roman"/>
                <w:b/>
                <w:sz w:val="24"/>
                <w:szCs w:val="24"/>
              </w:rPr>
              <w:t xml:space="preserve"> 20</w:t>
            </w:r>
            <w:r w:rsidR="00D53049" w:rsidRPr="00D53049">
              <w:rPr>
                <w:rFonts w:ascii="Times New Roman" w:eastAsia="Times New Roman" w:hAnsi="Times New Roman" w:cs="Times New Roman"/>
                <w:b/>
                <w:sz w:val="24"/>
                <w:szCs w:val="24"/>
              </w:rPr>
              <w:t>23</w:t>
            </w:r>
            <w:r w:rsidRPr="00D53049">
              <w:rPr>
                <w:rFonts w:ascii="Times New Roman" w:eastAsia="Times New Roman" w:hAnsi="Times New Roman" w:cs="Times New Roman"/>
                <w:b/>
                <w:sz w:val="24"/>
                <w:szCs w:val="24"/>
              </w:rPr>
              <w:t xml:space="preserve"> року до </w:t>
            </w:r>
            <w:r w:rsidR="00D53049" w:rsidRPr="00D53049">
              <w:rPr>
                <w:rFonts w:ascii="Times New Roman" w:eastAsia="Times New Roman" w:hAnsi="Times New Roman" w:cs="Times New Roman"/>
                <w:b/>
                <w:sz w:val="24"/>
                <w:szCs w:val="24"/>
              </w:rPr>
              <w:t>12</w:t>
            </w:r>
            <w:r w:rsidRPr="00D53049">
              <w:rPr>
                <w:rFonts w:ascii="Times New Roman" w:eastAsia="Times New Roman" w:hAnsi="Times New Roman" w:cs="Times New Roman"/>
                <w:b/>
                <w:sz w:val="24"/>
                <w:szCs w:val="24"/>
              </w:rPr>
              <w:t>:00 год.</w:t>
            </w:r>
            <w:r w:rsidRPr="00D53049">
              <w:rPr>
                <w:rFonts w:ascii="Times New Roman" w:eastAsia="Times New Roman" w:hAnsi="Times New Roman" w:cs="Times New Roman"/>
                <w:sz w:val="24"/>
                <w:szCs w:val="24"/>
              </w:rPr>
              <w:t xml:space="preserve">  </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5E81" w:rsidRDefault="006E26E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45E81" w:rsidRDefault="006E26E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Pr="00D53049">
              <w:rPr>
                <w:rFonts w:ascii="Times New Roman" w:eastAsia="Times New Roman" w:hAnsi="Times New Roman" w:cs="Times New Roman"/>
                <w:sz w:val="24"/>
                <w:szCs w:val="24"/>
              </w:rPr>
              <w:t xml:space="preserve">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53049">
                <w:rPr>
                  <w:rFonts w:ascii="Times New Roman" w:eastAsia="Times New Roman" w:hAnsi="Times New Roman" w:cs="Times New Roman"/>
                  <w:sz w:val="24"/>
                  <w:szCs w:val="24"/>
                </w:rPr>
                <w:t xml:space="preserve">статті 16 </w:t>
              </w:r>
            </w:hyperlink>
            <w:r w:rsidRPr="00D5304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D53049">
                <w:rPr>
                  <w:rFonts w:ascii="Times New Roman" w:eastAsia="Times New Roman" w:hAnsi="Times New Roman" w:cs="Times New Roman"/>
                  <w:sz w:val="24"/>
                  <w:szCs w:val="24"/>
                </w:rPr>
                <w:t>пунктом 44</w:t>
              </w:r>
            </w:hyperlink>
            <w:r w:rsidRPr="00D53049">
              <w:rPr>
                <w:rFonts w:ascii="Times New Roman" w:eastAsia="Times New Roman" w:hAnsi="Times New Roman" w:cs="Times New Roman"/>
                <w:sz w:val="24"/>
                <w:szCs w:val="24"/>
              </w:rPr>
              <w:t xml:space="preserve"> Особливостей. Замовник, орган оскарження та </w:t>
            </w:r>
            <w:proofErr w:type="spellStart"/>
            <w:r w:rsidRPr="00D53049">
              <w:rPr>
                <w:rFonts w:ascii="Times New Roman" w:eastAsia="Times New Roman" w:hAnsi="Times New Roman" w:cs="Times New Roman"/>
                <w:sz w:val="24"/>
                <w:szCs w:val="24"/>
              </w:rPr>
              <w:t>Держаудитслужба</w:t>
            </w:r>
            <w:proofErr w:type="spellEnd"/>
            <w:r w:rsidRPr="00D5304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C45E81">
        <w:trPr>
          <w:trHeight w:val="512"/>
          <w:jc w:val="center"/>
        </w:trPr>
        <w:tc>
          <w:tcPr>
            <w:tcW w:w="9960" w:type="dxa"/>
            <w:gridSpan w:val="3"/>
            <w:vAlign w:val="center"/>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45E81" w:rsidRDefault="006E26E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45E81" w:rsidRPr="00474741" w:rsidRDefault="006E26E1">
            <w:pPr>
              <w:widowControl w:val="0"/>
              <w:jc w:val="both"/>
              <w:rPr>
                <w:rFonts w:ascii="Times New Roman" w:eastAsia="Times New Roman" w:hAnsi="Times New Roman" w:cs="Times New Roman"/>
                <w:b/>
                <w:sz w:val="24"/>
                <w:szCs w:val="24"/>
              </w:rPr>
            </w:pPr>
            <w:r w:rsidRPr="004747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5E81" w:rsidRPr="00802A26" w:rsidRDefault="006E26E1">
            <w:pPr>
              <w:widowControl w:val="0"/>
              <w:jc w:val="both"/>
              <w:rPr>
                <w:rFonts w:ascii="Times New Roman" w:eastAsia="Times New Roman" w:hAnsi="Times New Roman" w:cs="Times New Roman"/>
                <w:sz w:val="24"/>
                <w:szCs w:val="24"/>
              </w:rPr>
            </w:pPr>
            <w:r w:rsidRPr="00802A26">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w:t>
            </w:r>
            <w:r w:rsidRPr="00802A26">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rsidR="00C45E81" w:rsidRPr="00802A26" w:rsidRDefault="006E26E1">
            <w:pPr>
              <w:widowControl w:val="0"/>
              <w:jc w:val="both"/>
              <w:rPr>
                <w:rFonts w:ascii="Times New Roman" w:eastAsia="Times New Roman" w:hAnsi="Times New Roman" w:cs="Times New Roman"/>
                <w:b/>
                <w:sz w:val="24"/>
                <w:szCs w:val="24"/>
              </w:rPr>
            </w:pPr>
            <w:r w:rsidRPr="00802A26">
              <w:rPr>
                <w:rFonts w:ascii="Times New Roman" w:eastAsia="Times New Roman" w:hAnsi="Times New Roman" w:cs="Times New Roman"/>
                <w:sz w:val="24"/>
                <w:szCs w:val="24"/>
              </w:rPr>
              <w:t xml:space="preserve">До розгляду </w:t>
            </w:r>
            <w:r w:rsidRPr="00802A26">
              <w:rPr>
                <w:rFonts w:ascii="Times New Roman" w:eastAsia="Times New Roman" w:hAnsi="Times New Roman" w:cs="Times New Roman"/>
                <w:sz w:val="24"/>
                <w:szCs w:val="24"/>
                <w:u w:val="single"/>
              </w:rPr>
              <w:t xml:space="preserve">не приймається </w:t>
            </w:r>
            <w:r w:rsidRPr="00802A2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5E81" w:rsidRPr="00474741" w:rsidRDefault="006E26E1">
            <w:pPr>
              <w:widowControl w:val="0"/>
              <w:jc w:val="both"/>
              <w:rPr>
                <w:rFonts w:ascii="Times New Roman" w:eastAsia="Times New Roman" w:hAnsi="Times New Roman" w:cs="Times New Roman"/>
                <w:sz w:val="24"/>
                <w:szCs w:val="24"/>
              </w:rPr>
            </w:pPr>
            <w:r w:rsidRPr="00474741">
              <w:rPr>
                <w:rFonts w:ascii="Times New Roman" w:eastAsia="Times New Roman" w:hAnsi="Times New Roman" w:cs="Times New Roman"/>
                <w:sz w:val="24"/>
                <w:szCs w:val="24"/>
              </w:rPr>
              <w:t>Оцінка здійснюється щодо предмета закупівлі в цілому.</w:t>
            </w:r>
          </w:p>
          <w:p w:rsidR="00C45E81" w:rsidRPr="0061073B" w:rsidRDefault="006E26E1">
            <w:pPr>
              <w:widowControl w:val="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 xml:space="preserve">Учасник визначає ціни на </w:t>
            </w:r>
            <w:r w:rsidR="00474741" w:rsidRPr="0061073B">
              <w:rPr>
                <w:rFonts w:ascii="Times New Roman" w:eastAsia="Times New Roman" w:hAnsi="Times New Roman" w:cs="Times New Roman"/>
                <w:b/>
                <w:sz w:val="24"/>
                <w:szCs w:val="24"/>
              </w:rPr>
              <w:t>послуги</w:t>
            </w:r>
            <w:r w:rsidRPr="0061073B">
              <w:rPr>
                <w:rFonts w:ascii="Times New Roman" w:eastAsia="Times New Roman" w:hAnsi="Times New Roman" w:cs="Times New Roman"/>
                <w:sz w:val="24"/>
                <w:szCs w:val="24"/>
              </w:rPr>
              <w:t xml:space="preserve">, що він пропонує </w:t>
            </w:r>
            <w:r w:rsidR="00474741" w:rsidRPr="0061073B">
              <w:rPr>
                <w:rFonts w:ascii="Times New Roman" w:eastAsia="Times New Roman" w:hAnsi="Times New Roman" w:cs="Times New Roman"/>
                <w:b/>
                <w:sz w:val="24"/>
                <w:szCs w:val="24"/>
              </w:rPr>
              <w:t>надати</w:t>
            </w:r>
            <w:r w:rsidRPr="0061073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073B">
              <w:rPr>
                <w:rFonts w:ascii="Times New Roman" w:eastAsia="Times New Roman" w:hAnsi="Times New Roman" w:cs="Times New Roman"/>
                <w:b/>
                <w:sz w:val="24"/>
                <w:szCs w:val="24"/>
              </w:rPr>
              <w:t>послуг</w:t>
            </w:r>
            <w:r w:rsidRPr="0061073B">
              <w:rPr>
                <w:rFonts w:ascii="Times New Roman" w:eastAsia="Times New Roman" w:hAnsi="Times New Roman" w:cs="Times New Roman"/>
                <w:sz w:val="24"/>
                <w:szCs w:val="24"/>
              </w:rPr>
              <w:t xml:space="preserve"> даного виду.</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45E81" w:rsidRDefault="006E26E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5E81" w:rsidRDefault="006E26E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5E81" w:rsidRDefault="006E26E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5E81" w:rsidRPr="0061073B" w:rsidRDefault="006E26E1">
            <w:pPr>
              <w:widowControl w:val="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5E81" w:rsidRDefault="006E26E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5E81" w:rsidRDefault="006E26E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073B">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45E81" w:rsidRDefault="006E26E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5E81" w:rsidRDefault="006E26E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0061073B">
              <w:rPr>
                <w:rFonts w:ascii="Times New Roman" w:eastAsia="Times New Roman" w:hAnsi="Times New Roman" w:cs="Times New Roman"/>
                <w:color w:val="000000"/>
                <w:sz w:val="24"/>
                <w:szCs w:val="24"/>
              </w:rPr>
              <w:t>договору про закупівлю, витрати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5E81" w:rsidRDefault="006E2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45E81"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5E81"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5E81"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C45E81" w:rsidRDefault="006E2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45E81" w:rsidRPr="0061073B" w:rsidRDefault="006E26E1">
            <w:pPr>
              <w:widowControl w:val="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073B">
              <w:rPr>
                <w:rFonts w:ascii="Times New Roman" w:eastAsia="Times New Roman" w:hAnsi="Times New Roman" w:cs="Times New Roman"/>
                <w:sz w:val="24"/>
                <w:szCs w:val="24"/>
              </w:rPr>
              <w:t>бенефіціарним</w:t>
            </w:r>
            <w:proofErr w:type="spellEnd"/>
            <w:r w:rsidRPr="0061073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45E81" w:rsidRDefault="006E26E1">
            <w:pPr>
              <w:widowControl w:val="0"/>
              <w:jc w:val="both"/>
              <w:rPr>
                <w:rFonts w:ascii="Times New Roman" w:eastAsia="Times New Roman" w:hAnsi="Times New Roman" w:cs="Times New Roman"/>
                <w:i/>
                <w:sz w:val="20"/>
                <w:szCs w:val="20"/>
              </w:rPr>
            </w:pPr>
            <w:r w:rsidRPr="0061073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Pr>
                <w:rFonts w:ascii="Times New Roman" w:eastAsia="Times New Roman" w:hAnsi="Times New Roman" w:cs="Times New Roman"/>
                <w:color w:val="00B050"/>
                <w:sz w:val="24"/>
                <w:szCs w:val="24"/>
              </w:rPr>
              <w:t>5176).</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45E81" w:rsidRDefault="006E26E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45E81" w:rsidRDefault="006E26E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45E81" w:rsidRDefault="006E26E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45E81" w:rsidRPr="0061073B"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73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C45E81" w:rsidRPr="0061073B" w:rsidRDefault="006E26E1">
            <w:pPr>
              <w:widowControl w:val="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073B">
              <w:rPr>
                <w:rFonts w:ascii="Times New Roman" w:eastAsia="Times New Roman" w:hAnsi="Times New Roman" w:cs="Times New Roman"/>
                <w:sz w:val="24"/>
                <w:szCs w:val="24"/>
              </w:rPr>
              <w:t>бенефіціарним</w:t>
            </w:r>
            <w:proofErr w:type="spellEnd"/>
            <w:r w:rsidRPr="0061073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45E81" w:rsidRPr="0061073B"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073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1073B">
              <w:rPr>
                <w:rFonts w:ascii="Times New Roman" w:eastAsia="Times New Roman" w:hAnsi="Times New Roman" w:cs="Times New Roman"/>
                <w:sz w:val="24"/>
                <w:szCs w:val="24"/>
              </w:rPr>
              <w:lastRenderedPageBreak/>
              <w:t>визначених пунктом 44 цих Особливостей;</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5E81" w:rsidRDefault="006E26E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5E81">
        <w:trPr>
          <w:trHeight w:val="472"/>
          <w:jc w:val="center"/>
        </w:trPr>
        <w:tc>
          <w:tcPr>
            <w:tcW w:w="9960" w:type="dxa"/>
            <w:gridSpan w:val="3"/>
            <w:vAlign w:val="center"/>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45E81" w:rsidRDefault="006E2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45E81" w:rsidRDefault="006E2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45E81" w:rsidRDefault="006E2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45E81" w:rsidRDefault="006E2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45E81"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45E81" w:rsidRDefault="006E2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45E81" w:rsidRDefault="006E2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45E81" w:rsidRDefault="006E2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45E81" w:rsidRDefault="006E26E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C45E81" w:rsidRDefault="006E26E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45E81" w:rsidRDefault="006E26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45E81">
        <w:trPr>
          <w:trHeight w:val="2100"/>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45E81" w:rsidRPr="0061073B" w:rsidRDefault="006E2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w:t>
            </w:r>
            <w:r w:rsidRPr="0061073B">
              <w:rPr>
                <w:rFonts w:ascii="Times New Roman" w:eastAsia="Times New Roman" w:hAnsi="Times New Roman" w:cs="Times New Roman"/>
                <w:sz w:val="24"/>
                <w:szCs w:val="24"/>
              </w:rPr>
              <w:t>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45E81" w:rsidRPr="0061073B" w:rsidRDefault="006E26E1">
            <w:pPr>
              <w:widowControl w:val="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5E81" w:rsidRPr="0061073B"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45E81" w:rsidRPr="0061073B"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визначення грошового еквівалента зобов’язання в іноземній валюті;</w:t>
            </w:r>
          </w:p>
          <w:p w:rsidR="00C45E81" w:rsidRPr="0061073B" w:rsidRDefault="006E26E1">
            <w:pPr>
              <w:widowControl w:val="0"/>
              <w:pBdr>
                <w:top w:val="nil"/>
                <w:left w:val="nil"/>
                <w:bottom w:val="nil"/>
                <w:right w:val="nil"/>
                <w:between w:val="nil"/>
              </w:pBdr>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45E81" w:rsidRDefault="00C45E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45E81">
        <w:trPr>
          <w:trHeight w:val="1119"/>
          <w:jc w:val="center"/>
        </w:trPr>
        <w:tc>
          <w:tcPr>
            <w:tcW w:w="705" w:type="dxa"/>
          </w:tcPr>
          <w:p w:rsidR="00C45E81" w:rsidRDefault="006E2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45E81" w:rsidRDefault="006E2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45E81" w:rsidRPr="0061073B" w:rsidRDefault="006E26E1">
            <w:pPr>
              <w:widowControl w:val="0"/>
              <w:ind w:right="120"/>
              <w:jc w:val="both"/>
              <w:rPr>
                <w:rFonts w:ascii="Times New Roman" w:eastAsia="Times New Roman" w:hAnsi="Times New Roman" w:cs="Times New Roman"/>
                <w:sz w:val="24"/>
                <w:szCs w:val="24"/>
              </w:rPr>
            </w:pPr>
            <w:r w:rsidRPr="0061073B">
              <w:rPr>
                <w:rFonts w:ascii="Times New Roman" w:eastAsia="Times New Roman" w:hAnsi="Times New Roman" w:cs="Times New Roman"/>
                <w:sz w:val="24"/>
                <w:szCs w:val="24"/>
              </w:rPr>
              <w:t>Забезпечення виконання договору про закупівлю не вимагається.</w:t>
            </w:r>
          </w:p>
          <w:p w:rsidR="00C45E81" w:rsidRDefault="00C45E81">
            <w:pPr>
              <w:widowControl w:val="0"/>
              <w:ind w:right="120"/>
              <w:jc w:val="both"/>
              <w:rPr>
                <w:rFonts w:ascii="Times New Roman" w:eastAsia="Times New Roman" w:hAnsi="Times New Roman" w:cs="Times New Roman"/>
                <w:sz w:val="24"/>
                <w:szCs w:val="24"/>
              </w:rPr>
            </w:pPr>
          </w:p>
          <w:p w:rsidR="00C45E81" w:rsidRDefault="00C45E81">
            <w:pPr>
              <w:widowControl w:val="0"/>
              <w:jc w:val="both"/>
              <w:rPr>
                <w:rFonts w:ascii="Times New Roman" w:eastAsia="Times New Roman" w:hAnsi="Times New Roman" w:cs="Times New Roman"/>
                <w:sz w:val="24"/>
                <w:szCs w:val="24"/>
              </w:rPr>
            </w:pPr>
          </w:p>
        </w:tc>
      </w:tr>
    </w:tbl>
    <w:p w:rsidR="00C45E81" w:rsidRDefault="00C45E8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E26E1" w:rsidRP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r w:rsidRPr="006E26E1">
        <w:rPr>
          <w:rFonts w:ascii="Times New Roman" w:eastAsia="Times New Roman" w:hAnsi="Times New Roman" w:cs="Times New Roman"/>
          <w:sz w:val="24"/>
          <w:szCs w:val="24"/>
          <w:highlight w:val="white"/>
        </w:rPr>
        <w:t xml:space="preserve">Додатки: </w:t>
      </w:r>
      <w:r w:rsidRPr="006E26E1">
        <w:rPr>
          <w:rFonts w:ascii="Times New Roman" w:eastAsia="Times New Roman" w:hAnsi="Times New Roman" w:cs="Times New Roman"/>
          <w:sz w:val="24"/>
          <w:szCs w:val="24"/>
          <w:highlight w:val="white"/>
        </w:rPr>
        <w:tab/>
      </w:r>
      <w:r w:rsidRPr="006E26E1">
        <w:rPr>
          <w:rFonts w:ascii="Times New Roman" w:eastAsia="Times New Roman" w:hAnsi="Times New Roman" w:cs="Times New Roman"/>
          <w:sz w:val="24"/>
          <w:szCs w:val="24"/>
          <w:highlight w:val="white"/>
        </w:rPr>
        <w:tab/>
      </w:r>
      <w:r w:rsidRPr="006E26E1">
        <w:rPr>
          <w:rFonts w:ascii="Times New Roman" w:eastAsia="Times New Roman" w:hAnsi="Times New Roman" w:cs="Times New Roman"/>
          <w:sz w:val="24"/>
          <w:szCs w:val="24"/>
          <w:highlight w:val="white"/>
        </w:rPr>
        <w:tab/>
      </w:r>
    </w:p>
    <w:p w:rsidR="006E26E1" w:rsidRP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r w:rsidRPr="006E26E1">
        <w:rPr>
          <w:rFonts w:ascii="Times New Roman" w:eastAsia="Times New Roman" w:hAnsi="Times New Roman" w:cs="Times New Roman"/>
          <w:sz w:val="24"/>
          <w:szCs w:val="24"/>
          <w:highlight w:val="white"/>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44 Особливостей; Інша інформація встановлена відповідно до законодавства</w:t>
      </w:r>
    </w:p>
    <w:p w:rsidR="006E26E1" w:rsidRP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r w:rsidRPr="006E26E1">
        <w:rPr>
          <w:rFonts w:ascii="Times New Roman" w:eastAsia="Times New Roman" w:hAnsi="Times New Roman" w:cs="Times New Roman"/>
          <w:sz w:val="24"/>
          <w:szCs w:val="24"/>
          <w:highlight w:val="white"/>
        </w:rPr>
        <w:t xml:space="preserve"> </w:t>
      </w:r>
      <w:r w:rsidRPr="006E26E1">
        <w:rPr>
          <w:rFonts w:ascii="Times New Roman" w:eastAsia="Times New Roman" w:hAnsi="Times New Roman" w:cs="Times New Roman"/>
          <w:sz w:val="24"/>
          <w:szCs w:val="24"/>
          <w:highlight w:val="white"/>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rsidR="006E26E1" w:rsidRP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r w:rsidRPr="006E26E1">
        <w:rPr>
          <w:rFonts w:ascii="Times New Roman" w:eastAsia="Times New Roman" w:hAnsi="Times New Roman" w:cs="Times New Roman"/>
          <w:sz w:val="24"/>
          <w:szCs w:val="24"/>
          <w:highlight w:val="white"/>
        </w:rPr>
        <w:tab/>
        <w:t>Додаток 3  - Проєкт договору</w:t>
      </w: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r w:rsidRPr="006E26E1">
        <w:rPr>
          <w:rFonts w:ascii="Times New Roman" w:eastAsia="Times New Roman" w:hAnsi="Times New Roman" w:cs="Times New Roman"/>
          <w:sz w:val="24"/>
          <w:szCs w:val="24"/>
          <w:highlight w:val="white"/>
        </w:rPr>
        <w:tab/>
      </w: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6E26E1" w:rsidRDefault="006E26E1" w:rsidP="006E2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26E1" w:rsidRDefault="006E26E1" w:rsidP="006E26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E26E1" w:rsidRDefault="006E26E1" w:rsidP="006E26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E26E1" w:rsidRDefault="006E26E1" w:rsidP="006E26E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26E1" w:rsidRDefault="006E26E1" w:rsidP="006E26E1">
      <w:pPr>
        <w:spacing w:after="0" w:line="240" w:lineRule="auto"/>
        <w:ind w:left="885"/>
        <w:jc w:val="center"/>
        <w:rPr>
          <w:rFonts w:ascii="Times New Roman" w:eastAsia="Times New Roman" w:hAnsi="Times New Roman" w:cs="Times New Roman"/>
          <w:b/>
          <w:i/>
          <w:color w:val="4A86E8"/>
          <w:sz w:val="20"/>
          <w:szCs w:val="20"/>
        </w:rPr>
      </w:pPr>
    </w:p>
    <w:p w:rsidR="006E26E1" w:rsidRDefault="006E26E1" w:rsidP="006E26E1">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E26E1" w:rsidTr="006E26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6E1" w:rsidRDefault="006E26E1" w:rsidP="006E2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6E1" w:rsidRDefault="006E26E1" w:rsidP="006E26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26E1" w:rsidRDefault="006E26E1" w:rsidP="006E26E1">
            <w:pPr>
              <w:spacing w:before="240" w:after="0" w:line="240" w:lineRule="auto"/>
              <w:jc w:val="center"/>
              <w:rPr>
                <w:rFonts w:ascii="Times New Roman" w:eastAsia="Times New Roman" w:hAnsi="Times New Roman" w:cs="Times New Roman"/>
                <w:sz w:val="20"/>
                <w:szCs w:val="20"/>
              </w:rPr>
            </w:pPr>
            <w:r w:rsidRPr="00B53215">
              <w:rPr>
                <w:rFonts w:ascii="Times New Roman" w:eastAsia="Times New Roman" w:hAnsi="Times New Roman" w:cs="Times New Roman"/>
                <w:b/>
                <w:color w:val="000000"/>
                <w:sz w:val="20"/>
                <w:szCs w:val="20"/>
              </w:rPr>
              <w:t xml:space="preserve">Документи та </w:t>
            </w:r>
            <w:r w:rsidRPr="00B53215">
              <w:rPr>
                <w:rFonts w:ascii="Times New Roman" w:eastAsia="Times New Roman" w:hAnsi="Times New Roman" w:cs="Times New Roman"/>
                <w:b/>
                <w:sz w:val="20"/>
                <w:szCs w:val="20"/>
              </w:rPr>
              <w:t>інформація</w:t>
            </w:r>
            <w:r w:rsidRPr="00B53215">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E26E1" w:rsidTr="006E26E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E26E1" w:rsidRDefault="006E26E1" w:rsidP="006E26E1">
            <w:pPr>
              <w:spacing w:after="0" w:line="240" w:lineRule="auto"/>
              <w:rPr>
                <w:rFonts w:ascii="Times New Roman" w:eastAsia="Times New Roman" w:hAnsi="Times New Roman" w:cs="Times New Roman"/>
                <w:sz w:val="20"/>
                <w:szCs w:val="20"/>
              </w:rPr>
            </w:pPr>
          </w:p>
          <w:p w:rsidR="006E26E1" w:rsidRDefault="006E26E1" w:rsidP="00B5321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6E26E1" w:rsidRDefault="006E26E1" w:rsidP="00666B66">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6E26E1" w:rsidTr="006E26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6E26E1" w:rsidRDefault="006E26E1" w:rsidP="006E26E1">
            <w:pPr>
              <w:spacing w:after="0" w:line="240" w:lineRule="auto"/>
              <w:rPr>
                <w:rFonts w:ascii="Times New Roman" w:eastAsia="Times New Roman" w:hAnsi="Times New Roman" w:cs="Times New Roman"/>
                <w:sz w:val="20"/>
                <w:szCs w:val="20"/>
              </w:rPr>
            </w:pPr>
          </w:p>
          <w:p w:rsidR="006E26E1" w:rsidRDefault="006E26E1" w:rsidP="006E26E1">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6E26E1" w:rsidRDefault="006E26E1" w:rsidP="006E26E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E26E1" w:rsidTr="006E26E1">
              <w:tc>
                <w:tcPr>
                  <w:tcW w:w="6288" w:type="dxa"/>
                  <w:gridSpan w:val="5"/>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6E26E1" w:rsidTr="006E26E1">
              <w:tc>
                <w:tcPr>
                  <w:tcW w:w="353"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E26E1" w:rsidRPr="00666B66" w:rsidRDefault="006E26E1" w:rsidP="006E26E1">
                  <w:pPr>
                    <w:spacing w:after="0" w:line="240" w:lineRule="auto"/>
                    <w:rPr>
                      <w:rFonts w:ascii="Times New Roman" w:eastAsia="Times New Roman" w:hAnsi="Times New Roman" w:cs="Times New Roman"/>
                      <w:sz w:val="20"/>
                      <w:szCs w:val="20"/>
                    </w:rPr>
                  </w:pPr>
                  <w:r w:rsidRPr="00666B66">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E26E1" w:rsidRPr="00666B66" w:rsidRDefault="006E26E1" w:rsidP="006E26E1">
                  <w:pPr>
                    <w:spacing w:after="0" w:line="240" w:lineRule="auto"/>
                    <w:rPr>
                      <w:rFonts w:ascii="Times New Roman" w:eastAsia="Times New Roman" w:hAnsi="Times New Roman" w:cs="Times New Roman"/>
                      <w:sz w:val="20"/>
                      <w:szCs w:val="20"/>
                    </w:rPr>
                  </w:pPr>
                  <w:r w:rsidRPr="00666B66">
                    <w:rPr>
                      <w:rFonts w:ascii="Times New Roman" w:eastAsia="Times New Roman" w:hAnsi="Times New Roman" w:cs="Times New Roman"/>
                      <w:sz w:val="20"/>
                      <w:szCs w:val="20"/>
                    </w:rPr>
                    <w:t>***Назва субпідрядника/ співвиконавця</w:t>
                  </w:r>
                </w:p>
              </w:tc>
            </w:tr>
            <w:tr w:rsidR="006E26E1" w:rsidTr="006E26E1">
              <w:tc>
                <w:tcPr>
                  <w:tcW w:w="353"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6E26E1" w:rsidRDefault="006E26E1" w:rsidP="006E26E1">
                  <w:pPr>
                    <w:spacing w:after="0" w:line="240" w:lineRule="auto"/>
                    <w:rPr>
                      <w:rFonts w:ascii="Times New Roman" w:eastAsia="Times New Roman" w:hAnsi="Times New Roman" w:cs="Times New Roman"/>
                      <w:sz w:val="20"/>
                      <w:szCs w:val="20"/>
                    </w:rPr>
                  </w:pPr>
                </w:p>
              </w:tc>
            </w:tr>
          </w:tbl>
          <w:p w:rsidR="006E26E1" w:rsidRPr="00666B66" w:rsidRDefault="006E26E1" w:rsidP="006E26E1">
            <w:pPr>
              <w:spacing w:after="0" w:line="240" w:lineRule="auto"/>
              <w:jc w:val="both"/>
              <w:rPr>
                <w:rFonts w:ascii="Times New Roman" w:eastAsia="Times New Roman" w:hAnsi="Times New Roman" w:cs="Times New Roman"/>
                <w:sz w:val="20"/>
                <w:szCs w:val="20"/>
              </w:rPr>
            </w:pPr>
            <w:r w:rsidRPr="00666B66">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E26E1" w:rsidRDefault="006E26E1" w:rsidP="006E26E1">
            <w:pPr>
              <w:spacing w:after="0" w:line="240" w:lineRule="auto"/>
              <w:rPr>
                <w:rFonts w:ascii="Times New Roman" w:eastAsia="Times New Roman" w:hAnsi="Times New Roman" w:cs="Times New Roman"/>
                <w:sz w:val="20"/>
                <w:szCs w:val="20"/>
              </w:rPr>
            </w:pP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666B66">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i/>
                <w:color w:val="4A86E8"/>
                <w:sz w:val="20"/>
                <w:szCs w:val="20"/>
                <w:highlight w:val="white"/>
              </w:rPr>
              <w:t>)</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66B66">
              <w:rPr>
                <w:rFonts w:ascii="Times New Roman" w:eastAsia="Times New Roman" w:hAnsi="Times New Roman" w:cs="Times New Roman"/>
                <w:sz w:val="20"/>
                <w:szCs w:val="20"/>
              </w:rPr>
              <w:t xml:space="preserve">субпідрядником /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6E26E1" w:rsidTr="006E26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310DD" w:rsidRDefault="006E26E1" w:rsidP="006E26E1">
            <w:pPr>
              <w:spacing w:after="0" w:line="240" w:lineRule="auto"/>
              <w:jc w:val="both"/>
              <w:rPr>
                <w:rFonts w:ascii="Times New Roman" w:eastAsia="Times New Roman" w:hAnsi="Times New Roman" w:cs="Times New Roman"/>
                <w:b/>
                <w:i/>
                <w:color w:val="000000"/>
                <w:sz w:val="20"/>
                <w:szCs w:val="20"/>
              </w:rPr>
            </w:pPr>
            <w:r w:rsidRPr="00E310DD">
              <w:rPr>
                <w:rFonts w:ascii="Times New Roman" w:eastAsia="Times New Roman" w:hAnsi="Times New Roman" w:cs="Times New Roman"/>
                <w:b/>
                <w:i/>
                <w:color w:val="000000"/>
                <w:sz w:val="20"/>
                <w:szCs w:val="20"/>
              </w:rPr>
              <w:t xml:space="preserve">Аналогічним вважається договір </w:t>
            </w:r>
            <w:r w:rsidR="00E310DD" w:rsidRPr="00E310DD">
              <w:rPr>
                <w:rFonts w:ascii="Times New Roman" w:eastAsia="Times New Roman" w:hAnsi="Times New Roman" w:cs="Times New Roman"/>
                <w:b/>
                <w:i/>
                <w:color w:val="000000"/>
                <w:sz w:val="20"/>
                <w:szCs w:val="20"/>
              </w:rPr>
              <w:t>який відповідає запропонованому за видом та за предметом</w:t>
            </w: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6E26E1" w:rsidRDefault="006E26E1" w:rsidP="006E26E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6E26E1" w:rsidRDefault="006E26E1" w:rsidP="006E26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E26E1" w:rsidRDefault="006E26E1" w:rsidP="006E26E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26E1" w:rsidRPr="00E310DD" w:rsidRDefault="006E26E1" w:rsidP="006E26E1">
      <w:pPr>
        <w:spacing w:before="20" w:after="20" w:line="240" w:lineRule="auto"/>
        <w:jc w:val="both"/>
        <w:rPr>
          <w:rFonts w:ascii="Times New Roman" w:eastAsia="Times New Roman" w:hAnsi="Times New Roman" w:cs="Times New Roman"/>
        </w:rPr>
      </w:pPr>
      <w:r w:rsidRPr="00E310DD">
        <w:rPr>
          <w:rFonts w:ascii="Times New Roman" w:eastAsia="Times New Roman" w:hAnsi="Times New Roman" w:cs="Times New Roman"/>
          <w:b/>
          <w:sz w:val="20"/>
          <w:szCs w:val="20"/>
        </w:rPr>
        <w:t xml:space="preserve">2. Підтвердження відповідності УЧАСНИКА </w:t>
      </w:r>
      <w:r w:rsidRPr="00E310DD">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6E26E1" w:rsidRPr="00E310DD" w:rsidRDefault="006E26E1" w:rsidP="006E26E1">
      <w:pPr>
        <w:spacing w:after="0" w:line="240" w:lineRule="auto"/>
        <w:ind w:firstLine="567"/>
        <w:jc w:val="both"/>
        <w:rPr>
          <w:rFonts w:ascii="Times New Roman" w:eastAsia="Times New Roman" w:hAnsi="Times New Roman" w:cs="Times New Roman"/>
          <w:b/>
          <w:sz w:val="20"/>
          <w:szCs w:val="20"/>
        </w:rPr>
      </w:pPr>
      <w:r w:rsidRPr="00E310D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E26E1" w:rsidRPr="00E310DD" w:rsidRDefault="006E26E1" w:rsidP="006E2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310DD">
        <w:rPr>
          <w:rFonts w:ascii="Times New Roman" w:eastAsia="Times New Roman" w:hAnsi="Times New Roman" w:cs="Times New Roman"/>
          <w:b/>
          <w:sz w:val="20"/>
          <w:szCs w:val="20"/>
        </w:rPr>
        <w:t>шляхом самостійного декларування відсутності таких підстав</w:t>
      </w:r>
      <w:r w:rsidRPr="00E310DD">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6E26E1" w:rsidRPr="00E310DD" w:rsidRDefault="006E26E1" w:rsidP="006E2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Учасник  повинен надати </w:t>
      </w:r>
      <w:r w:rsidRPr="00E310DD">
        <w:rPr>
          <w:rFonts w:ascii="Times New Roman" w:eastAsia="Times New Roman" w:hAnsi="Times New Roman" w:cs="Times New Roman"/>
          <w:b/>
          <w:sz w:val="20"/>
          <w:szCs w:val="20"/>
        </w:rPr>
        <w:t>довідку у довільній формі</w:t>
      </w:r>
      <w:r w:rsidRPr="00E310D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26E1" w:rsidRPr="00E310DD" w:rsidRDefault="006E26E1" w:rsidP="006E2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10D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310DD">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6E26E1" w:rsidRDefault="006E26E1" w:rsidP="006E26E1">
      <w:pPr>
        <w:spacing w:after="80"/>
        <w:jc w:val="both"/>
        <w:rPr>
          <w:rFonts w:ascii="Times New Roman" w:eastAsia="Times New Roman" w:hAnsi="Times New Roman" w:cs="Times New Roman"/>
          <w:color w:val="00B050"/>
          <w:sz w:val="20"/>
          <w:szCs w:val="20"/>
          <w:highlight w:val="yellow"/>
        </w:rPr>
      </w:pPr>
    </w:p>
    <w:p w:rsidR="006E26E1" w:rsidRDefault="006E26E1" w:rsidP="006E26E1">
      <w:pPr>
        <w:spacing w:after="80"/>
        <w:jc w:val="both"/>
        <w:rPr>
          <w:rFonts w:ascii="Times New Roman" w:eastAsia="Times New Roman" w:hAnsi="Times New Roman" w:cs="Times New Roman"/>
          <w:color w:val="00B050"/>
          <w:sz w:val="20"/>
          <w:szCs w:val="20"/>
          <w:highlight w:val="yellow"/>
        </w:rPr>
      </w:pPr>
    </w:p>
    <w:p w:rsidR="006E26E1" w:rsidRPr="00E310DD" w:rsidRDefault="006E26E1" w:rsidP="006E26E1">
      <w:pPr>
        <w:pBdr>
          <w:top w:val="nil"/>
          <w:left w:val="nil"/>
          <w:bottom w:val="nil"/>
          <w:right w:val="nil"/>
          <w:between w:val="nil"/>
        </w:pBdr>
        <w:spacing w:after="0" w:line="240" w:lineRule="auto"/>
        <w:jc w:val="both"/>
        <w:rPr>
          <w:rFonts w:ascii="Times New Roman" w:eastAsia="Times New Roman" w:hAnsi="Times New Roman" w:cs="Times New Roman"/>
          <w:b/>
        </w:rPr>
      </w:pPr>
      <w:r w:rsidRPr="00E310DD">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6E26E1" w:rsidRPr="00E310DD" w:rsidRDefault="006E26E1" w:rsidP="006E2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E26E1" w:rsidRDefault="006E26E1" w:rsidP="006E26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26E1" w:rsidRDefault="006E26E1" w:rsidP="006E26E1">
      <w:pPr>
        <w:spacing w:after="0" w:line="240" w:lineRule="auto"/>
        <w:rPr>
          <w:rFonts w:ascii="Times New Roman" w:eastAsia="Times New Roman" w:hAnsi="Times New Roman" w:cs="Times New Roman"/>
          <w:b/>
          <w:sz w:val="20"/>
          <w:szCs w:val="20"/>
          <w:highlight w:val="yellow"/>
        </w:rPr>
      </w:pPr>
    </w:p>
    <w:p w:rsidR="006E26E1" w:rsidRDefault="006E26E1" w:rsidP="006E26E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26E1" w:rsidRPr="00E310DD" w:rsidTr="006E26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w:t>
            </w:r>
          </w:p>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Вимоги згідно п. 44 Особливостей</w:t>
            </w:r>
          </w:p>
          <w:p w:rsidR="006E26E1" w:rsidRPr="00E310DD" w:rsidRDefault="006E26E1" w:rsidP="006E26E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E26E1" w:rsidRPr="00E310DD" w:rsidTr="006E26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6E1" w:rsidRPr="00E310DD" w:rsidRDefault="006E26E1" w:rsidP="006E26E1">
            <w:pP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right="140"/>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10DD">
              <w:rPr>
                <w:rFonts w:ascii="Times New Roman" w:eastAsia="Times New Roman" w:hAnsi="Times New Roman" w:cs="Times New Roman"/>
                <w:sz w:val="20"/>
                <w:szCs w:val="20"/>
              </w:rPr>
              <w:t>керівника</w:t>
            </w:r>
            <w:r w:rsidRPr="00E310D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310DD">
              <w:rPr>
                <w:rFonts w:ascii="Times New Roman" w:eastAsia="Times New Roman" w:hAnsi="Times New Roman" w:cs="Times New Roman"/>
                <w:b/>
                <w:sz w:val="20"/>
                <w:szCs w:val="20"/>
              </w:rPr>
              <w:t>вебресурсі</w:t>
            </w:r>
            <w:proofErr w:type="spellEnd"/>
            <w:r w:rsidRPr="00E310D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26E1" w:rsidRPr="00E310DD" w:rsidTr="006E26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26E1" w:rsidRPr="00E310DD" w:rsidRDefault="006E26E1" w:rsidP="006E26E1">
            <w:pPr>
              <w:spacing w:after="0" w:line="240" w:lineRule="auto"/>
              <w:ind w:right="140"/>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310DD">
              <w:rPr>
                <w:rFonts w:ascii="Times New Roman" w:eastAsia="Times New Roman" w:hAnsi="Times New Roman" w:cs="Times New Roman"/>
                <w:sz w:val="20"/>
                <w:szCs w:val="20"/>
              </w:rPr>
              <w:t>керівника</w:t>
            </w:r>
            <w:r w:rsidRPr="00E310DD">
              <w:rPr>
                <w:rFonts w:ascii="Times New Roman" w:eastAsia="Times New Roman" w:hAnsi="Times New Roman" w:cs="Times New Roman"/>
                <w:b/>
                <w:sz w:val="20"/>
                <w:szCs w:val="20"/>
              </w:rPr>
              <w:t xml:space="preserve"> учасника процедури закупівлі. </w:t>
            </w:r>
          </w:p>
          <w:p w:rsidR="006E26E1" w:rsidRPr="00E310DD" w:rsidRDefault="006E26E1" w:rsidP="006E26E1">
            <w:pPr>
              <w:spacing w:after="0" w:line="240" w:lineRule="auto"/>
              <w:jc w:val="both"/>
              <w:rPr>
                <w:rFonts w:ascii="Times New Roman" w:eastAsia="Times New Roman" w:hAnsi="Times New Roman" w:cs="Times New Roman"/>
                <w:b/>
                <w:sz w:val="20"/>
                <w:szCs w:val="20"/>
              </w:rPr>
            </w:pPr>
          </w:p>
          <w:p w:rsidR="006E26E1" w:rsidRPr="00E310DD" w:rsidRDefault="006E26E1" w:rsidP="006E26E1">
            <w:pPr>
              <w:spacing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310DD">
              <w:rPr>
                <w:rFonts w:ascii="Times New Roman" w:eastAsia="Times New Roman" w:hAnsi="Times New Roman" w:cs="Times New Roman"/>
                <w:sz w:val="20"/>
                <w:szCs w:val="20"/>
              </w:rPr>
              <w:t> </w:t>
            </w:r>
          </w:p>
        </w:tc>
      </w:tr>
      <w:tr w:rsidR="006E26E1" w:rsidRPr="00E310DD" w:rsidTr="006E26E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6E1" w:rsidRPr="00E310DD" w:rsidRDefault="006E26E1" w:rsidP="006E26E1">
            <w:pP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E26E1" w:rsidRPr="00E310DD" w:rsidTr="006E26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6E1" w:rsidRPr="00E310DD" w:rsidRDefault="006E26E1" w:rsidP="006E26E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Довідка в довільній формі</w:t>
            </w:r>
            <w:r w:rsidRPr="00E310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6E1" w:rsidRPr="00E310DD" w:rsidRDefault="006E26E1" w:rsidP="006E26E1">
      <w:pPr>
        <w:spacing w:after="0" w:line="240" w:lineRule="auto"/>
        <w:rPr>
          <w:rFonts w:ascii="Times New Roman" w:eastAsia="Times New Roman" w:hAnsi="Times New Roman" w:cs="Times New Roman"/>
          <w:b/>
          <w:sz w:val="20"/>
          <w:szCs w:val="20"/>
        </w:rPr>
      </w:pPr>
    </w:p>
    <w:p w:rsidR="006E26E1" w:rsidRPr="00E310DD" w:rsidRDefault="006E26E1" w:rsidP="006E26E1">
      <w:pPr>
        <w:spacing w:before="240" w:after="0" w:line="240" w:lineRule="auto"/>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26E1" w:rsidRPr="00E310DD" w:rsidTr="006E26E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w:t>
            </w:r>
          </w:p>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 xml:space="preserve">Вимоги </w:t>
            </w:r>
            <w:r w:rsidRPr="00E310DD">
              <w:rPr>
                <w:rFonts w:ascii="Times New Roman" w:eastAsia="Times New Roman" w:hAnsi="Times New Roman" w:cs="Times New Roman"/>
                <w:sz w:val="20"/>
                <w:szCs w:val="20"/>
              </w:rPr>
              <w:t>згідно пункту 44 Особливостей</w:t>
            </w:r>
          </w:p>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 xml:space="preserve">Переможець торгів на виконання вимоги </w:t>
            </w:r>
            <w:r w:rsidRPr="00E310DD">
              <w:rPr>
                <w:rFonts w:ascii="Times New Roman" w:eastAsia="Times New Roman" w:hAnsi="Times New Roman" w:cs="Times New Roman"/>
                <w:sz w:val="20"/>
                <w:szCs w:val="20"/>
              </w:rPr>
              <w:t>згідно пункту 44 Особливостей</w:t>
            </w:r>
            <w:r w:rsidRPr="00E310D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E26E1" w:rsidRPr="00E310DD" w:rsidTr="006E26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26E1" w:rsidRPr="00E310DD" w:rsidRDefault="006E26E1" w:rsidP="006E26E1">
            <w:pP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right="140"/>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7119">
              <w:rPr>
                <w:rFonts w:ascii="Times New Roman" w:eastAsia="Times New Roman" w:hAnsi="Times New Roman" w:cs="Times New Roman"/>
                <w:b/>
                <w:sz w:val="20"/>
                <w:szCs w:val="20"/>
              </w:rPr>
              <w:t>фізичної особи</w:t>
            </w:r>
            <w:r w:rsidRPr="00E310DD">
              <w:rPr>
                <w:rFonts w:ascii="Times New Roman" w:eastAsia="Times New Roman" w:hAnsi="Times New Roman" w:cs="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310DD">
              <w:rPr>
                <w:rFonts w:ascii="Times New Roman" w:eastAsia="Times New Roman" w:hAnsi="Times New Roman" w:cs="Times New Roman"/>
                <w:b/>
                <w:sz w:val="20"/>
                <w:szCs w:val="20"/>
              </w:rPr>
              <w:t>вебресурсі</w:t>
            </w:r>
            <w:proofErr w:type="spellEnd"/>
            <w:r w:rsidRPr="00E310D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26E1" w:rsidRPr="00E310DD" w:rsidTr="006E26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jc w:val="both"/>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26E1" w:rsidRPr="00E310DD" w:rsidRDefault="006E26E1" w:rsidP="006E26E1">
            <w:pPr>
              <w:spacing w:after="0" w:line="240" w:lineRule="auto"/>
              <w:jc w:val="both"/>
              <w:rPr>
                <w:rFonts w:ascii="Times New Roman" w:eastAsia="Times New Roman" w:hAnsi="Times New Roman" w:cs="Times New Roman"/>
                <w:b/>
                <w:sz w:val="20"/>
                <w:szCs w:val="20"/>
              </w:rPr>
            </w:pPr>
          </w:p>
          <w:p w:rsidR="006E26E1" w:rsidRPr="00E310DD" w:rsidRDefault="006E26E1" w:rsidP="006E26E1">
            <w:pPr>
              <w:spacing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310DD">
              <w:rPr>
                <w:rFonts w:ascii="Times New Roman" w:eastAsia="Times New Roman" w:hAnsi="Times New Roman" w:cs="Times New Roman"/>
                <w:sz w:val="20"/>
                <w:szCs w:val="20"/>
              </w:rPr>
              <w:t> </w:t>
            </w:r>
          </w:p>
        </w:tc>
      </w:tr>
      <w:tr w:rsidR="006E26E1" w:rsidRPr="00E310DD" w:rsidTr="006E26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26E1" w:rsidRPr="00E310DD" w:rsidRDefault="006E26E1" w:rsidP="006E26E1">
            <w:pPr>
              <w:spacing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26E1" w:rsidRPr="00E310DD" w:rsidRDefault="006E26E1" w:rsidP="006E26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E26E1" w:rsidRPr="00E310DD" w:rsidTr="006E26E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spacing w:after="0" w:line="240" w:lineRule="auto"/>
              <w:ind w:left="100"/>
              <w:jc w:val="center"/>
              <w:rPr>
                <w:rFonts w:ascii="Times New Roman" w:eastAsia="Times New Roman" w:hAnsi="Times New Roman" w:cs="Times New Roman"/>
                <w:b/>
                <w:sz w:val="20"/>
                <w:szCs w:val="20"/>
              </w:rPr>
            </w:pPr>
            <w:r w:rsidRPr="00E310D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310D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26E1" w:rsidRPr="00E310DD" w:rsidRDefault="006E26E1" w:rsidP="006E26E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E310D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Pr="00E310DD" w:rsidRDefault="006E26E1" w:rsidP="006E26E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E310DD">
              <w:rPr>
                <w:rFonts w:ascii="Times New Roman" w:eastAsia="Times New Roman" w:hAnsi="Times New Roman" w:cs="Times New Roman"/>
                <w:b/>
                <w:sz w:val="20"/>
                <w:szCs w:val="20"/>
              </w:rPr>
              <w:t>Довідка в довільній формі</w:t>
            </w:r>
            <w:r w:rsidRPr="00E310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6E1" w:rsidRDefault="006E26E1" w:rsidP="006E26E1">
      <w:pPr>
        <w:shd w:val="clear" w:color="auto" w:fill="FFFFFF"/>
        <w:spacing w:after="0" w:line="240" w:lineRule="auto"/>
        <w:rPr>
          <w:rFonts w:ascii="Times New Roman" w:eastAsia="Times New Roman" w:hAnsi="Times New Roman" w:cs="Times New Roman"/>
          <w:sz w:val="20"/>
          <w:szCs w:val="20"/>
        </w:rPr>
      </w:pPr>
    </w:p>
    <w:p w:rsidR="006E26E1" w:rsidRDefault="006E26E1" w:rsidP="006E26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6E26E1" w:rsidTr="006E26E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26E1" w:rsidRDefault="006E26E1" w:rsidP="006E26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E26E1" w:rsidTr="006E26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E26E1" w:rsidTr="006E2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26E1" w:rsidRDefault="006E26E1" w:rsidP="006E26E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6E26E1" w:rsidRDefault="006E26E1" w:rsidP="006E26E1">
      <w:pPr>
        <w:spacing w:after="0" w:line="240" w:lineRule="auto"/>
        <w:rPr>
          <w:rFonts w:ascii="Times New Roman" w:eastAsia="Times New Roman" w:hAnsi="Times New Roman" w:cs="Times New Roman"/>
          <w:sz w:val="20"/>
          <w:szCs w:val="20"/>
        </w:rPr>
      </w:pPr>
      <w:bookmarkStart w:id="7" w:name="_heading=h.gjdgxs" w:colFirst="0" w:colLast="0"/>
      <w:bookmarkEnd w:id="7"/>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Default="00017119" w:rsidP="006E26E1">
      <w:pPr>
        <w:spacing w:after="0" w:line="240" w:lineRule="auto"/>
        <w:rPr>
          <w:rFonts w:ascii="Times New Roman" w:eastAsia="Times New Roman" w:hAnsi="Times New Roman" w:cs="Times New Roman"/>
          <w:sz w:val="20"/>
          <w:szCs w:val="20"/>
        </w:rPr>
      </w:pPr>
    </w:p>
    <w:p w:rsidR="00017119" w:rsidRPr="00525CE4" w:rsidRDefault="00017119" w:rsidP="00017119">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rsidR="00017119" w:rsidRPr="00525CE4" w:rsidRDefault="00017119" w:rsidP="00017119">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rsidR="00017119" w:rsidRPr="00525CE4" w:rsidRDefault="00017119" w:rsidP="00017119">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17119" w:rsidRPr="00525CE4" w:rsidRDefault="00017119" w:rsidP="00017119">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rsidR="00017119" w:rsidRDefault="00017119" w:rsidP="00017119">
      <w:pPr>
        <w:suppressAutoHyphens/>
        <w:spacing w:after="0" w:line="240" w:lineRule="auto"/>
        <w:jc w:val="center"/>
        <w:rPr>
          <w:rFonts w:ascii="Times New Roman" w:eastAsia="Times New Roman" w:hAnsi="Times New Roman" w:cs="Times New Roman"/>
          <w:b/>
        </w:rPr>
      </w:pPr>
      <w:proofErr w:type="spellStart"/>
      <w:r w:rsidRPr="00017119">
        <w:rPr>
          <w:rFonts w:ascii="Times New Roman" w:eastAsia="Times New Roman" w:hAnsi="Times New Roman" w:cs="Times New Roman"/>
          <w:b/>
          <w:bCs/>
          <w:lang w:val="ru-RU"/>
        </w:rPr>
        <w:t>Послуги</w:t>
      </w:r>
      <w:proofErr w:type="spellEnd"/>
      <w:r w:rsidRPr="00017119">
        <w:rPr>
          <w:rFonts w:ascii="Times New Roman" w:eastAsia="Times New Roman" w:hAnsi="Times New Roman" w:cs="Times New Roman"/>
          <w:b/>
          <w:bCs/>
          <w:lang w:val="ru-RU"/>
        </w:rPr>
        <w:t xml:space="preserve"> з </w:t>
      </w:r>
      <w:proofErr w:type="spellStart"/>
      <w:proofErr w:type="gramStart"/>
      <w:r w:rsidRPr="00017119">
        <w:rPr>
          <w:rFonts w:ascii="Times New Roman" w:eastAsia="Times New Roman" w:hAnsi="Times New Roman" w:cs="Times New Roman"/>
          <w:b/>
          <w:bCs/>
          <w:lang w:val="ru-RU"/>
        </w:rPr>
        <w:t>техн</w:t>
      </w:r>
      <w:proofErr w:type="gramEnd"/>
      <w:r w:rsidRPr="00017119">
        <w:rPr>
          <w:rFonts w:ascii="Times New Roman" w:eastAsia="Times New Roman" w:hAnsi="Times New Roman" w:cs="Times New Roman"/>
          <w:b/>
          <w:bCs/>
          <w:lang w:val="ru-RU"/>
        </w:rPr>
        <w:t>ічного</w:t>
      </w:r>
      <w:proofErr w:type="spellEnd"/>
      <w:r w:rsidRPr="00017119">
        <w:rPr>
          <w:rFonts w:ascii="Times New Roman" w:eastAsia="Times New Roman" w:hAnsi="Times New Roman" w:cs="Times New Roman"/>
          <w:b/>
          <w:bCs/>
          <w:lang w:val="ru-RU"/>
        </w:rPr>
        <w:t xml:space="preserve"> </w:t>
      </w:r>
      <w:proofErr w:type="spellStart"/>
      <w:r w:rsidRPr="00017119">
        <w:rPr>
          <w:rFonts w:ascii="Times New Roman" w:eastAsia="Times New Roman" w:hAnsi="Times New Roman" w:cs="Times New Roman"/>
          <w:b/>
          <w:bCs/>
          <w:lang w:val="ru-RU"/>
        </w:rPr>
        <w:t>огляду</w:t>
      </w:r>
      <w:proofErr w:type="spellEnd"/>
      <w:r w:rsidRPr="00017119">
        <w:rPr>
          <w:rFonts w:ascii="Times New Roman" w:eastAsia="Times New Roman" w:hAnsi="Times New Roman" w:cs="Times New Roman"/>
          <w:b/>
          <w:bCs/>
          <w:lang w:val="ru-RU"/>
        </w:rPr>
        <w:t xml:space="preserve"> </w:t>
      </w:r>
      <w:proofErr w:type="spellStart"/>
      <w:r w:rsidRPr="00017119">
        <w:rPr>
          <w:rFonts w:ascii="Times New Roman" w:eastAsia="Times New Roman" w:hAnsi="Times New Roman" w:cs="Times New Roman"/>
          <w:b/>
          <w:bCs/>
          <w:lang w:val="ru-RU"/>
        </w:rPr>
        <w:t>автомобілів</w:t>
      </w:r>
      <w:proofErr w:type="spellEnd"/>
      <w:r w:rsidRPr="00017119">
        <w:rPr>
          <w:rFonts w:ascii="Times New Roman" w:eastAsia="Times New Roman" w:hAnsi="Times New Roman" w:cs="Times New Roman"/>
          <w:b/>
          <w:bCs/>
        </w:rPr>
        <w:t xml:space="preserve"> (код ДК 021:2015 </w:t>
      </w:r>
      <w:r w:rsidRPr="00017119">
        <w:rPr>
          <w:rFonts w:ascii="Times New Roman" w:eastAsia="Times New Roman" w:hAnsi="Times New Roman" w:cs="Times New Roman"/>
          <w:b/>
          <w:bCs/>
          <w:lang w:val="ru-RU"/>
        </w:rPr>
        <w:t>71630000</w:t>
      </w:r>
      <w:r w:rsidRPr="00017119">
        <w:rPr>
          <w:rFonts w:ascii="Times New Roman" w:eastAsia="Times New Roman" w:hAnsi="Times New Roman" w:cs="Times New Roman"/>
          <w:b/>
          <w:bCs/>
        </w:rPr>
        <w:t xml:space="preserve"> – </w:t>
      </w:r>
      <w:r w:rsidR="004328C1">
        <w:rPr>
          <w:rFonts w:ascii="Times New Roman" w:eastAsia="Times New Roman" w:hAnsi="Times New Roman" w:cs="Times New Roman"/>
          <w:b/>
          <w:bCs/>
        </w:rPr>
        <w:t xml:space="preserve">3 </w:t>
      </w:r>
      <w:r w:rsidRPr="00017119">
        <w:rPr>
          <w:rFonts w:ascii="Times New Roman" w:eastAsia="Times New Roman" w:hAnsi="Times New Roman" w:cs="Times New Roman"/>
          <w:b/>
          <w:bCs/>
        </w:rPr>
        <w:t>Послуги з технічного огляду та випробовувань)</w:t>
      </w:r>
    </w:p>
    <w:p w:rsidR="00017119" w:rsidRDefault="00017119" w:rsidP="00017119">
      <w:pPr>
        <w:suppressAutoHyphens/>
        <w:spacing w:after="0" w:line="240" w:lineRule="auto"/>
        <w:rPr>
          <w:rFonts w:ascii="Times New Roman" w:eastAsia="Times New Roman" w:hAnsi="Times New Roman" w:cs="Times New Roman"/>
          <w:b/>
        </w:rPr>
      </w:pPr>
    </w:p>
    <w:p w:rsidR="00017119" w:rsidRPr="00525CE4" w:rsidRDefault="00017119" w:rsidP="00017119">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rsidR="00017119" w:rsidRPr="00525CE4" w:rsidRDefault="00017119" w:rsidP="00017119">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Pr>
          <w:rFonts w:ascii="Times New Roman" w:eastAsia="Times New Roman" w:hAnsi="Times New Roman" w:cs="Times New Roman"/>
          <w:b/>
          <w:bCs/>
          <w:u w:val="single"/>
          <w:lang w:eastAsia="zh-CN"/>
        </w:rPr>
        <w:t>Обсяг предмету закупівлі.</w:t>
      </w:r>
    </w:p>
    <w:p w:rsidR="00017119" w:rsidRDefault="00017119" w:rsidP="00017119">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p w:rsidR="00017119" w:rsidRPr="00525CE4" w:rsidRDefault="00017119" w:rsidP="00017119">
      <w:pPr>
        <w:widowControl w:val="0"/>
        <w:suppressAutoHyphens/>
        <w:spacing w:after="0" w:line="240" w:lineRule="auto"/>
        <w:jc w:val="right"/>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402"/>
      </w:tblGrid>
      <w:tr w:rsidR="00017119" w:rsidRPr="00525CE4" w:rsidTr="00B34EDE">
        <w:tc>
          <w:tcPr>
            <w:tcW w:w="817" w:type="dxa"/>
            <w:shd w:val="clear" w:color="auto" w:fill="auto"/>
          </w:tcPr>
          <w:p w:rsidR="00017119" w:rsidRPr="00525CE4" w:rsidRDefault="00017119" w:rsidP="00DA1259">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5103" w:type="dxa"/>
            <w:shd w:val="clear" w:color="auto" w:fill="auto"/>
          </w:tcPr>
          <w:p w:rsidR="00017119" w:rsidRPr="00525CE4" w:rsidRDefault="00017119" w:rsidP="00DA1259">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3402" w:type="dxa"/>
            <w:shd w:val="clear" w:color="auto" w:fill="auto"/>
          </w:tcPr>
          <w:p w:rsidR="00017119" w:rsidRPr="00525CE4" w:rsidRDefault="00017119" w:rsidP="00DA1259">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017119" w:rsidRPr="00525CE4" w:rsidTr="00B34EDE">
        <w:tc>
          <w:tcPr>
            <w:tcW w:w="817" w:type="dxa"/>
            <w:shd w:val="clear" w:color="auto" w:fill="auto"/>
          </w:tcPr>
          <w:p w:rsidR="00017119" w:rsidRPr="00525CE4" w:rsidRDefault="00017119"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017119" w:rsidRPr="00FA6F4F" w:rsidRDefault="00FA6F4F" w:rsidP="00DA1259">
            <w:pPr>
              <w:widowControl w:val="0"/>
              <w:spacing w:after="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Послуга з обов’язкового технічного контролю ТЗ за категорією </w:t>
            </w:r>
            <w:r>
              <w:rPr>
                <w:rFonts w:ascii="Times New Roman" w:hAnsi="Times New Roman" w:cs="Times New Roman"/>
                <w:color w:val="000000"/>
                <w:lang w:val="en-US" w:eastAsia="ar-SA"/>
              </w:rPr>
              <w:t>N</w:t>
            </w:r>
            <w:r w:rsidRPr="00FA6F4F">
              <w:rPr>
                <w:rFonts w:ascii="Times New Roman" w:hAnsi="Times New Roman" w:cs="Times New Roman"/>
                <w:color w:val="000000"/>
                <w:lang w:val="ru-RU" w:eastAsia="ar-SA"/>
              </w:rPr>
              <w:t xml:space="preserve">1 – </w:t>
            </w:r>
            <w:r>
              <w:rPr>
                <w:rFonts w:ascii="Times New Roman" w:hAnsi="Times New Roman" w:cs="Times New Roman"/>
                <w:color w:val="000000"/>
                <w:lang w:eastAsia="ar-SA"/>
              </w:rPr>
              <w:t>вантажні автомобілі з повною масою до 3,5 т</w:t>
            </w:r>
          </w:p>
        </w:tc>
        <w:tc>
          <w:tcPr>
            <w:tcW w:w="3402" w:type="dxa"/>
            <w:shd w:val="clear" w:color="auto" w:fill="auto"/>
          </w:tcPr>
          <w:p w:rsidR="00017119" w:rsidRPr="00525CE4" w:rsidRDefault="00FA6F4F" w:rsidP="00DA125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 послуга</w:t>
            </w:r>
          </w:p>
        </w:tc>
      </w:tr>
      <w:tr w:rsidR="00FA6F4F" w:rsidRPr="00525CE4" w:rsidTr="00B34EDE">
        <w:tc>
          <w:tcPr>
            <w:tcW w:w="817" w:type="dxa"/>
            <w:shd w:val="clear" w:color="auto" w:fill="auto"/>
          </w:tcPr>
          <w:p w:rsidR="00FA6F4F" w:rsidRPr="00525CE4" w:rsidRDefault="00FA6F4F"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FA6F4F" w:rsidRDefault="00FA6F4F" w:rsidP="00B34EDE">
            <w:r w:rsidRPr="00EC5B2A">
              <w:rPr>
                <w:rFonts w:ascii="Times New Roman" w:hAnsi="Times New Roman" w:cs="Times New Roman"/>
                <w:color w:val="000000"/>
                <w:lang w:eastAsia="ar-SA"/>
              </w:rPr>
              <w:t xml:space="preserve">Послуга з обов’язкового технічного контролю ТЗ за категорією </w:t>
            </w:r>
            <w:r w:rsidRPr="00EC5B2A">
              <w:rPr>
                <w:rFonts w:ascii="Times New Roman" w:hAnsi="Times New Roman" w:cs="Times New Roman"/>
                <w:color w:val="000000"/>
                <w:lang w:val="en-US" w:eastAsia="ar-SA"/>
              </w:rPr>
              <w:t>N</w:t>
            </w:r>
            <w:r>
              <w:rPr>
                <w:rFonts w:ascii="Times New Roman" w:hAnsi="Times New Roman" w:cs="Times New Roman"/>
                <w:color w:val="000000"/>
                <w:lang w:eastAsia="ar-SA"/>
              </w:rPr>
              <w:t>2</w:t>
            </w:r>
            <w:r w:rsidRPr="002A1592">
              <w:rPr>
                <w:rFonts w:ascii="Times New Roman" w:hAnsi="Times New Roman" w:cs="Times New Roman"/>
                <w:color w:val="000000"/>
                <w:lang w:eastAsia="ar-SA"/>
              </w:rPr>
              <w:t xml:space="preserve"> – </w:t>
            </w:r>
            <w:r w:rsidRPr="00EC5B2A">
              <w:rPr>
                <w:rFonts w:ascii="Times New Roman" w:hAnsi="Times New Roman" w:cs="Times New Roman"/>
                <w:color w:val="000000"/>
                <w:lang w:eastAsia="ar-SA"/>
              </w:rPr>
              <w:t>вантажні автомобілі</w:t>
            </w:r>
            <w:r w:rsidR="002A1592">
              <w:rPr>
                <w:rFonts w:ascii="Times New Roman" w:hAnsi="Times New Roman" w:cs="Times New Roman"/>
                <w:color w:val="000000"/>
                <w:lang w:eastAsia="ar-SA"/>
              </w:rPr>
              <w:t xml:space="preserve"> та автомобілі-тягачі </w:t>
            </w:r>
            <w:r w:rsidRPr="00EC5B2A">
              <w:rPr>
                <w:rFonts w:ascii="Times New Roman" w:hAnsi="Times New Roman" w:cs="Times New Roman"/>
                <w:color w:val="000000"/>
                <w:lang w:eastAsia="ar-SA"/>
              </w:rPr>
              <w:t xml:space="preserve"> з повною масою </w:t>
            </w:r>
            <w:r w:rsidR="002A1592">
              <w:rPr>
                <w:rFonts w:ascii="Times New Roman" w:hAnsi="Times New Roman" w:cs="Times New Roman"/>
                <w:color w:val="000000"/>
                <w:lang w:eastAsia="ar-SA"/>
              </w:rPr>
              <w:t xml:space="preserve">від </w:t>
            </w:r>
            <w:r w:rsidRPr="00EC5B2A">
              <w:rPr>
                <w:rFonts w:ascii="Times New Roman" w:hAnsi="Times New Roman" w:cs="Times New Roman"/>
                <w:color w:val="000000"/>
                <w:lang w:eastAsia="ar-SA"/>
              </w:rPr>
              <w:t xml:space="preserve"> 3,5 т</w:t>
            </w:r>
            <w:r w:rsidR="00B34EDE">
              <w:rPr>
                <w:rFonts w:ascii="Times New Roman" w:hAnsi="Times New Roman" w:cs="Times New Roman"/>
                <w:color w:val="000000"/>
                <w:lang w:eastAsia="ar-SA"/>
              </w:rPr>
              <w:t xml:space="preserve"> до </w:t>
            </w:r>
            <w:r w:rsidR="002A1592">
              <w:rPr>
                <w:rFonts w:ascii="Times New Roman" w:hAnsi="Times New Roman" w:cs="Times New Roman"/>
                <w:color w:val="000000"/>
                <w:lang w:eastAsia="ar-SA"/>
              </w:rPr>
              <w:t xml:space="preserve">12 </w:t>
            </w:r>
            <w:r w:rsidR="00B34EDE">
              <w:rPr>
                <w:rFonts w:ascii="Times New Roman" w:hAnsi="Times New Roman" w:cs="Times New Roman"/>
                <w:color w:val="000000"/>
                <w:lang w:eastAsia="ar-SA"/>
              </w:rPr>
              <w:t>т</w:t>
            </w:r>
          </w:p>
        </w:tc>
        <w:tc>
          <w:tcPr>
            <w:tcW w:w="3402" w:type="dxa"/>
            <w:shd w:val="clear" w:color="auto" w:fill="auto"/>
          </w:tcPr>
          <w:p w:rsidR="00FA6F4F" w:rsidRPr="00525CE4" w:rsidRDefault="00B34EDE" w:rsidP="00DA125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 послуг</w:t>
            </w:r>
          </w:p>
        </w:tc>
      </w:tr>
      <w:tr w:rsidR="00FA6F4F" w:rsidRPr="00525CE4" w:rsidTr="00B34EDE">
        <w:tc>
          <w:tcPr>
            <w:tcW w:w="817" w:type="dxa"/>
            <w:shd w:val="clear" w:color="auto" w:fill="auto"/>
          </w:tcPr>
          <w:p w:rsidR="00FA6F4F" w:rsidRPr="00525CE4" w:rsidRDefault="00FA6F4F"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FA6F4F" w:rsidRDefault="00FA6F4F" w:rsidP="00B34EDE">
            <w:r w:rsidRPr="00EC5B2A">
              <w:rPr>
                <w:rFonts w:ascii="Times New Roman" w:hAnsi="Times New Roman" w:cs="Times New Roman"/>
                <w:color w:val="000000"/>
                <w:lang w:eastAsia="ar-SA"/>
              </w:rPr>
              <w:t xml:space="preserve">Послуга з обов’язкового технічного контролю ТЗ за категорією </w:t>
            </w:r>
            <w:r w:rsidRPr="00EC5B2A">
              <w:rPr>
                <w:rFonts w:ascii="Times New Roman" w:hAnsi="Times New Roman" w:cs="Times New Roman"/>
                <w:color w:val="000000"/>
                <w:lang w:val="en-US" w:eastAsia="ar-SA"/>
              </w:rPr>
              <w:t>N</w:t>
            </w:r>
            <w:r w:rsidR="00B34EDE">
              <w:rPr>
                <w:rFonts w:ascii="Times New Roman" w:hAnsi="Times New Roman" w:cs="Times New Roman"/>
                <w:color w:val="000000"/>
                <w:lang w:eastAsia="ar-SA"/>
              </w:rPr>
              <w:t>3</w:t>
            </w:r>
            <w:r w:rsidRPr="00B34EDE">
              <w:rPr>
                <w:rFonts w:ascii="Times New Roman" w:hAnsi="Times New Roman" w:cs="Times New Roman"/>
                <w:color w:val="000000"/>
                <w:lang w:eastAsia="ar-SA"/>
              </w:rPr>
              <w:t xml:space="preserve"> </w:t>
            </w:r>
            <w:r w:rsidR="00B34EDE" w:rsidRPr="00B34EDE">
              <w:rPr>
                <w:rFonts w:ascii="Times New Roman" w:hAnsi="Times New Roman" w:cs="Times New Roman"/>
                <w:color w:val="000000"/>
                <w:lang w:eastAsia="ar-SA"/>
              </w:rPr>
              <w:t xml:space="preserve">– вантажні автомобілі та автомобілі-тягачі  з повною масою </w:t>
            </w:r>
            <w:r w:rsidR="00B34EDE">
              <w:rPr>
                <w:rFonts w:ascii="Times New Roman" w:hAnsi="Times New Roman" w:cs="Times New Roman"/>
                <w:color w:val="000000"/>
                <w:lang w:eastAsia="ar-SA"/>
              </w:rPr>
              <w:t>більше</w:t>
            </w:r>
            <w:r w:rsidR="00B34EDE" w:rsidRPr="00B34EDE">
              <w:rPr>
                <w:rFonts w:ascii="Times New Roman" w:hAnsi="Times New Roman" w:cs="Times New Roman"/>
                <w:color w:val="000000"/>
                <w:lang w:eastAsia="ar-SA"/>
              </w:rPr>
              <w:t xml:space="preserve"> 12 т</w:t>
            </w:r>
          </w:p>
        </w:tc>
        <w:tc>
          <w:tcPr>
            <w:tcW w:w="3402" w:type="dxa"/>
            <w:shd w:val="clear" w:color="auto" w:fill="auto"/>
          </w:tcPr>
          <w:p w:rsidR="00FA6F4F" w:rsidRPr="00525CE4" w:rsidRDefault="00B34EDE" w:rsidP="00DA125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14 послуг</w:t>
            </w:r>
          </w:p>
        </w:tc>
      </w:tr>
      <w:tr w:rsidR="00E859B6" w:rsidRPr="00525CE4" w:rsidTr="00B34EDE">
        <w:tc>
          <w:tcPr>
            <w:tcW w:w="817" w:type="dxa"/>
            <w:shd w:val="clear" w:color="auto" w:fill="auto"/>
          </w:tcPr>
          <w:p w:rsidR="00E859B6" w:rsidRPr="00525CE4" w:rsidRDefault="00E859B6"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E859B6" w:rsidRDefault="00E859B6" w:rsidP="00E859B6">
            <w:r w:rsidRPr="00251CB3">
              <w:rPr>
                <w:rFonts w:ascii="Times New Roman" w:hAnsi="Times New Roman" w:cs="Times New Roman"/>
                <w:color w:val="000000"/>
                <w:lang w:eastAsia="ar-SA"/>
              </w:rPr>
              <w:t xml:space="preserve">Послуга з обов’язкового технічного контролю ТЗ за категорією </w:t>
            </w:r>
            <w:r>
              <w:rPr>
                <w:rFonts w:ascii="Times New Roman" w:hAnsi="Times New Roman" w:cs="Times New Roman"/>
                <w:color w:val="000000"/>
                <w:lang w:eastAsia="ar-SA"/>
              </w:rPr>
              <w:t>О4</w:t>
            </w:r>
            <w:r w:rsidRPr="00251CB3">
              <w:rPr>
                <w:rFonts w:ascii="Times New Roman" w:hAnsi="Times New Roman" w:cs="Times New Roman"/>
                <w:color w:val="000000"/>
                <w:lang w:eastAsia="ar-SA"/>
              </w:rPr>
              <w:t xml:space="preserve"> – </w:t>
            </w:r>
            <w:r>
              <w:rPr>
                <w:rFonts w:ascii="Times New Roman" w:hAnsi="Times New Roman" w:cs="Times New Roman"/>
                <w:color w:val="000000"/>
                <w:lang w:eastAsia="ar-SA"/>
              </w:rPr>
              <w:t>причепи та напівпричепи</w:t>
            </w:r>
            <w:r w:rsidRPr="00251CB3">
              <w:rPr>
                <w:rFonts w:ascii="Times New Roman" w:hAnsi="Times New Roman" w:cs="Times New Roman"/>
                <w:color w:val="000000"/>
                <w:lang w:eastAsia="ar-SA"/>
              </w:rPr>
              <w:t xml:space="preserve">  з повною масою більше </w:t>
            </w:r>
            <w:r>
              <w:rPr>
                <w:rFonts w:ascii="Times New Roman" w:hAnsi="Times New Roman" w:cs="Times New Roman"/>
                <w:color w:val="000000"/>
                <w:lang w:eastAsia="ar-SA"/>
              </w:rPr>
              <w:t>10</w:t>
            </w:r>
            <w:r w:rsidRPr="00251CB3">
              <w:rPr>
                <w:rFonts w:ascii="Times New Roman" w:hAnsi="Times New Roman" w:cs="Times New Roman"/>
                <w:color w:val="000000"/>
                <w:lang w:eastAsia="ar-SA"/>
              </w:rPr>
              <w:t xml:space="preserve"> т</w:t>
            </w:r>
          </w:p>
        </w:tc>
        <w:tc>
          <w:tcPr>
            <w:tcW w:w="3402" w:type="dxa"/>
            <w:shd w:val="clear" w:color="auto" w:fill="auto"/>
          </w:tcPr>
          <w:p w:rsidR="00E859B6" w:rsidRDefault="00E859B6" w:rsidP="00DA1259">
            <w:pPr>
              <w:widowControl w:val="0"/>
              <w:suppressAutoHyphens/>
              <w:spacing w:after="0" w:line="240" w:lineRule="auto"/>
              <w:jc w:val="both"/>
              <w:rPr>
                <w:rFonts w:ascii="Times New Roman" w:eastAsia="Times New Roman" w:hAnsi="Times New Roman" w:cs="Times New Roman"/>
                <w:bCs/>
              </w:rPr>
            </w:pPr>
            <w:r w:rsidRPr="00E859B6">
              <w:rPr>
                <w:rFonts w:ascii="Times New Roman" w:eastAsia="Times New Roman" w:hAnsi="Times New Roman" w:cs="Times New Roman"/>
                <w:bCs/>
              </w:rPr>
              <w:t>1 послуга</w:t>
            </w:r>
          </w:p>
        </w:tc>
      </w:tr>
      <w:tr w:rsidR="00E859B6" w:rsidRPr="00525CE4" w:rsidTr="00B34EDE">
        <w:tc>
          <w:tcPr>
            <w:tcW w:w="817" w:type="dxa"/>
            <w:shd w:val="clear" w:color="auto" w:fill="auto"/>
          </w:tcPr>
          <w:p w:rsidR="00E859B6" w:rsidRPr="00525CE4" w:rsidRDefault="00E859B6"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E859B6" w:rsidRDefault="00E859B6" w:rsidP="00E859B6">
            <w:r w:rsidRPr="00251CB3">
              <w:rPr>
                <w:rFonts w:ascii="Times New Roman" w:hAnsi="Times New Roman" w:cs="Times New Roman"/>
                <w:color w:val="000000"/>
                <w:lang w:eastAsia="ar-SA"/>
              </w:rPr>
              <w:t xml:space="preserve">Послуга з обов’язкового технічного контролю ТЗ за категорією </w:t>
            </w:r>
            <w:r>
              <w:rPr>
                <w:rFonts w:ascii="Times New Roman" w:hAnsi="Times New Roman" w:cs="Times New Roman"/>
                <w:color w:val="000000"/>
                <w:lang w:eastAsia="ar-SA"/>
              </w:rPr>
              <w:t>М1</w:t>
            </w:r>
            <w:r w:rsidRPr="00251CB3">
              <w:rPr>
                <w:rFonts w:ascii="Times New Roman" w:hAnsi="Times New Roman" w:cs="Times New Roman"/>
                <w:color w:val="000000"/>
                <w:lang w:eastAsia="ar-SA"/>
              </w:rPr>
              <w:t xml:space="preserve"> – </w:t>
            </w:r>
            <w:r>
              <w:rPr>
                <w:rFonts w:ascii="Times New Roman" w:hAnsi="Times New Roman" w:cs="Times New Roman"/>
                <w:color w:val="000000"/>
                <w:lang w:eastAsia="ar-SA"/>
              </w:rPr>
              <w:t>легкові</w:t>
            </w:r>
            <w:r w:rsidRPr="00251CB3">
              <w:rPr>
                <w:rFonts w:ascii="Times New Roman" w:hAnsi="Times New Roman" w:cs="Times New Roman"/>
                <w:color w:val="000000"/>
                <w:lang w:eastAsia="ar-SA"/>
              </w:rPr>
              <w:t xml:space="preserve"> автомобілі </w:t>
            </w:r>
            <w:r>
              <w:rPr>
                <w:rFonts w:ascii="Times New Roman" w:hAnsi="Times New Roman" w:cs="Times New Roman"/>
                <w:color w:val="000000"/>
                <w:lang w:eastAsia="ar-SA"/>
              </w:rPr>
              <w:t>до 8 місць для сидіння (крім місця водія)</w:t>
            </w:r>
          </w:p>
        </w:tc>
        <w:tc>
          <w:tcPr>
            <w:tcW w:w="3402" w:type="dxa"/>
            <w:shd w:val="clear" w:color="auto" w:fill="auto"/>
          </w:tcPr>
          <w:p w:rsidR="00E859B6" w:rsidRDefault="00E859B6" w:rsidP="00DA125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 послуги</w:t>
            </w:r>
          </w:p>
        </w:tc>
      </w:tr>
      <w:tr w:rsidR="00E859B6" w:rsidRPr="00525CE4" w:rsidTr="00B34EDE">
        <w:tc>
          <w:tcPr>
            <w:tcW w:w="817" w:type="dxa"/>
            <w:shd w:val="clear" w:color="auto" w:fill="auto"/>
          </w:tcPr>
          <w:p w:rsidR="00E859B6" w:rsidRPr="00525CE4" w:rsidRDefault="00E859B6" w:rsidP="00017119">
            <w:pPr>
              <w:pStyle w:val="a5"/>
              <w:widowControl w:val="0"/>
              <w:numPr>
                <w:ilvl w:val="0"/>
                <w:numId w:val="5"/>
              </w:numPr>
              <w:suppressAutoHyphens/>
              <w:spacing w:after="0" w:line="240" w:lineRule="auto"/>
              <w:jc w:val="both"/>
              <w:rPr>
                <w:rFonts w:ascii="Times New Roman" w:eastAsia="Times New Roman" w:hAnsi="Times New Roman" w:cs="Times New Roman"/>
                <w:bCs/>
              </w:rPr>
            </w:pPr>
          </w:p>
        </w:tc>
        <w:tc>
          <w:tcPr>
            <w:tcW w:w="5103" w:type="dxa"/>
            <w:shd w:val="clear" w:color="auto" w:fill="auto"/>
          </w:tcPr>
          <w:p w:rsidR="00E859B6" w:rsidRDefault="00E12EA4" w:rsidP="00E12EA4">
            <w:r w:rsidRPr="00E12EA4">
              <w:rPr>
                <w:rFonts w:ascii="Times New Roman" w:hAnsi="Times New Roman" w:cs="Times New Roman"/>
                <w:color w:val="000000"/>
                <w:lang w:eastAsia="ar-SA"/>
              </w:rPr>
              <w:t>Послуга з обов’язкового технічного контролю ТЗ за категорією М</w:t>
            </w:r>
            <w:r>
              <w:rPr>
                <w:rFonts w:ascii="Times New Roman" w:hAnsi="Times New Roman" w:cs="Times New Roman"/>
                <w:color w:val="000000"/>
                <w:lang w:eastAsia="ar-SA"/>
              </w:rPr>
              <w:t>3</w:t>
            </w:r>
            <w:r w:rsidRPr="00E12EA4">
              <w:rPr>
                <w:rFonts w:ascii="Times New Roman" w:hAnsi="Times New Roman" w:cs="Times New Roman"/>
                <w:color w:val="000000"/>
                <w:lang w:eastAsia="ar-SA"/>
              </w:rPr>
              <w:t xml:space="preserve"> – </w:t>
            </w:r>
            <w:r>
              <w:rPr>
                <w:rFonts w:ascii="Times New Roman" w:hAnsi="Times New Roman" w:cs="Times New Roman"/>
                <w:color w:val="000000"/>
                <w:lang w:eastAsia="ar-SA"/>
              </w:rPr>
              <w:t>автобуси більше</w:t>
            </w:r>
            <w:r w:rsidRPr="00E12EA4">
              <w:rPr>
                <w:rFonts w:ascii="Times New Roman" w:hAnsi="Times New Roman" w:cs="Times New Roman"/>
                <w:color w:val="000000"/>
                <w:lang w:eastAsia="ar-SA"/>
              </w:rPr>
              <w:t xml:space="preserve"> 8 місць для сидіння (крім місця водія)</w:t>
            </w:r>
          </w:p>
        </w:tc>
        <w:tc>
          <w:tcPr>
            <w:tcW w:w="3402" w:type="dxa"/>
            <w:shd w:val="clear" w:color="auto" w:fill="auto"/>
          </w:tcPr>
          <w:p w:rsidR="00E859B6" w:rsidRDefault="00E859B6" w:rsidP="00DA125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 послуги</w:t>
            </w:r>
          </w:p>
        </w:tc>
      </w:tr>
    </w:tbl>
    <w:p w:rsidR="00017119" w:rsidRDefault="00017119" w:rsidP="00017119">
      <w:pPr>
        <w:widowControl w:val="0"/>
        <w:suppressAutoHyphens/>
        <w:spacing w:after="0" w:line="240" w:lineRule="auto"/>
        <w:jc w:val="both"/>
        <w:rPr>
          <w:rFonts w:ascii="Times New Roman" w:eastAsia="Times New Roman" w:hAnsi="Times New Roman" w:cs="Times New Roman"/>
          <w:b/>
          <w:bCs/>
          <w:u w:val="single"/>
        </w:rPr>
      </w:pPr>
    </w:p>
    <w:p w:rsidR="00017119" w:rsidRPr="00525CE4" w:rsidRDefault="00017119" w:rsidP="00017119">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
          <w:bCs/>
          <w:u w:val="single"/>
        </w:rPr>
        <w:t xml:space="preserve">Строк </w:t>
      </w:r>
      <w:r w:rsidR="009E6417">
        <w:rPr>
          <w:rFonts w:ascii="Times New Roman" w:eastAsia="Times New Roman" w:hAnsi="Times New Roman" w:cs="Times New Roman"/>
          <w:b/>
          <w:bCs/>
          <w:u w:val="single"/>
        </w:rPr>
        <w:t>та місце надання послуг</w:t>
      </w:r>
    </w:p>
    <w:p w:rsidR="00802A26" w:rsidRDefault="00802A26" w:rsidP="0001711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Строк надання послуг - </w:t>
      </w:r>
      <w:r w:rsidR="00017119" w:rsidRPr="00525CE4">
        <w:rPr>
          <w:rFonts w:ascii="Times New Roman" w:eastAsia="Times New Roman" w:hAnsi="Times New Roman" w:cs="Times New Roman"/>
          <w:bCs/>
        </w:rPr>
        <w:t xml:space="preserve"> до 31.12.2023 року</w:t>
      </w:r>
      <w:r w:rsidR="00017119">
        <w:rPr>
          <w:rFonts w:ascii="Times New Roman" w:eastAsia="Times New Roman" w:hAnsi="Times New Roman" w:cs="Times New Roman"/>
          <w:bCs/>
        </w:rPr>
        <w:t xml:space="preserve">. </w:t>
      </w:r>
      <w:r w:rsidRPr="00802A26">
        <w:rPr>
          <w:rFonts w:ascii="Times New Roman" w:eastAsia="Times New Roman" w:hAnsi="Times New Roman" w:cs="Times New Roman"/>
          <w:bCs/>
        </w:rPr>
        <w:t xml:space="preserve">Місце надання послуг – матеріально-технічна база виконавця, яка повинна знаходитися в межах 10 км від адреси Замовника </w:t>
      </w:r>
    </w:p>
    <w:p w:rsidR="00017119" w:rsidRPr="00525CE4" w:rsidRDefault="00017119" w:rsidP="00017119">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rsidR="00017119" w:rsidRDefault="0093284B" w:rsidP="0093284B">
      <w:pPr>
        <w:widowControl w:val="0"/>
        <w:suppressAutoHyphens/>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Технічні вимоги</w:t>
      </w:r>
    </w:p>
    <w:p w:rsidR="00257843" w:rsidRDefault="000D4858" w:rsidP="00257843">
      <w:pPr>
        <w:widowControl w:val="0"/>
        <w:suppressAutoHyphens/>
        <w:spacing w:after="0" w:line="240" w:lineRule="auto"/>
        <w:rPr>
          <w:rFonts w:ascii="Times New Roman" w:eastAsia="Times New Roman" w:hAnsi="Times New Roman" w:cs="Times New Roman"/>
          <w:bCs/>
          <w:iCs/>
        </w:rPr>
      </w:pPr>
      <w:r w:rsidRPr="000D4858">
        <w:rPr>
          <w:rFonts w:ascii="Times New Roman" w:eastAsia="Times New Roman" w:hAnsi="Times New Roman" w:cs="Times New Roman"/>
          <w:bCs/>
          <w:iCs/>
        </w:rPr>
        <w:t>Послуги з технічного контролю та перевірки технічного стану транспортних засобів  здійснюються у відповідності до «Порядку проведення обов’язкового технічного контролю та обсяги перевірки технічного стану транспортних засобів», що затверджений  Постановою Кабінету Міністрів України № 137 від 30 січня 2012 року (далі Порядок),  за результатами яких встановлюється їх придатність до експлуатації або неможливість експлуатації.</w:t>
      </w:r>
      <w:r w:rsidR="00257843">
        <w:rPr>
          <w:rFonts w:ascii="Times New Roman" w:eastAsia="Times New Roman" w:hAnsi="Times New Roman" w:cs="Times New Roman"/>
          <w:bCs/>
          <w:iCs/>
        </w:rPr>
        <w:t xml:space="preserve"> </w:t>
      </w:r>
    </w:p>
    <w:p w:rsidR="00257843" w:rsidRPr="00257843" w:rsidRDefault="00257843" w:rsidP="00257843">
      <w:pPr>
        <w:widowControl w:val="0"/>
        <w:suppressAutoHyphens/>
        <w:spacing w:after="0" w:line="240" w:lineRule="auto"/>
        <w:rPr>
          <w:rFonts w:ascii="Times New Roman" w:eastAsia="Times New Roman" w:hAnsi="Times New Roman" w:cs="Times New Roman"/>
          <w:bCs/>
          <w:iCs/>
        </w:rPr>
      </w:pPr>
      <w:r w:rsidRPr="00257843">
        <w:rPr>
          <w:rFonts w:ascii="Times New Roman" w:eastAsia="Times New Roman" w:hAnsi="Times New Roman" w:cs="Times New Roman"/>
          <w:bCs/>
          <w:iCs/>
        </w:rPr>
        <w:t>Обов’язковий технічний контроль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здійснюють суб’єкти проведення обов’язкового технічного контролю,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rsidR="00257843" w:rsidRPr="00257843" w:rsidRDefault="00257843" w:rsidP="00257843">
      <w:pPr>
        <w:widowControl w:val="0"/>
        <w:suppressAutoHyphens/>
        <w:spacing w:after="0" w:line="240" w:lineRule="auto"/>
        <w:rPr>
          <w:rFonts w:ascii="Times New Roman" w:eastAsia="Times New Roman" w:hAnsi="Times New Roman" w:cs="Times New Roman"/>
          <w:bCs/>
          <w:iCs/>
        </w:rPr>
      </w:pPr>
      <w:r w:rsidRPr="00257843">
        <w:rPr>
          <w:rFonts w:ascii="Times New Roman" w:eastAsia="Times New Roman" w:hAnsi="Times New Roman" w:cs="Times New Roman"/>
          <w:bCs/>
          <w:iCs/>
        </w:rPr>
        <w:t>Суб’єкти здійснення обов’язкового технічного контролю транспортних засобів –  юридичні або фізичні особи — підприємці, інформація про яких внесена до реєстру суб’єктів здійснення обов’язкового технічного контролю транспортних засобів та які мають на правах власності або користування обладнання.</w:t>
      </w:r>
    </w:p>
    <w:p w:rsidR="000D4858" w:rsidRPr="000D4858" w:rsidRDefault="000D4858" w:rsidP="000D4858">
      <w:pPr>
        <w:widowControl w:val="0"/>
        <w:suppressAutoHyphens/>
        <w:spacing w:after="0" w:line="240" w:lineRule="auto"/>
        <w:rPr>
          <w:rFonts w:ascii="Times New Roman" w:eastAsia="Times New Roman" w:hAnsi="Times New Roman" w:cs="Times New Roman"/>
          <w:bCs/>
          <w:iCs/>
        </w:rPr>
      </w:pPr>
    </w:p>
    <w:p w:rsidR="000D4858" w:rsidRDefault="000D4858" w:rsidP="0093284B">
      <w:pPr>
        <w:widowControl w:val="0"/>
        <w:suppressAutoHyphens/>
        <w:spacing w:after="0" w:line="240" w:lineRule="auto"/>
        <w:rPr>
          <w:rFonts w:ascii="Times New Roman" w:eastAsia="Times New Roman" w:hAnsi="Times New Roman" w:cs="Times New Roman"/>
          <w:b/>
          <w:bCs/>
          <w:u w:val="single"/>
        </w:rPr>
      </w:pPr>
    </w:p>
    <w:p w:rsidR="004D76D1" w:rsidRPr="004D76D1" w:rsidRDefault="004D76D1" w:rsidP="004D76D1">
      <w:pPr>
        <w:suppressAutoHyphens/>
        <w:spacing w:after="0" w:line="240" w:lineRule="auto"/>
        <w:jc w:val="both"/>
        <w:rPr>
          <w:rFonts w:ascii="Times New Roman" w:eastAsia="Times New Roman" w:hAnsi="Times New Roman" w:cs="Times New Roman"/>
          <w:b/>
          <w:bCs/>
          <w:i/>
          <w:iCs/>
        </w:rPr>
      </w:pPr>
      <w:r w:rsidRPr="004D76D1">
        <w:rPr>
          <w:rFonts w:ascii="Times New Roman" w:eastAsia="Times New Roman" w:hAnsi="Times New Roman" w:cs="Times New Roman"/>
          <w:bCs/>
          <w:i/>
          <w:iCs/>
        </w:rPr>
        <w:t>Основні види послуг, які необхідно виконати при проведенні діагностичного огляду транспортних засобів під час проведення обов’язкового контролю та перевірки технічного стану ТЗ</w:t>
      </w:r>
      <w:r w:rsidRPr="004D76D1">
        <w:rPr>
          <w:rFonts w:ascii="Times New Roman" w:eastAsia="Times New Roman" w:hAnsi="Times New Roman" w:cs="Times New Roman"/>
          <w:b/>
          <w:bCs/>
          <w:i/>
          <w:iCs/>
        </w:rPr>
        <w:t>:</w:t>
      </w:r>
    </w:p>
    <w:p w:rsidR="00DD44DE" w:rsidRPr="00DD44DE" w:rsidRDefault="004D76D1"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w:t>
      </w:r>
      <w:r w:rsidR="00DD44DE" w:rsidRPr="00DD44DE">
        <w:rPr>
          <w:rFonts w:ascii="Times New Roman" w:eastAsia="Times New Roman" w:hAnsi="Times New Roman" w:cs="Times New Roman"/>
          <w:bCs/>
          <w:iCs/>
        </w:rPr>
        <w:t xml:space="preserve">зовнішніх світлових приладів </w:t>
      </w:r>
    </w:p>
    <w:p w:rsidR="00DD44DE" w:rsidRPr="00DD44DE" w:rsidRDefault="00DD44DE"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w:t>
      </w:r>
      <w:r>
        <w:rPr>
          <w:rFonts w:ascii="Times New Roman" w:eastAsia="Times New Roman" w:hAnsi="Times New Roman" w:cs="Times New Roman"/>
          <w:bCs/>
          <w:iCs/>
        </w:rPr>
        <w:t>рульового керування</w:t>
      </w:r>
    </w:p>
    <w:p w:rsidR="00DD44DE" w:rsidRPr="00DD44DE" w:rsidRDefault="00DD44DE"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пневматичних шин та коліс </w:t>
      </w:r>
    </w:p>
    <w:p w:rsidR="00DD44DE" w:rsidRPr="00DD44DE" w:rsidRDefault="00DD44DE"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гальмівних систем </w:t>
      </w:r>
    </w:p>
    <w:p w:rsidR="00DD44DE" w:rsidRPr="00DD44DE" w:rsidRDefault="00DD44DE"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склоочисників та </w:t>
      </w:r>
      <w:proofErr w:type="spellStart"/>
      <w:r w:rsidRPr="00DD44DE">
        <w:rPr>
          <w:rFonts w:ascii="Times New Roman" w:eastAsia="Times New Roman" w:hAnsi="Times New Roman" w:cs="Times New Roman"/>
          <w:bCs/>
          <w:iCs/>
        </w:rPr>
        <w:t>склоомивачів</w:t>
      </w:r>
      <w:proofErr w:type="spellEnd"/>
      <w:r w:rsidRPr="00DD44DE">
        <w:rPr>
          <w:rFonts w:ascii="Times New Roman" w:eastAsia="Times New Roman" w:hAnsi="Times New Roman" w:cs="Times New Roman"/>
          <w:bCs/>
          <w:iCs/>
        </w:rPr>
        <w:t xml:space="preserve"> вітрового скла </w:t>
      </w:r>
    </w:p>
    <w:p w:rsidR="00DD44DE" w:rsidRPr="00DD44DE" w:rsidRDefault="001B7257" w:rsidP="00DD44DE">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w:t>
      </w:r>
      <w:r w:rsidR="00DD44DE" w:rsidRPr="00DD44DE">
        <w:rPr>
          <w:rFonts w:ascii="Times New Roman" w:eastAsia="Times New Roman" w:hAnsi="Times New Roman" w:cs="Times New Roman"/>
          <w:bCs/>
          <w:iCs/>
        </w:rPr>
        <w:t xml:space="preserve">двигуна та його систем </w:t>
      </w:r>
    </w:p>
    <w:p w:rsidR="001B7257" w:rsidRDefault="001B7257" w:rsidP="00DD44DE">
      <w:pPr>
        <w:numPr>
          <w:ilvl w:val="0"/>
          <w:numId w:val="8"/>
        </w:numPr>
        <w:suppressAutoHyphens/>
        <w:spacing w:after="0" w:line="240" w:lineRule="auto"/>
        <w:jc w:val="both"/>
        <w:rPr>
          <w:rFonts w:ascii="Times New Roman" w:eastAsia="Times New Roman" w:hAnsi="Times New Roman" w:cs="Times New Roman"/>
          <w:bCs/>
          <w:iCs/>
        </w:rPr>
      </w:pPr>
      <w:r w:rsidRPr="001B7257">
        <w:rPr>
          <w:rFonts w:ascii="Times New Roman" w:eastAsia="Times New Roman" w:hAnsi="Times New Roman" w:cs="Times New Roman"/>
          <w:bCs/>
          <w:iCs/>
        </w:rPr>
        <w:t xml:space="preserve">перевірка </w:t>
      </w:r>
      <w:r w:rsidR="00DD44DE" w:rsidRPr="001B7257">
        <w:rPr>
          <w:rFonts w:ascii="Times New Roman" w:eastAsia="Times New Roman" w:hAnsi="Times New Roman" w:cs="Times New Roman"/>
          <w:bCs/>
          <w:iCs/>
        </w:rPr>
        <w:t xml:space="preserve">газобалонного обладнання </w:t>
      </w:r>
    </w:p>
    <w:p w:rsidR="004D76D1" w:rsidRDefault="001B7257" w:rsidP="001B7257">
      <w:pPr>
        <w:numPr>
          <w:ilvl w:val="0"/>
          <w:numId w:val="8"/>
        </w:numPr>
        <w:suppressAutoHyphens/>
        <w:spacing w:after="0" w:line="240" w:lineRule="auto"/>
        <w:jc w:val="both"/>
        <w:rPr>
          <w:rFonts w:ascii="Times New Roman" w:eastAsia="Times New Roman" w:hAnsi="Times New Roman" w:cs="Times New Roman"/>
          <w:bCs/>
          <w:iCs/>
        </w:rPr>
      </w:pPr>
      <w:r w:rsidRPr="00DD44DE">
        <w:rPr>
          <w:rFonts w:ascii="Times New Roman" w:eastAsia="Times New Roman" w:hAnsi="Times New Roman" w:cs="Times New Roman"/>
          <w:bCs/>
          <w:iCs/>
        </w:rPr>
        <w:t xml:space="preserve">перевірка </w:t>
      </w:r>
      <w:r w:rsidR="00DD44DE" w:rsidRPr="001B7257">
        <w:rPr>
          <w:rFonts w:ascii="Times New Roman" w:eastAsia="Times New Roman" w:hAnsi="Times New Roman" w:cs="Times New Roman"/>
          <w:bCs/>
          <w:iCs/>
        </w:rPr>
        <w:t xml:space="preserve">інших елементів конструкції </w:t>
      </w:r>
    </w:p>
    <w:p w:rsidR="001B7257" w:rsidRPr="004D76D1" w:rsidRDefault="001B7257" w:rsidP="001B7257">
      <w:pPr>
        <w:suppressAutoHyphens/>
        <w:spacing w:after="0" w:line="240" w:lineRule="auto"/>
        <w:ind w:left="1800"/>
        <w:jc w:val="both"/>
        <w:rPr>
          <w:rFonts w:ascii="Times New Roman" w:eastAsia="Times New Roman" w:hAnsi="Times New Roman" w:cs="Times New Roman"/>
          <w:bCs/>
          <w:iCs/>
        </w:rPr>
      </w:pPr>
    </w:p>
    <w:p w:rsidR="004D76D1" w:rsidRPr="004D76D1" w:rsidRDefault="004D76D1" w:rsidP="004D76D1">
      <w:pPr>
        <w:suppressAutoHyphens/>
        <w:spacing w:after="0" w:line="240" w:lineRule="auto"/>
        <w:jc w:val="both"/>
        <w:rPr>
          <w:rFonts w:ascii="Times New Roman" w:eastAsia="Times New Roman" w:hAnsi="Times New Roman" w:cs="Times New Roman"/>
          <w:bCs/>
        </w:rPr>
      </w:pPr>
      <w:r w:rsidRPr="004D76D1">
        <w:rPr>
          <w:rFonts w:ascii="Times New Roman" w:eastAsia="Times New Roman" w:hAnsi="Times New Roman" w:cs="Times New Roman"/>
          <w:bCs/>
          <w:i/>
          <w:u w:val="single"/>
        </w:rPr>
        <w:t>У разі позитивного результату</w:t>
      </w:r>
      <w:r w:rsidRPr="004D76D1">
        <w:rPr>
          <w:rFonts w:ascii="Times New Roman" w:eastAsia="Times New Roman" w:hAnsi="Times New Roman" w:cs="Times New Roman"/>
          <w:bCs/>
        </w:rPr>
        <w:t xml:space="preserve"> після проведення обов’язкового технічного контролю транспортного засобу Замовникові видається </w:t>
      </w:r>
      <w:r w:rsidRPr="004D76D1">
        <w:rPr>
          <w:rFonts w:ascii="Times New Roman" w:eastAsia="Times New Roman" w:hAnsi="Times New Roman" w:cs="Times New Roman"/>
          <w:bCs/>
          <w:i/>
          <w:u w:val="single"/>
        </w:rPr>
        <w:t>протокол перевірки технічного стану</w:t>
      </w:r>
      <w:r w:rsidRPr="004D76D1">
        <w:rPr>
          <w:rFonts w:ascii="Times New Roman" w:eastAsia="Times New Roman" w:hAnsi="Times New Roman" w:cs="Times New Roman"/>
          <w:bCs/>
        </w:rPr>
        <w:t xml:space="preserve"> із </w:t>
      </w:r>
      <w:proofErr w:type="spellStart"/>
      <w:r w:rsidRPr="004D76D1">
        <w:rPr>
          <w:rFonts w:ascii="Times New Roman" w:eastAsia="Times New Roman" w:hAnsi="Times New Roman" w:cs="Times New Roman"/>
          <w:bCs/>
        </w:rPr>
        <w:t>самоклейною</w:t>
      </w:r>
      <w:proofErr w:type="spellEnd"/>
      <w:r w:rsidRPr="004D76D1">
        <w:rPr>
          <w:rFonts w:ascii="Times New Roman" w:eastAsia="Times New Roman" w:hAnsi="Times New Roman" w:cs="Times New Roman"/>
          <w:bCs/>
        </w:rPr>
        <w:t xml:space="preserve"> міткою радіочастотної ідентифікації, яка розміщується в правій верхній частині вітрового скла (на внутрішньому боці) транспортного засобу. </w:t>
      </w:r>
    </w:p>
    <w:p w:rsidR="004D76D1" w:rsidRDefault="004D76D1" w:rsidP="004D76D1">
      <w:pPr>
        <w:suppressAutoHyphens/>
        <w:spacing w:after="0" w:line="240" w:lineRule="auto"/>
        <w:jc w:val="both"/>
        <w:rPr>
          <w:rFonts w:ascii="Times New Roman" w:eastAsia="Times New Roman" w:hAnsi="Times New Roman" w:cs="Times New Roman"/>
          <w:bCs/>
        </w:rPr>
      </w:pPr>
      <w:r w:rsidRPr="004D76D1">
        <w:rPr>
          <w:rFonts w:ascii="Times New Roman" w:eastAsia="Times New Roman" w:hAnsi="Times New Roman" w:cs="Times New Roman"/>
          <w:bCs/>
          <w:i/>
          <w:u w:val="single"/>
        </w:rPr>
        <w:t>У разі негативного результату</w:t>
      </w:r>
      <w:r w:rsidRPr="004D76D1">
        <w:rPr>
          <w:rFonts w:ascii="Times New Roman" w:eastAsia="Times New Roman" w:hAnsi="Times New Roman" w:cs="Times New Roman"/>
          <w:bCs/>
        </w:rPr>
        <w:t xml:space="preserve"> або невідповідності даних у свідоцтві про реєстрацію транспортного засобу даним ідентифікації транспортного засобу складається </w:t>
      </w:r>
      <w:hyperlink r:id="rId15" w:anchor="n107" w:history="1">
        <w:r w:rsidRPr="004D76D1">
          <w:rPr>
            <w:rStyle w:val="a7"/>
            <w:rFonts w:ascii="Times New Roman" w:eastAsia="Times New Roman" w:hAnsi="Times New Roman" w:cs="Times New Roman"/>
            <w:bCs/>
            <w:i/>
          </w:rPr>
          <w:t>акт невідповідності технічного стану транспортного засобу</w:t>
        </w:r>
      </w:hyperlink>
      <w:r w:rsidRPr="004D76D1">
        <w:rPr>
          <w:rFonts w:ascii="Times New Roman" w:eastAsia="Times New Roman" w:hAnsi="Times New Roman" w:cs="Times New Roman"/>
          <w:bCs/>
        </w:rPr>
        <w:t xml:space="preserve"> за встановленою формою.</w:t>
      </w:r>
    </w:p>
    <w:p w:rsidR="00B21B29" w:rsidRPr="00B21B29" w:rsidRDefault="00B21B29" w:rsidP="00B21B29">
      <w:pPr>
        <w:suppressAutoHyphens/>
        <w:spacing w:after="0" w:line="240" w:lineRule="auto"/>
        <w:jc w:val="both"/>
        <w:rPr>
          <w:rFonts w:ascii="Times New Roman" w:eastAsia="Times New Roman" w:hAnsi="Times New Roman" w:cs="Times New Roman"/>
          <w:bCs/>
        </w:rPr>
      </w:pPr>
      <w:r w:rsidRPr="00B21B29">
        <w:rPr>
          <w:rFonts w:ascii="Times New Roman" w:eastAsia="Times New Roman" w:hAnsi="Times New Roman" w:cs="Times New Roman"/>
          <w:bCs/>
        </w:rPr>
        <w:t>До виконання послуг з технічного контролю та перевірки технічного стану легкової, вантажної та спеціальної автомобільної техніки Виконавець повинен залучати тільки кваліфікований персонал, що має відповідну професійну підготовку, підтверджену належними документами.</w:t>
      </w:r>
    </w:p>
    <w:p w:rsidR="004D76D1" w:rsidRPr="004D76D1" w:rsidRDefault="00B21B29" w:rsidP="00B21B29">
      <w:pPr>
        <w:suppressAutoHyphens/>
        <w:spacing w:after="0" w:line="240" w:lineRule="auto"/>
        <w:jc w:val="both"/>
        <w:rPr>
          <w:rFonts w:ascii="Times New Roman" w:eastAsia="Times New Roman" w:hAnsi="Times New Roman" w:cs="Times New Roman"/>
          <w:bCs/>
        </w:rPr>
      </w:pPr>
      <w:r w:rsidRPr="00B21B29">
        <w:rPr>
          <w:rFonts w:ascii="Times New Roman" w:eastAsia="Times New Roman" w:hAnsi="Times New Roman" w:cs="Times New Roman"/>
          <w:bCs/>
        </w:rPr>
        <w:t>Для виконання технічного контролю Виконавець повинен мати атестат про акредитацію, виданий Національним агентством з акредитації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p>
    <w:p w:rsidR="004D76D1" w:rsidRDefault="004D76D1" w:rsidP="00017119">
      <w:pPr>
        <w:suppressAutoHyphens/>
        <w:spacing w:after="0" w:line="240" w:lineRule="auto"/>
        <w:jc w:val="both"/>
        <w:rPr>
          <w:rFonts w:ascii="Times New Roman" w:hAnsi="Times New Roman" w:cs="Times New Roman"/>
          <w:b/>
          <w:bCs/>
          <w:u w:val="single"/>
          <w:lang w:eastAsia="zh-CN"/>
        </w:rPr>
      </w:pPr>
    </w:p>
    <w:p w:rsidR="00017119" w:rsidRPr="00525CE4" w:rsidRDefault="00017119" w:rsidP="00017119">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rsidR="00017119" w:rsidRDefault="00017119" w:rsidP="00017119">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w:t>
      </w:r>
      <w:r w:rsidR="00621CA0">
        <w:rPr>
          <w:rFonts w:ascii="Times New Roman" w:hAnsi="Times New Roman" w:cs="Times New Roman"/>
          <w:lang w:eastAsia="zh-CN"/>
        </w:rPr>
        <w:t xml:space="preserve">послуги) </w:t>
      </w:r>
      <w:r w:rsidRPr="00525CE4">
        <w:rPr>
          <w:rFonts w:ascii="Times New Roman" w:hAnsi="Times New Roman" w:cs="Times New Roman"/>
          <w:lang w:eastAsia="zh-CN"/>
        </w:rPr>
        <w:t>не повинні завдавати шкоди навколишньому середовищу та передбачати заходи щодо захисту довкілля.</w:t>
      </w:r>
    </w:p>
    <w:p w:rsidR="00017119" w:rsidRPr="00525CE4" w:rsidRDefault="00017119" w:rsidP="00017119">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r w:rsidRPr="004164DE">
        <w:rPr>
          <w:rFonts w:ascii="Times New Roman" w:hAnsi="Times New Roman" w:cs="Times New Roman"/>
          <w:lang w:eastAsia="zh-CN"/>
        </w:rPr>
        <w:t>.</w:t>
      </w:r>
    </w:p>
    <w:p w:rsidR="00017119" w:rsidRPr="00525CE4" w:rsidRDefault="00017119" w:rsidP="00017119">
      <w:pPr>
        <w:suppressAutoHyphens/>
        <w:spacing w:after="0" w:line="240" w:lineRule="auto"/>
        <w:jc w:val="both"/>
        <w:rPr>
          <w:rFonts w:ascii="Times New Roman" w:hAnsi="Times New Roman" w:cs="Times New Roman"/>
          <w:b/>
          <w:bCs/>
          <w:iCs/>
          <w:lang w:eastAsia="zh-CN"/>
        </w:rPr>
      </w:pPr>
    </w:p>
    <w:p w:rsidR="00017119" w:rsidRPr="00525CE4" w:rsidRDefault="00017119" w:rsidP="00017119">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A307D3" w:rsidRPr="00A307D3" w:rsidRDefault="00017119" w:rsidP="00A307D3">
      <w:pPr>
        <w:pStyle w:val="a5"/>
        <w:spacing w:after="0" w:line="240" w:lineRule="auto"/>
        <w:ind w:left="0"/>
        <w:jc w:val="both"/>
        <w:rPr>
          <w:rFonts w:ascii="Times New Roman" w:hAnsi="Times New Roman" w:cs="Times New Roman"/>
        </w:rPr>
      </w:pPr>
      <w:r w:rsidRPr="00A307D3">
        <w:rPr>
          <w:rFonts w:ascii="Times New Roman" w:eastAsia="Times New Roman" w:hAnsi="Times New Roman" w:cs="Times New Roman"/>
          <w:bCs/>
          <w:lang w:eastAsia="zh-CN"/>
        </w:rPr>
        <w:t xml:space="preserve">1. </w:t>
      </w:r>
      <w:r w:rsidR="00621CA0" w:rsidRPr="00A307D3">
        <w:rPr>
          <w:rFonts w:ascii="Times New Roman" w:eastAsia="Times New Roman" w:hAnsi="Times New Roman" w:cs="Times New Roman"/>
          <w:bCs/>
          <w:lang w:eastAsia="zh-CN"/>
        </w:rPr>
        <w:t>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r w:rsidR="00A307D3" w:rsidRPr="00A307D3">
        <w:rPr>
          <w:rFonts w:ascii="Times New Roman" w:eastAsia="Times New Roman" w:hAnsi="Times New Roman" w:cs="Times New Roman"/>
          <w:bCs/>
          <w:lang w:eastAsia="zh-CN"/>
        </w:rPr>
        <w:t xml:space="preserve">; </w:t>
      </w:r>
      <w:r w:rsidR="00A307D3" w:rsidRPr="00A307D3">
        <w:rPr>
          <w:rFonts w:ascii="Times New Roman" w:hAnsi="Times New Roman" w:cs="Times New Roman"/>
        </w:rPr>
        <w:t>надання послуг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00A307D3" w:rsidRPr="00A307D3">
        <w:rPr>
          <w:rFonts w:ascii="Times New Roman" w:hAnsi="Times New Roman" w:cs="Times New Roman"/>
        </w:rPr>
        <w:t>проєкт</w:t>
      </w:r>
      <w:proofErr w:type="spellEnd"/>
      <w:r w:rsidR="00A307D3" w:rsidRPr="00A307D3">
        <w:rPr>
          <w:rFonts w:ascii="Times New Roman" w:hAnsi="Times New Roman" w:cs="Times New Roman"/>
        </w:rPr>
        <w:t xml:space="preserve"> договору).</w:t>
      </w:r>
    </w:p>
    <w:p w:rsidR="00017119" w:rsidRDefault="00017119" w:rsidP="00A307D3">
      <w:pPr>
        <w:spacing w:after="0" w:line="240" w:lineRule="auto"/>
        <w:contextualSpacing/>
        <w:jc w:val="both"/>
        <w:rPr>
          <w:rFonts w:ascii="Times New Roman" w:eastAsia="Times New Roman" w:hAnsi="Times New Roman" w:cs="Times New Roman"/>
          <w:sz w:val="24"/>
          <w:szCs w:val="24"/>
        </w:rPr>
      </w:pPr>
      <w:r w:rsidRPr="00525CE4">
        <w:rPr>
          <w:rFonts w:ascii="Times New Roman" w:eastAsia="Times New Roman" w:hAnsi="Times New Roman" w:cs="Times New Roman"/>
          <w:bCs/>
          <w:lang w:eastAsia="zh-CN"/>
        </w:rPr>
        <w:t xml:space="preserve">2. </w:t>
      </w:r>
      <w:r w:rsidR="00A879CD">
        <w:rPr>
          <w:rFonts w:ascii="Times New Roman" w:eastAsia="Times New Roman" w:hAnsi="Times New Roman" w:cs="Times New Roman"/>
          <w:bCs/>
          <w:lang w:eastAsia="zh-CN"/>
        </w:rPr>
        <w:t>А</w:t>
      </w:r>
      <w:r w:rsidR="00A307D3" w:rsidRPr="00A307D3">
        <w:rPr>
          <w:rFonts w:ascii="Times New Roman" w:eastAsia="Times New Roman" w:hAnsi="Times New Roman" w:cs="Times New Roman"/>
          <w:bCs/>
          <w:lang w:eastAsia="zh-CN"/>
        </w:rPr>
        <w:t>тестат про акредитацію, виданий Національним агентством з акредитації</w:t>
      </w:r>
      <w:r w:rsidR="00DA1259">
        <w:rPr>
          <w:rFonts w:ascii="Times New Roman" w:eastAsia="Times New Roman" w:hAnsi="Times New Roman" w:cs="Times New Roman"/>
          <w:bCs/>
          <w:lang w:eastAsia="zh-CN"/>
        </w:rPr>
        <w:t xml:space="preserve"> України </w:t>
      </w:r>
      <w:r w:rsidR="00A307D3" w:rsidRPr="00A307D3">
        <w:rPr>
          <w:rFonts w:ascii="Times New Roman" w:eastAsia="Times New Roman" w:hAnsi="Times New Roman" w:cs="Times New Roman"/>
          <w:bCs/>
          <w:lang w:eastAsia="zh-CN"/>
        </w:rPr>
        <w:t>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r w:rsidR="002E7A99">
        <w:rPr>
          <w:rFonts w:ascii="Times New Roman" w:eastAsia="Times New Roman" w:hAnsi="Times New Roman" w:cs="Times New Roman"/>
          <w:bCs/>
          <w:lang w:eastAsia="zh-CN"/>
        </w:rPr>
        <w:t xml:space="preserve"> відповідно </w:t>
      </w:r>
      <w:r w:rsidR="002E7A99" w:rsidRPr="002E7A99">
        <w:rPr>
          <w:rFonts w:ascii="Times New Roman" w:eastAsia="Times New Roman" w:hAnsi="Times New Roman" w:cs="Times New Roman"/>
          <w:bCs/>
          <w:lang w:eastAsia="zh-CN"/>
        </w:rPr>
        <w:t>ДСТУ EN ISO/IEC 17025:2019 Загальні вимоги до компетентності випробувальних та калібрувальних лабораторій (EN ISO/IEC 17025:2017, IDT; ISO/IEC 17025:2017, IDT)</w:t>
      </w: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widowControl w:val="0"/>
        <w:spacing w:after="0" w:line="240" w:lineRule="auto"/>
        <w:jc w:val="both"/>
        <w:rPr>
          <w:rFonts w:ascii="Times New Roman" w:eastAsia="Times New Roman" w:hAnsi="Times New Roman" w:cs="Times New Roman"/>
          <w:sz w:val="24"/>
          <w:szCs w:val="24"/>
        </w:rPr>
      </w:pPr>
    </w:p>
    <w:p w:rsidR="00017119" w:rsidRDefault="00017119" w:rsidP="0001711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17119" w:rsidRDefault="00017119" w:rsidP="00017119">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17119" w:rsidRDefault="00017119" w:rsidP="00017119">
      <w:pPr>
        <w:spacing w:after="0" w:line="240" w:lineRule="auto"/>
        <w:ind w:left="5660"/>
        <w:jc w:val="right"/>
        <w:rPr>
          <w:rFonts w:ascii="Times New Roman" w:eastAsia="Times New Roman" w:hAnsi="Times New Roman" w:cs="Times New Roman"/>
          <w:color w:val="000000"/>
          <w:sz w:val="24"/>
          <w:szCs w:val="24"/>
        </w:rPr>
      </w:pPr>
    </w:p>
    <w:p w:rsidR="00017119" w:rsidRDefault="00017119" w:rsidP="00017119">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017119" w:rsidRDefault="00017119" w:rsidP="006E26E1">
      <w:pPr>
        <w:spacing w:after="0" w:line="240" w:lineRule="auto"/>
        <w:rPr>
          <w:rFonts w:ascii="Times New Roman" w:eastAsia="Times New Roman" w:hAnsi="Times New Roman" w:cs="Times New Roman"/>
          <w:sz w:val="20"/>
          <w:szCs w:val="20"/>
        </w:rPr>
      </w:pPr>
    </w:p>
    <w:p w:rsidR="006E26E1" w:rsidRPr="006E26E1" w:rsidRDefault="006E26E1" w:rsidP="006E26E1">
      <w:pPr>
        <w:widowControl w:val="0"/>
        <w:spacing w:after="0" w:line="240" w:lineRule="auto"/>
        <w:jc w:val="both"/>
        <w:rPr>
          <w:rFonts w:ascii="Times New Roman" w:eastAsia="Times New Roman" w:hAnsi="Times New Roman" w:cs="Times New Roman"/>
          <w:sz w:val="24"/>
          <w:szCs w:val="24"/>
          <w:highlight w:val="white"/>
        </w:rPr>
      </w:pPr>
    </w:p>
    <w:p w:rsidR="00C45E81" w:rsidRDefault="00C45E81">
      <w:pPr>
        <w:widowControl w:val="0"/>
        <w:spacing w:after="0" w:line="240" w:lineRule="auto"/>
        <w:jc w:val="both"/>
        <w:rPr>
          <w:rFonts w:ascii="Times New Roman" w:eastAsia="Times New Roman" w:hAnsi="Times New Roman" w:cs="Times New Roman"/>
          <w:sz w:val="24"/>
          <w:szCs w:val="24"/>
        </w:rPr>
      </w:pPr>
    </w:p>
    <w:sectPr w:rsidR="00C45E8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7E" w:rsidRDefault="009C007E">
      <w:pPr>
        <w:spacing w:after="0" w:line="240" w:lineRule="auto"/>
      </w:pPr>
      <w:r>
        <w:separator/>
      </w:r>
    </w:p>
  </w:endnote>
  <w:endnote w:type="continuationSeparator" w:id="0">
    <w:p w:rsidR="009C007E" w:rsidRDefault="009C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1" w:rsidRDefault="004328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3DD7">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1" w:rsidRDefault="00432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7E" w:rsidRDefault="009C007E">
      <w:pPr>
        <w:spacing w:after="0" w:line="240" w:lineRule="auto"/>
      </w:pPr>
      <w:r>
        <w:separator/>
      </w:r>
    </w:p>
  </w:footnote>
  <w:footnote w:type="continuationSeparator" w:id="0">
    <w:p w:rsidR="009C007E" w:rsidRDefault="009C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1" w:rsidRDefault="004328C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7E0D"/>
    <w:multiLevelType w:val="multilevel"/>
    <w:tmpl w:val="399A15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281034CB"/>
    <w:multiLevelType w:val="multilevel"/>
    <w:tmpl w:val="156417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E07804"/>
    <w:multiLevelType w:val="hybridMultilevel"/>
    <w:tmpl w:val="8B5A9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0AB3E68"/>
    <w:multiLevelType w:val="multilevel"/>
    <w:tmpl w:val="AD284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B5443"/>
    <w:multiLevelType w:val="multilevel"/>
    <w:tmpl w:val="A566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D01EF9"/>
    <w:multiLevelType w:val="hybridMultilevel"/>
    <w:tmpl w:val="61902B4C"/>
    <w:lvl w:ilvl="0" w:tplc="6D2478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5E81"/>
    <w:rsid w:val="00017119"/>
    <w:rsid w:val="000D4858"/>
    <w:rsid w:val="00120BE2"/>
    <w:rsid w:val="00194CE1"/>
    <w:rsid w:val="001B7257"/>
    <w:rsid w:val="00257843"/>
    <w:rsid w:val="00265376"/>
    <w:rsid w:val="002A1592"/>
    <w:rsid w:val="002E7A99"/>
    <w:rsid w:val="004328C1"/>
    <w:rsid w:val="004502D2"/>
    <w:rsid w:val="00474741"/>
    <w:rsid w:val="004D76D1"/>
    <w:rsid w:val="005E5DE2"/>
    <w:rsid w:val="0061073B"/>
    <w:rsid w:val="00621CA0"/>
    <w:rsid w:val="006279B9"/>
    <w:rsid w:val="00666B66"/>
    <w:rsid w:val="00695CC2"/>
    <w:rsid w:val="006E26E1"/>
    <w:rsid w:val="007504FD"/>
    <w:rsid w:val="0079701F"/>
    <w:rsid w:val="00802A26"/>
    <w:rsid w:val="009239A0"/>
    <w:rsid w:val="0093284B"/>
    <w:rsid w:val="009C007E"/>
    <w:rsid w:val="009D772B"/>
    <w:rsid w:val="009E6417"/>
    <w:rsid w:val="00A17605"/>
    <w:rsid w:val="00A27D53"/>
    <w:rsid w:val="00A307D3"/>
    <w:rsid w:val="00A50DC1"/>
    <w:rsid w:val="00A879CD"/>
    <w:rsid w:val="00B21B29"/>
    <w:rsid w:val="00B34EDE"/>
    <w:rsid w:val="00B53215"/>
    <w:rsid w:val="00BB17E3"/>
    <w:rsid w:val="00BE5360"/>
    <w:rsid w:val="00C45E81"/>
    <w:rsid w:val="00D270E5"/>
    <w:rsid w:val="00D53049"/>
    <w:rsid w:val="00DA1259"/>
    <w:rsid w:val="00DD44DE"/>
    <w:rsid w:val="00E020DD"/>
    <w:rsid w:val="00E12EA4"/>
    <w:rsid w:val="00E310DD"/>
    <w:rsid w:val="00E520CE"/>
    <w:rsid w:val="00E859B6"/>
    <w:rsid w:val="00EB483E"/>
    <w:rsid w:val="00EE3DD7"/>
    <w:rsid w:val="00EF5987"/>
    <w:rsid w:val="00FA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CA bullets Знак,EBRD List Знак,Chapter10 Знак,Список уровня 2 Знак,название табл/рис Знак"/>
    <w:link w:val="a5"/>
    <w:uiPriority w:val="34"/>
    <w:rsid w:val="00A30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CA bullets Знак,EBRD List Знак,Chapter10 Знак,Список уровня 2 Знак,название табл/рис Знак"/>
    <w:link w:val="a5"/>
    <w:uiPriority w:val="34"/>
    <w:rsid w:val="00A3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137-201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4082F-F539-4B46-8D94-2D74E5A8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30</Pages>
  <Words>11094</Words>
  <Characters>63238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5</cp:revision>
  <dcterms:created xsi:type="dcterms:W3CDTF">2023-04-13T06:58:00Z</dcterms:created>
  <dcterms:modified xsi:type="dcterms:W3CDTF">2023-04-13T13:03:00Z</dcterms:modified>
</cp:coreProperties>
</file>