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803" w:rsidRPr="00217CBE" w:rsidRDefault="00B57803" w:rsidP="00B57803">
      <w:pPr>
        <w:spacing w:after="0" w:line="240" w:lineRule="auto"/>
        <w:ind w:left="5660" w:firstLine="700"/>
        <w:jc w:val="right"/>
        <w:rPr>
          <w:rFonts w:ascii="Times New Roman" w:eastAsia="Times New Roman" w:hAnsi="Times New Roman" w:cs="Times New Roman"/>
          <w:sz w:val="24"/>
          <w:szCs w:val="24"/>
          <w:lang w:val="uk-UA"/>
        </w:rPr>
      </w:pPr>
      <w:r w:rsidRPr="00217CBE">
        <w:rPr>
          <w:rFonts w:ascii="Times New Roman" w:eastAsia="Times New Roman" w:hAnsi="Times New Roman" w:cs="Times New Roman"/>
          <w:b/>
          <w:color w:val="000000"/>
          <w:sz w:val="24"/>
          <w:szCs w:val="24"/>
        </w:rPr>
        <w:t xml:space="preserve">ДОДАТОК </w:t>
      </w:r>
      <w:r w:rsidRPr="00217CBE">
        <w:rPr>
          <w:rFonts w:ascii="Times New Roman" w:eastAsia="Times New Roman" w:hAnsi="Times New Roman" w:cs="Times New Roman"/>
          <w:b/>
          <w:color w:val="000000"/>
          <w:sz w:val="24"/>
          <w:szCs w:val="24"/>
          <w:lang w:val="uk-UA"/>
        </w:rPr>
        <w:t>2</w:t>
      </w:r>
    </w:p>
    <w:p w:rsidR="00B57803" w:rsidRPr="00217CBE" w:rsidRDefault="00B57803" w:rsidP="00A56F7C">
      <w:pPr>
        <w:spacing w:after="0" w:line="240" w:lineRule="auto"/>
        <w:ind w:left="5660" w:firstLine="700"/>
        <w:jc w:val="right"/>
        <w:rPr>
          <w:rFonts w:ascii="Times New Roman" w:eastAsia="Times New Roman" w:hAnsi="Times New Roman" w:cs="Times New Roman"/>
          <w:sz w:val="24"/>
          <w:szCs w:val="24"/>
          <w:lang w:val="uk-UA"/>
        </w:rPr>
      </w:pPr>
      <w:r w:rsidRPr="00217CBE">
        <w:rPr>
          <w:rFonts w:ascii="Times New Roman" w:eastAsia="Times New Roman" w:hAnsi="Times New Roman" w:cs="Times New Roman"/>
          <w:i/>
          <w:color w:val="000000"/>
          <w:sz w:val="24"/>
          <w:szCs w:val="24"/>
        </w:rPr>
        <w:t>до тендерної документації</w:t>
      </w:r>
    </w:p>
    <w:p w:rsidR="00B57803" w:rsidRPr="009E6CBF" w:rsidRDefault="00B57803" w:rsidP="00B57803">
      <w:pPr>
        <w:spacing w:before="240" w:after="0" w:line="240" w:lineRule="auto"/>
        <w:jc w:val="center"/>
        <w:rPr>
          <w:rFonts w:ascii="Times New Roman" w:eastAsia="Times New Roman" w:hAnsi="Times New Roman" w:cs="Times New Roman"/>
          <w:b/>
          <w:bCs/>
          <w:i/>
          <w:iCs/>
          <w:color w:val="000000"/>
          <w:sz w:val="24"/>
          <w:szCs w:val="24"/>
          <w:shd w:val="clear" w:color="auto" w:fill="FFFFFF"/>
          <w:lang w:val="uk-UA"/>
        </w:rPr>
      </w:pPr>
      <w:r w:rsidRPr="009E6CBF">
        <w:rPr>
          <w:rFonts w:ascii="Times New Roman" w:eastAsia="Times New Roman" w:hAnsi="Times New Roman" w:cs="Times New Roman"/>
          <w:b/>
          <w:bCs/>
          <w:i/>
          <w:i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F077FF" w:rsidRDefault="00F077FF" w:rsidP="00F077FF">
      <w:pPr>
        <w:pStyle w:val="ac"/>
        <w:spacing w:line="360" w:lineRule="auto"/>
        <w:jc w:val="center"/>
        <w:rPr>
          <w:rFonts w:ascii="Times New Roman" w:hAnsi="Times New Roman" w:cs="Times New Roman"/>
          <w:b/>
          <w:caps/>
          <w:sz w:val="24"/>
          <w:szCs w:val="24"/>
          <w:lang w:val="uk-UA"/>
        </w:rPr>
      </w:pPr>
      <w:r>
        <w:rPr>
          <w:rFonts w:ascii="Times New Roman" w:hAnsi="Times New Roman" w:cs="Times New Roman"/>
          <w:b/>
          <w:caps/>
          <w:sz w:val="24"/>
          <w:szCs w:val="24"/>
          <w:lang w:val="uk-UA"/>
        </w:rPr>
        <w:t>код ДК 021:2015</w:t>
      </w:r>
    </w:p>
    <w:p w:rsidR="009E6CBF" w:rsidRPr="00D7120D" w:rsidRDefault="00F077FF" w:rsidP="00D7120D">
      <w:pPr>
        <w:pStyle w:val="WW-1"/>
        <w:jc w:val="center"/>
        <w:rPr>
          <w:b/>
          <w:caps/>
          <w:sz w:val="24"/>
          <w:szCs w:val="24"/>
        </w:rPr>
      </w:pPr>
      <w:r>
        <w:rPr>
          <w:b/>
          <w:caps/>
          <w:sz w:val="24"/>
          <w:szCs w:val="24"/>
        </w:rPr>
        <w:t>33140000-3   медичні матеріали- медичні матеріали для клініко-діагностичної лабораторії</w:t>
      </w:r>
    </w:p>
    <w:p w:rsidR="00C74765" w:rsidRPr="005A01AA" w:rsidRDefault="00B57803" w:rsidP="00C74765">
      <w:pPr>
        <w:jc w:val="center"/>
        <w:rPr>
          <w:rFonts w:ascii="Times New Roman" w:hAnsi="Times New Roman" w:cs="Times New Roman"/>
          <w:sz w:val="24"/>
          <w:szCs w:val="24"/>
          <w:lang w:val="uk-UA"/>
        </w:rPr>
      </w:pPr>
      <w:r w:rsidRPr="005A01AA">
        <w:rPr>
          <w:rFonts w:ascii="Times New Roman" w:hAnsi="Times New Roman" w:cs="Times New Roman"/>
          <w:sz w:val="24"/>
          <w:szCs w:val="24"/>
        </w:rPr>
        <w:t>Медико-технічні характеристики</w:t>
      </w:r>
    </w:p>
    <w:tbl>
      <w:tblPr>
        <w:tblStyle w:val="13"/>
        <w:tblW w:w="10456" w:type="dxa"/>
        <w:tblLayout w:type="fixed"/>
        <w:tblLook w:val="04A0"/>
      </w:tblPr>
      <w:tblGrid>
        <w:gridCol w:w="493"/>
        <w:gridCol w:w="2179"/>
        <w:gridCol w:w="1972"/>
        <w:gridCol w:w="3261"/>
        <w:gridCol w:w="1275"/>
        <w:gridCol w:w="1276"/>
      </w:tblGrid>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t>№ п/п</w:t>
            </w:r>
          </w:p>
        </w:tc>
        <w:tc>
          <w:tcPr>
            <w:tcW w:w="2179"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t>Код НК 024:2019</w:t>
            </w:r>
          </w:p>
        </w:tc>
        <w:tc>
          <w:tcPr>
            <w:tcW w:w="1972"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t>Найменування</w:t>
            </w:r>
          </w:p>
        </w:tc>
        <w:tc>
          <w:tcPr>
            <w:tcW w:w="3261" w:type="dxa"/>
          </w:tcPr>
          <w:p w:rsidR="00F077FF" w:rsidRPr="00D7120D" w:rsidRDefault="00D7120D" w:rsidP="00CD7A14">
            <w:pPr>
              <w:rPr>
                <w:rFonts w:ascii="Times New Roman" w:hAnsi="Times New Roman"/>
                <w:b/>
                <w:sz w:val="24"/>
                <w:szCs w:val="24"/>
              </w:rPr>
            </w:pPr>
            <w:r w:rsidRPr="00D7120D">
              <w:rPr>
                <w:rFonts w:ascii="Times New Roman" w:hAnsi="Times New Roman"/>
                <w:b/>
                <w:bCs/>
                <w:sz w:val="24"/>
                <w:szCs w:val="24"/>
              </w:rPr>
              <w:t>Медико-технічні вимоги</w:t>
            </w:r>
          </w:p>
        </w:tc>
        <w:tc>
          <w:tcPr>
            <w:tcW w:w="1275"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t>Одиниця виміру</w:t>
            </w:r>
          </w:p>
        </w:tc>
        <w:tc>
          <w:tcPr>
            <w:tcW w:w="1276"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t>Кількість</w:t>
            </w:r>
          </w:p>
        </w:tc>
      </w:tr>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t>1</w:t>
            </w:r>
          </w:p>
        </w:tc>
        <w:tc>
          <w:tcPr>
            <w:tcW w:w="2179"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57925 - Предметне скло / слайд для мікроскопії ІВД</w:t>
            </w:r>
          </w:p>
        </w:tc>
        <w:tc>
          <w:tcPr>
            <w:tcW w:w="1972"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Скло предметне 76х26  </w:t>
            </w:r>
          </w:p>
        </w:tc>
        <w:tc>
          <w:tcPr>
            <w:tcW w:w="3261"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Скло предметне застосовується для проведення мікроаналітичних досліджень в клініко-діагностичних, </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санітарно-гігієнічних, харчових та інших лабораторіях.</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Матеріал: прозоре безбарвне скло.</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Форма: прямокутна.</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Краї: не шліфовані.</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Довжина: 76,2 мм</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Ширина: 25,4 мм</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Упаковка: 50 шт</w:t>
            </w:r>
          </w:p>
        </w:tc>
        <w:tc>
          <w:tcPr>
            <w:tcW w:w="1275"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     500</w:t>
            </w:r>
          </w:p>
        </w:tc>
      </w:tr>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t>2</w:t>
            </w:r>
          </w:p>
        </w:tc>
        <w:tc>
          <w:tcPr>
            <w:tcW w:w="2179"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47775-</w:t>
            </w:r>
          </w:p>
          <w:p w:rsidR="00F077FF" w:rsidRPr="005A01AA" w:rsidRDefault="00F077FF" w:rsidP="00CD7A14">
            <w:pPr>
              <w:rPr>
                <w:rFonts w:ascii="Times New Roman" w:hAnsi="Times New Roman"/>
                <w:sz w:val="24"/>
                <w:szCs w:val="24"/>
              </w:rPr>
            </w:pPr>
            <w:r w:rsidRPr="005A01AA">
              <w:rPr>
                <w:rFonts w:ascii="Times New Roman" w:hAnsi="Times New Roman"/>
                <w:sz w:val="24"/>
                <w:szCs w:val="24"/>
                <w:shd w:val="clear" w:color="auto" w:fill="F0F5F2"/>
              </w:rPr>
              <w:t>Ємкість для сечі не стерильна</w:t>
            </w:r>
          </w:p>
        </w:tc>
        <w:tc>
          <w:tcPr>
            <w:tcW w:w="1972"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Ємкість лабораторна пластикова  н/ст для КЛП-80 мл</w:t>
            </w:r>
          </w:p>
        </w:tc>
        <w:tc>
          <w:tcPr>
            <w:tcW w:w="3261"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Контейнер лабораторний пластиковий призначений для збору біологічного матеріалу, зберігання при його транспортуванні для подальшого лабораторного дослідження. Контейнер забезпечує надійний захист від протікання, розплескування і інгаляційного контакту. Об'єм –80мл</w:t>
            </w:r>
          </w:p>
        </w:tc>
        <w:tc>
          <w:tcPr>
            <w:tcW w:w="1275"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     1500</w:t>
            </w:r>
          </w:p>
        </w:tc>
      </w:tr>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t>3</w:t>
            </w:r>
          </w:p>
        </w:tc>
        <w:tc>
          <w:tcPr>
            <w:tcW w:w="2179"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16822 -Наконечник піпетки</w:t>
            </w:r>
          </w:p>
        </w:tc>
        <w:tc>
          <w:tcPr>
            <w:tcW w:w="1972"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Накінечник  10мкл   1000шт/уп білий</w:t>
            </w:r>
          </w:p>
        </w:tc>
        <w:tc>
          <w:tcPr>
            <w:tcW w:w="3261"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Наконечники призначені для високоточного дозування та піпетування різних рідин за допомогою автоматичних дозаторів і роботизованих систем.</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Матеріал: поліпропілен.</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Колір: білий.</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lastRenderedPageBreak/>
              <w:t>Тип: Гілсон.</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Об'єм від мкл: 0,1 мкл.</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Об'єм до мкл: 10 мкл.</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Не стерильні.</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Упаковка: 1000 шт.</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Сумісність  з  дозаторами  лабораторними  для  дозування  об'ємів  1-10  мл  виробництва  «Thermo Scientific» серії Лайт та «AHN Biotehnologie GmbH» серії pipet4u.</w:t>
            </w:r>
          </w:p>
        </w:tc>
        <w:tc>
          <w:tcPr>
            <w:tcW w:w="1275"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lastRenderedPageBreak/>
              <w:t>штук</w:t>
            </w:r>
          </w:p>
        </w:tc>
        <w:tc>
          <w:tcPr>
            <w:tcW w:w="1276"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    5000</w:t>
            </w:r>
          </w:p>
        </w:tc>
      </w:tr>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lastRenderedPageBreak/>
              <w:t>4</w:t>
            </w:r>
          </w:p>
        </w:tc>
        <w:tc>
          <w:tcPr>
            <w:tcW w:w="2179"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16822 -Наконечник піпетки</w:t>
            </w:r>
          </w:p>
        </w:tc>
        <w:tc>
          <w:tcPr>
            <w:tcW w:w="1972"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Накінечник ГИЛСОН 20-200мкл жовтий </w:t>
            </w:r>
          </w:p>
        </w:tc>
        <w:tc>
          <w:tcPr>
            <w:tcW w:w="3261"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Наконечник піпетки.</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Наконечники призначені для високоточного дозування та піпетування різних рідин за допомогою автоматичних дозаторів і роботизованих систем.</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Матеріал: поліпропілен.</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Колір: жовтий.</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Тип: Гілсон.</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Об'єм від мкл: 0,5 мкл.</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Об'єм до мкл: 200 мкл.</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Не стерильні.</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Упаковка: 1000 шт.</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Сумісність  з  дозаторами  лабораторними  для  дозування  об'ємів  1-10  мл  виробництва  «Thermo Scientific» серії Лайт та «AHN Biotehnologie GmbH» серії pipet4u.</w:t>
            </w:r>
          </w:p>
        </w:tc>
        <w:tc>
          <w:tcPr>
            <w:tcW w:w="1275"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   10000</w:t>
            </w:r>
          </w:p>
        </w:tc>
      </w:tr>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t>5</w:t>
            </w:r>
          </w:p>
        </w:tc>
        <w:tc>
          <w:tcPr>
            <w:tcW w:w="2179"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16822 -Наконечник піпетки</w:t>
            </w:r>
          </w:p>
        </w:tc>
        <w:tc>
          <w:tcPr>
            <w:tcW w:w="1972"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Накінечник універсальний ГІЛСОН  200-1000 мкл синій</w:t>
            </w:r>
          </w:p>
        </w:tc>
        <w:tc>
          <w:tcPr>
            <w:tcW w:w="3261"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Наконечник піпетки.</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Наконечники призначені для високоточного дозування та піпетування різних рідин за допомогою автоматичних дозаторів і роботизованих систем.</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Матеріал: поліпропілен.</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Колір: синій.</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Тип: Гілсон.</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Об'єм від мкл: 100 мкл.</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Об'єм до мкл: 1 000 мкл.</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Не стерильні.</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Упаковка: 500 шт.</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Сумісність  з  дозаторами  лабораторними  для  дозування  об'ємів  1-10  мл  </w:t>
            </w:r>
            <w:r w:rsidRPr="005A01AA">
              <w:rPr>
                <w:rFonts w:ascii="Times New Roman" w:hAnsi="Times New Roman"/>
                <w:sz w:val="24"/>
                <w:szCs w:val="24"/>
              </w:rPr>
              <w:lastRenderedPageBreak/>
              <w:t>виробництва  «Thermo Scientific» серії Лайт та «AHN Biotehnologie GmbH» серії pipet4u.</w:t>
            </w:r>
          </w:p>
        </w:tc>
        <w:tc>
          <w:tcPr>
            <w:tcW w:w="1275"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lastRenderedPageBreak/>
              <w:t>штук</w:t>
            </w:r>
          </w:p>
        </w:tc>
        <w:tc>
          <w:tcPr>
            <w:tcW w:w="1276"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    1500</w:t>
            </w:r>
          </w:p>
        </w:tc>
      </w:tr>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lastRenderedPageBreak/>
              <w:t>6</w:t>
            </w:r>
          </w:p>
        </w:tc>
        <w:tc>
          <w:tcPr>
            <w:tcW w:w="2179"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13472-Скарифікатор</w:t>
            </w:r>
          </w:p>
        </w:tc>
        <w:tc>
          <w:tcPr>
            <w:tcW w:w="1972"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Скарифікатор</w:t>
            </w:r>
          </w:p>
        </w:tc>
        <w:tc>
          <w:tcPr>
            <w:tcW w:w="3261"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Скарифікатор призначений для проколу пальця під час забору капілярної крові. Має центральне розташування спису.</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Стерильний, індивідуально упакований, одноразового застосування.</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Розмір: 40х5,3х0,2 мм.</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Матеріал: нержавіюча сталь 1Cr17</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Гострота кінчику:  ≤ 0,8 N</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Поверхня повинна бути гладкою, без плям та зачіпок.</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Упаковка: 200 шт.</w:t>
            </w:r>
          </w:p>
        </w:tc>
        <w:tc>
          <w:tcPr>
            <w:tcW w:w="1275"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   10000</w:t>
            </w:r>
          </w:p>
        </w:tc>
      </w:tr>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t>7</w:t>
            </w:r>
          </w:p>
        </w:tc>
        <w:tc>
          <w:tcPr>
            <w:tcW w:w="2179"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shd w:val="clear" w:color="auto" w:fill="FFFFFF"/>
              </w:rPr>
              <w:t>37466 -Ручний </w:t>
            </w:r>
            <w:r w:rsidRPr="005A01AA">
              <w:rPr>
                <w:rStyle w:val="ae"/>
                <w:rFonts w:ascii="Times New Roman" w:hAnsi="Times New Roman"/>
                <w:bCs/>
                <w:sz w:val="24"/>
                <w:szCs w:val="24"/>
                <w:shd w:val="clear" w:color="auto" w:fill="FFFFFF"/>
              </w:rPr>
              <w:t>ланцет</w:t>
            </w:r>
            <w:r w:rsidRPr="005A01AA">
              <w:rPr>
                <w:rFonts w:ascii="Times New Roman" w:hAnsi="Times New Roman"/>
                <w:sz w:val="24"/>
                <w:szCs w:val="24"/>
                <w:shd w:val="clear" w:color="auto" w:fill="FFFFFF"/>
              </w:rPr>
              <w:t> дл я </w:t>
            </w:r>
            <w:r w:rsidRPr="005A01AA">
              <w:rPr>
                <w:rStyle w:val="ae"/>
                <w:rFonts w:ascii="Times New Roman" w:hAnsi="Times New Roman"/>
                <w:bCs/>
                <w:sz w:val="24"/>
                <w:szCs w:val="24"/>
                <w:shd w:val="clear" w:color="auto" w:fill="FFFFFF"/>
              </w:rPr>
              <w:t>крові</w:t>
            </w:r>
            <w:r w:rsidRPr="005A01AA">
              <w:rPr>
                <w:rFonts w:ascii="Times New Roman" w:hAnsi="Times New Roman"/>
                <w:sz w:val="24"/>
                <w:szCs w:val="24"/>
                <w:shd w:val="clear" w:color="auto" w:fill="FFFFFF"/>
              </w:rPr>
              <w:t>, одноразового використання</w:t>
            </w:r>
          </w:p>
        </w:tc>
        <w:tc>
          <w:tcPr>
            <w:tcW w:w="1972"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Скарифікатор-ланцет 2,0мм (жовт.) plus Special</w:t>
            </w:r>
          </w:p>
        </w:tc>
        <w:tc>
          <w:tcPr>
            <w:tcW w:w="3261"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Ланцети безпечні стерильні одноразового використання</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Упаковка 200шт.</w:t>
            </w:r>
          </w:p>
        </w:tc>
        <w:tc>
          <w:tcPr>
            <w:tcW w:w="1275"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    1000</w:t>
            </w:r>
          </w:p>
        </w:tc>
      </w:tr>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t>8</w:t>
            </w:r>
          </w:p>
        </w:tc>
        <w:tc>
          <w:tcPr>
            <w:tcW w:w="2179"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43375 - Піпетка з ручним заповненням.</w:t>
            </w:r>
          </w:p>
        </w:tc>
        <w:tc>
          <w:tcPr>
            <w:tcW w:w="1972"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Піпетка Пастера н/стер. 3мл</w:t>
            </w:r>
          </w:p>
        </w:tc>
        <w:tc>
          <w:tcPr>
            <w:tcW w:w="3261"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Піпетка Пастера використовується для відбору різних рідин (біологічних рідин, реактивів і т.д), їх переносу в ємності для транспортування, зберігання і проведення досліджень, крапельного дозування, безпечною роботи з рідкими бактеріальними культурами, для роботи з клітинними культурами, проведення серологічних реакцій та інше.  </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Матеріал: пластик.</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Об'єм: 3 мл.</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Довжина: 160 мм.</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Не стерильна.</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Метод стерилізації: етилен оксидом.</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Упаковка: 500 шт</w:t>
            </w:r>
          </w:p>
        </w:tc>
        <w:tc>
          <w:tcPr>
            <w:tcW w:w="1275"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     200</w:t>
            </w:r>
          </w:p>
        </w:tc>
      </w:tr>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t>9</w:t>
            </w:r>
          </w:p>
        </w:tc>
        <w:tc>
          <w:tcPr>
            <w:tcW w:w="2179"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43375 - Піпетка з ручним заповненням</w:t>
            </w:r>
          </w:p>
        </w:tc>
        <w:tc>
          <w:tcPr>
            <w:tcW w:w="1972"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Піпетка Пастера пласт.стер.3мл  160мм</w:t>
            </w:r>
          </w:p>
        </w:tc>
        <w:tc>
          <w:tcPr>
            <w:tcW w:w="3261"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Піпетка з ручним заповненням.</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Піпетка Пастера використовується для </w:t>
            </w:r>
            <w:r w:rsidRPr="005A01AA">
              <w:rPr>
                <w:rFonts w:ascii="Times New Roman" w:hAnsi="Times New Roman"/>
                <w:sz w:val="24"/>
                <w:szCs w:val="24"/>
              </w:rPr>
              <w:lastRenderedPageBreak/>
              <w:t xml:space="preserve">відбору різних рідин (біологічних рідин, реактивів і т.д), їх переносу в ємності для транспортування, зберігання і проведення досліджень, крапельного дозування, безпечною роботи з рідкими бактеріальними культурами, для роботи з клітинними культурами, проведення серологічних реакцій та інше.  </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Матеріал: пластик.</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Об'єм: 3 мл.</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Довжина: 160 мм.</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Не стерильна.</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Метод стерилізації: етилен оксидом.</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Упаковка: 500 шт</w:t>
            </w:r>
          </w:p>
        </w:tc>
        <w:tc>
          <w:tcPr>
            <w:tcW w:w="1275"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lastRenderedPageBreak/>
              <w:t>штук</w:t>
            </w:r>
          </w:p>
        </w:tc>
        <w:tc>
          <w:tcPr>
            <w:tcW w:w="1276"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     100</w:t>
            </w:r>
          </w:p>
        </w:tc>
      </w:tr>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lastRenderedPageBreak/>
              <w:t>10</w:t>
            </w:r>
          </w:p>
        </w:tc>
        <w:tc>
          <w:tcPr>
            <w:tcW w:w="2179" w:type="dxa"/>
          </w:tcPr>
          <w:p w:rsidR="00F077FF" w:rsidRPr="005A01AA" w:rsidRDefault="00F077FF" w:rsidP="00CD7A14">
            <w:pPr>
              <w:pStyle w:val="1"/>
              <w:shd w:val="clear" w:color="auto" w:fill="EEEEEE"/>
              <w:spacing w:before="0"/>
              <w:textAlignment w:val="baseline"/>
              <w:outlineLvl w:val="0"/>
              <w:rPr>
                <w:rFonts w:ascii="Times New Roman" w:hAnsi="Times New Roman" w:cs="Times New Roman"/>
                <w:color w:val="auto"/>
                <w:sz w:val="24"/>
                <w:szCs w:val="24"/>
              </w:rPr>
            </w:pPr>
            <w:r w:rsidRPr="005A01AA">
              <w:rPr>
                <w:rFonts w:ascii="Times New Roman" w:hAnsi="Times New Roman" w:cs="Times New Roman"/>
                <w:b w:val="0"/>
                <w:bCs w:val="0"/>
                <w:color w:val="auto"/>
                <w:sz w:val="24"/>
                <w:szCs w:val="24"/>
                <w:bdr w:val="none" w:sz="0" w:space="0" w:color="auto" w:frame="1"/>
              </w:rPr>
              <w:t>63038 -Олівець гідрофобний для предметного скла ІВД (олівець по склу)</w:t>
            </w:r>
            <w:r w:rsidRPr="005A01AA">
              <w:rPr>
                <w:rFonts w:ascii="Times New Roman" w:hAnsi="Times New Roman" w:cs="Times New Roman"/>
                <w:color w:val="auto"/>
                <w:sz w:val="24"/>
                <w:szCs w:val="24"/>
              </w:rPr>
              <w:t xml:space="preserve"> </w:t>
            </w:r>
          </w:p>
        </w:tc>
        <w:tc>
          <w:tcPr>
            <w:tcW w:w="1972"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Олівець по склу </w:t>
            </w:r>
          </w:p>
        </w:tc>
        <w:tc>
          <w:tcPr>
            <w:tcW w:w="3261" w:type="dxa"/>
          </w:tcPr>
          <w:p w:rsidR="00F077FF" w:rsidRPr="005A01AA" w:rsidRDefault="00F077FF" w:rsidP="00CD7A14">
            <w:pPr>
              <w:suppressAutoHyphens/>
              <w:rPr>
                <w:rFonts w:ascii="Times New Roman" w:hAnsi="Times New Roman"/>
                <w:sz w:val="24"/>
                <w:szCs w:val="24"/>
                <w:lang w:eastAsia="zh-CN"/>
              </w:rPr>
            </w:pPr>
            <w:r w:rsidRPr="005A01AA">
              <w:rPr>
                <w:rFonts w:ascii="Times New Roman" w:hAnsi="Times New Roman"/>
                <w:sz w:val="24"/>
                <w:szCs w:val="24"/>
                <w:lang w:eastAsia="zh-CN"/>
              </w:rPr>
              <w:t xml:space="preserve">Олівці по склу </w:t>
            </w:r>
            <w:r w:rsidRPr="005A01AA">
              <w:rPr>
                <w:rFonts w:ascii="Times New Roman" w:hAnsi="Times New Roman"/>
                <w:sz w:val="24"/>
                <w:szCs w:val="24"/>
                <w:lang w:eastAsia="zh-CN"/>
              </w:rPr>
              <w:br/>
              <w:t>Колір: червоний або синій</w:t>
            </w:r>
          </w:p>
          <w:p w:rsidR="00F077FF" w:rsidRPr="005A01AA" w:rsidRDefault="00F077FF" w:rsidP="00CD7A14">
            <w:pPr>
              <w:rPr>
                <w:rFonts w:ascii="Times New Roman" w:hAnsi="Times New Roman"/>
                <w:sz w:val="24"/>
                <w:szCs w:val="24"/>
              </w:rPr>
            </w:pPr>
            <w:r w:rsidRPr="005A01AA">
              <w:rPr>
                <w:rFonts w:ascii="Times New Roman" w:hAnsi="Times New Roman"/>
                <w:sz w:val="24"/>
                <w:szCs w:val="24"/>
                <w:lang w:eastAsia="zh-CN"/>
              </w:rPr>
              <w:t>Упаковка:  20шт.</w:t>
            </w:r>
          </w:p>
        </w:tc>
        <w:tc>
          <w:tcPr>
            <w:tcW w:w="1275"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      20</w:t>
            </w:r>
          </w:p>
        </w:tc>
      </w:tr>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t>11</w:t>
            </w:r>
          </w:p>
        </w:tc>
        <w:tc>
          <w:tcPr>
            <w:tcW w:w="2179"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15687- Покривне скло.</w:t>
            </w:r>
          </w:p>
        </w:tc>
        <w:tc>
          <w:tcPr>
            <w:tcW w:w="1972"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Скло покривне 24х24 мм </w:t>
            </w:r>
          </w:p>
        </w:tc>
        <w:tc>
          <w:tcPr>
            <w:tcW w:w="3261"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Скло покривне застосовується при проведенні мікроаналітичних досліджень в клініко- діагностичних,  санітарно-гігієнічних,  харчових  та  інших  лабораторіях,  для  захисту мікропрепаратів від пилі та механічних пошкоджень.  </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Матеріал: прозоре безбарвне скло.</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Форма: прямокутна.</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Довжина: 24 мм</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Ширина: 24 мм</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Упаковка: 100 шт</w:t>
            </w:r>
          </w:p>
        </w:tc>
        <w:tc>
          <w:tcPr>
            <w:tcW w:w="1275"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упаковок</w:t>
            </w:r>
          </w:p>
        </w:tc>
        <w:tc>
          <w:tcPr>
            <w:tcW w:w="1276"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      200</w:t>
            </w:r>
          </w:p>
        </w:tc>
      </w:tr>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t>12</w:t>
            </w:r>
          </w:p>
        </w:tc>
        <w:tc>
          <w:tcPr>
            <w:tcW w:w="2179"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35413-Циліндр мірний</w:t>
            </w:r>
          </w:p>
        </w:tc>
        <w:tc>
          <w:tcPr>
            <w:tcW w:w="1972"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Циліндр мірн.3-50-.ГОСТ1770-74 пласт.осн.</w:t>
            </w:r>
          </w:p>
        </w:tc>
        <w:tc>
          <w:tcPr>
            <w:tcW w:w="3261"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Циліндр мірний використовуються для вимірювання певного об’єму рідини. Місткість 50 мл, D=50 мм, H=200 мм. Ціна поділки шкали: 1 мл.</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ГОСТ 1770-74</w:t>
            </w:r>
          </w:p>
        </w:tc>
        <w:tc>
          <w:tcPr>
            <w:tcW w:w="1275"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       5</w:t>
            </w:r>
          </w:p>
        </w:tc>
      </w:tr>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t>13</w:t>
            </w:r>
          </w:p>
        </w:tc>
        <w:tc>
          <w:tcPr>
            <w:tcW w:w="2179"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35413- Циліндр мірний</w:t>
            </w:r>
          </w:p>
        </w:tc>
        <w:tc>
          <w:tcPr>
            <w:tcW w:w="1972"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Циліндр мірний з носиком на </w:t>
            </w:r>
            <w:r w:rsidRPr="005A01AA">
              <w:rPr>
                <w:rFonts w:ascii="Times New Roman" w:hAnsi="Times New Roman"/>
                <w:sz w:val="24"/>
                <w:szCs w:val="24"/>
              </w:rPr>
              <w:lastRenderedPageBreak/>
              <w:t>пласт.основі ISO 3-100-2 вик.</w:t>
            </w:r>
          </w:p>
        </w:tc>
        <w:tc>
          <w:tcPr>
            <w:tcW w:w="3261"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lastRenderedPageBreak/>
              <w:t xml:space="preserve">Циліндр мірний використовуються для </w:t>
            </w:r>
            <w:r w:rsidRPr="005A01AA">
              <w:rPr>
                <w:rFonts w:ascii="Times New Roman" w:hAnsi="Times New Roman"/>
                <w:sz w:val="24"/>
                <w:szCs w:val="24"/>
              </w:rPr>
              <w:lastRenderedPageBreak/>
              <w:t>вимірювання певного об’єму рідини. Місткість: 25 мл, D=45мм, H=170 мм. Ціна поділки шкали: 0,5 мл</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ГОСТ 1770-74</w:t>
            </w:r>
          </w:p>
        </w:tc>
        <w:tc>
          <w:tcPr>
            <w:tcW w:w="1275"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lastRenderedPageBreak/>
              <w:t>штук</w:t>
            </w:r>
          </w:p>
        </w:tc>
        <w:tc>
          <w:tcPr>
            <w:tcW w:w="1276"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       5</w:t>
            </w:r>
          </w:p>
        </w:tc>
      </w:tr>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lastRenderedPageBreak/>
              <w:t>14</w:t>
            </w:r>
          </w:p>
        </w:tc>
        <w:tc>
          <w:tcPr>
            <w:tcW w:w="2179"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46237 - Нестерильна пробірка</w:t>
            </w:r>
          </w:p>
        </w:tc>
        <w:tc>
          <w:tcPr>
            <w:tcW w:w="1972"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Пробірка 14х100</w:t>
            </w:r>
          </w:p>
        </w:tc>
        <w:tc>
          <w:tcPr>
            <w:tcW w:w="3261"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Нестерильна пробірка.</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Використовуються для  зберігання  хімічних  речовин  та  біоматеріалів, використовується  під  час  відбору  проб,  вирощування  кліткових  культур  з  метою  подальшого </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проведення лабораторних дослідів та аналізів.</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Пробірка повинна бути промаркована знаком відповідності (трилисник) та знаком «in vitro діагностика (IVD)».</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Розмір: діаметр – 14 мм; висота – 100 мм</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Виконання: П2 – біологічна,  з прямими краями і круглим дном.</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Не стерильна.</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Упаковка: 100 шт</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Матеріал пробірки: скло, яке відповідає  вимогам  ТУ  У  00480945-002-96  «Скло  медичне марки УСП-1», та ГОСТ 1770-74 «Посуд мірний лабораторний  скляний».</w:t>
            </w:r>
          </w:p>
        </w:tc>
        <w:tc>
          <w:tcPr>
            <w:tcW w:w="1275"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     500</w:t>
            </w:r>
          </w:p>
        </w:tc>
      </w:tr>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t>15</w:t>
            </w:r>
          </w:p>
        </w:tc>
        <w:tc>
          <w:tcPr>
            <w:tcW w:w="2179"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46237 - Нестерильна пробірка</w:t>
            </w:r>
          </w:p>
        </w:tc>
        <w:tc>
          <w:tcPr>
            <w:tcW w:w="1972"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Пробірка біол. 10х90  Відаля</w:t>
            </w:r>
          </w:p>
        </w:tc>
        <w:tc>
          <w:tcPr>
            <w:tcW w:w="3261"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Нестерильна пробірка.</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Використовуються для  зберігання  хімічних  речовин  та  біоматеріалів, використовується  під  час  відбору  проб,  вирощування  кліткових  культур  з  метою  подальшого </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проведення лабораторних дослідів та аналізів.</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Пробірка повинна бути промаркована знаком відповідності (трилисник) та знаком «in vitro діагностика (IVD)».</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Розмір: діаметр – 10 мм; </w:t>
            </w:r>
            <w:r w:rsidRPr="005A01AA">
              <w:rPr>
                <w:rFonts w:ascii="Times New Roman" w:hAnsi="Times New Roman"/>
                <w:sz w:val="24"/>
                <w:szCs w:val="24"/>
              </w:rPr>
              <w:lastRenderedPageBreak/>
              <w:t>висота – 90 мм</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Виконання: П2 – біологічна,  з прямими краями і круглим дном.</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Не стерильна.</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Упаковка: 100 шт</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Матеріал пробірки: скло, яке відповідає  вимогам  ТУ  У  00480945-002-96  «Скло  медичне марки УСП-1», та ГОСТ 1770-74 «Посуд мірний лабораторний  скляний».</w:t>
            </w:r>
          </w:p>
        </w:tc>
        <w:tc>
          <w:tcPr>
            <w:tcW w:w="1275"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lastRenderedPageBreak/>
              <w:t>штук</w:t>
            </w:r>
          </w:p>
        </w:tc>
        <w:tc>
          <w:tcPr>
            <w:tcW w:w="1276"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     500</w:t>
            </w:r>
          </w:p>
        </w:tc>
      </w:tr>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lastRenderedPageBreak/>
              <w:t>16</w:t>
            </w:r>
          </w:p>
        </w:tc>
        <w:tc>
          <w:tcPr>
            <w:tcW w:w="2179"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43761-Пробірка центрифужна, нестерильна, IVD.</w:t>
            </w:r>
          </w:p>
        </w:tc>
        <w:tc>
          <w:tcPr>
            <w:tcW w:w="1972"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Пробірка центрифужна н/г</w:t>
            </w:r>
          </w:p>
        </w:tc>
        <w:tc>
          <w:tcPr>
            <w:tcW w:w="3261"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Пробірки з дном конічної форми призначені для центрифугування, взяття і зберігання зразків біологічного матеріалу та проведення хімічних реакцій. </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Пробірка повинна бути промаркована знаком відповідності (трилисник) та знаком «in vitro діагностика (IVD)».</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Розмір пробірки: висота – 105 мм; діаметр – 17 мм; товщина  скла не менше 1 мм; об’єм – 10 мл.</w:t>
            </w:r>
          </w:p>
        </w:tc>
        <w:tc>
          <w:tcPr>
            <w:tcW w:w="1275"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     500</w:t>
            </w:r>
          </w:p>
        </w:tc>
      </w:tr>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t>17</w:t>
            </w:r>
          </w:p>
        </w:tc>
        <w:tc>
          <w:tcPr>
            <w:tcW w:w="2179"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61033-</w:t>
            </w:r>
            <w:r w:rsidRPr="005A01AA">
              <w:rPr>
                <w:rFonts w:ascii="Times New Roman" w:hAnsi="Times New Roman"/>
                <w:sz w:val="24"/>
                <w:szCs w:val="24"/>
                <w:shd w:val="clear" w:color="auto" w:fill="FFFFFF"/>
              </w:rPr>
              <w:t>Кювета для лабораторного аналізатора </w:t>
            </w:r>
          </w:p>
        </w:tc>
        <w:tc>
          <w:tcPr>
            <w:tcW w:w="1972"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Кювети 2201С/2202/2204С</w:t>
            </w:r>
          </w:p>
        </w:tc>
        <w:tc>
          <w:tcPr>
            <w:tcW w:w="3261" w:type="dxa"/>
          </w:tcPr>
          <w:p w:rsidR="00F077FF" w:rsidRPr="005A01AA" w:rsidRDefault="00F077FF" w:rsidP="00CD7A14">
            <w:pPr>
              <w:rPr>
                <w:rFonts w:ascii="Times New Roman" w:eastAsia="Times New Roman" w:hAnsi="Times New Roman"/>
                <w:color w:val="000000"/>
                <w:sz w:val="24"/>
                <w:szCs w:val="24"/>
              </w:rPr>
            </w:pPr>
            <w:r w:rsidRPr="005A01AA">
              <w:rPr>
                <w:rFonts w:ascii="Times New Roman" w:eastAsia="Times New Roman" w:hAnsi="Times New Roman"/>
                <w:color w:val="000000"/>
                <w:sz w:val="24"/>
                <w:szCs w:val="24"/>
              </w:rPr>
              <w:t>Кювети повинні бути сумісними з наступними типами аналізаторів: RT-2201С/2202/2204С, Helena C-series</w:t>
            </w:r>
          </w:p>
          <w:p w:rsidR="00F077FF" w:rsidRPr="005A01AA" w:rsidRDefault="00F077FF" w:rsidP="00CD7A14">
            <w:pPr>
              <w:rPr>
                <w:rFonts w:ascii="Times New Roman" w:eastAsia="Times New Roman" w:hAnsi="Times New Roman"/>
                <w:color w:val="000000"/>
                <w:sz w:val="24"/>
                <w:szCs w:val="24"/>
              </w:rPr>
            </w:pPr>
            <w:r w:rsidRPr="005A01AA">
              <w:rPr>
                <w:rFonts w:ascii="Times New Roman" w:eastAsia="Times New Roman" w:hAnsi="Times New Roman"/>
                <w:color w:val="000000"/>
                <w:sz w:val="24"/>
                <w:szCs w:val="24"/>
              </w:rPr>
              <w:t>Кювети повинні бути виготовленими з прозорого пластику. Форма кювет повинна бути конічною (усічений конус).</w:t>
            </w:r>
          </w:p>
          <w:p w:rsidR="00F077FF" w:rsidRPr="005A01AA" w:rsidRDefault="00F077FF" w:rsidP="00CD7A14">
            <w:pPr>
              <w:rPr>
                <w:rFonts w:ascii="Times New Roman" w:eastAsia="Times New Roman" w:hAnsi="Times New Roman"/>
                <w:sz w:val="24"/>
                <w:szCs w:val="24"/>
              </w:rPr>
            </w:pPr>
            <w:r w:rsidRPr="005A01AA">
              <w:rPr>
                <w:rFonts w:ascii="Times New Roman" w:eastAsia="Times New Roman" w:hAnsi="Times New Roman"/>
                <w:sz w:val="24"/>
                <w:szCs w:val="24"/>
              </w:rPr>
              <w:t>Кювети повинні вміщати об’єм реакційної суміші в діапазоні 75-300 мкл</w:t>
            </w:r>
          </w:p>
          <w:p w:rsidR="00F077FF" w:rsidRPr="005A01AA" w:rsidRDefault="00F077FF" w:rsidP="00CD7A14">
            <w:pPr>
              <w:rPr>
                <w:rFonts w:ascii="Times New Roman" w:eastAsia="Times New Roman" w:hAnsi="Times New Roman"/>
                <w:color w:val="000000"/>
                <w:sz w:val="24"/>
                <w:szCs w:val="24"/>
              </w:rPr>
            </w:pPr>
            <w:r w:rsidRPr="005A01AA">
              <w:rPr>
                <w:rFonts w:ascii="Times New Roman" w:eastAsia="Times New Roman" w:hAnsi="Times New Roman"/>
                <w:color w:val="000000"/>
                <w:sz w:val="24"/>
                <w:szCs w:val="24"/>
              </w:rPr>
              <w:t>Кювети повинні бути одинарними, призначеними для одноразового використання</w:t>
            </w:r>
          </w:p>
          <w:p w:rsidR="00F077FF" w:rsidRPr="005A01AA" w:rsidRDefault="00F077FF" w:rsidP="00CD7A14">
            <w:pPr>
              <w:rPr>
                <w:rFonts w:ascii="Times New Roman" w:hAnsi="Times New Roman"/>
                <w:sz w:val="24"/>
                <w:szCs w:val="24"/>
              </w:rPr>
            </w:pPr>
            <w:r w:rsidRPr="005A01AA">
              <w:rPr>
                <w:rFonts w:ascii="Times New Roman" w:eastAsia="Times New Roman" w:hAnsi="Times New Roman"/>
                <w:color w:val="000000"/>
                <w:sz w:val="24"/>
                <w:szCs w:val="24"/>
              </w:rPr>
              <w:t>Фасування –в кількості не менше 1000 шт/упак.</w:t>
            </w:r>
          </w:p>
        </w:tc>
        <w:tc>
          <w:tcPr>
            <w:tcW w:w="1275"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упаковок</w:t>
            </w:r>
          </w:p>
        </w:tc>
        <w:tc>
          <w:tcPr>
            <w:tcW w:w="1276"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       7</w:t>
            </w:r>
          </w:p>
        </w:tc>
      </w:tr>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t>18</w:t>
            </w:r>
          </w:p>
        </w:tc>
        <w:tc>
          <w:tcPr>
            <w:tcW w:w="2179"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43761- Пробірка центрифужна, нестерильна, IVD.</w:t>
            </w:r>
          </w:p>
        </w:tc>
        <w:tc>
          <w:tcPr>
            <w:tcW w:w="1972"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Пробірка Еппендорф, 2 мл</w:t>
            </w:r>
          </w:p>
        </w:tc>
        <w:tc>
          <w:tcPr>
            <w:tcW w:w="3261"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Застосовується для зберігання і транспортування біологічних матеріалів, </w:t>
            </w:r>
            <w:r w:rsidRPr="005A01AA">
              <w:rPr>
                <w:rFonts w:ascii="Times New Roman" w:hAnsi="Times New Roman"/>
                <w:sz w:val="24"/>
                <w:szCs w:val="24"/>
              </w:rPr>
              <w:lastRenderedPageBreak/>
              <w:t>крові, рідин, реактивів та їх похідних. Мікропробірка має кришку, що забезпечує щільну герметизацію пробірки та дозволяє використовувати її в центрифугах для сепарації. Матове вікно на поверхні пробірки призначене для лабораторних записів. Має градуювання.</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Дно: конічної форми</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Матеріал: поліпропілен</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Колір: прозорий</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Об’єм: 2 мл</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Упаковка: 1000 шт.</w:t>
            </w:r>
          </w:p>
        </w:tc>
        <w:tc>
          <w:tcPr>
            <w:tcW w:w="1275"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lastRenderedPageBreak/>
              <w:t>штук</w:t>
            </w:r>
          </w:p>
        </w:tc>
        <w:tc>
          <w:tcPr>
            <w:tcW w:w="1276"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1500</w:t>
            </w:r>
          </w:p>
          <w:p w:rsidR="00F077FF" w:rsidRPr="005A01AA" w:rsidRDefault="00F077FF" w:rsidP="00CD7A14">
            <w:pPr>
              <w:rPr>
                <w:rFonts w:ascii="Times New Roman" w:hAnsi="Times New Roman"/>
                <w:sz w:val="24"/>
                <w:szCs w:val="24"/>
              </w:rPr>
            </w:pPr>
          </w:p>
          <w:p w:rsidR="00F077FF" w:rsidRPr="005A01AA" w:rsidRDefault="00F077FF" w:rsidP="00CD7A14">
            <w:pPr>
              <w:rPr>
                <w:rFonts w:ascii="Times New Roman" w:hAnsi="Times New Roman"/>
                <w:sz w:val="24"/>
                <w:szCs w:val="24"/>
              </w:rPr>
            </w:pPr>
          </w:p>
        </w:tc>
      </w:tr>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lastRenderedPageBreak/>
              <w:t>19</w:t>
            </w:r>
          </w:p>
        </w:tc>
        <w:tc>
          <w:tcPr>
            <w:tcW w:w="2179"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58143 - Пробірка для збору зразків крові не вакуумна ІВД, з K3EDTA</w:t>
            </w:r>
          </w:p>
        </w:tc>
        <w:tc>
          <w:tcPr>
            <w:tcW w:w="1972"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Пробірка на ЗАК з пробкою та капіляром 200 мкл  КЗ ЕДТА червона кришкою</w:t>
            </w:r>
          </w:p>
        </w:tc>
        <w:tc>
          <w:tcPr>
            <w:tcW w:w="3261"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Пластикова мікропробірка з вбудованим капіляром «end-to-end» та з прикріпленою кришкою на петлі, яка захлопується, капіляр повинен буди вбудований в пластикову основу та щільно входити в отвір мікропробірки, об’єм капіляру має забезпечувати набір 200 мкл, з вмістом К3ЕДТА. Антикоагулянт К3ЕДТА нанесений розпиленням на внутрішню стінку пробірки та капіляра. Кількість пробірок в нероздільній первинній упаковці не повинна перевищувати 50 шт.</w:t>
            </w:r>
          </w:p>
        </w:tc>
        <w:tc>
          <w:tcPr>
            <w:tcW w:w="1275"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   12000</w:t>
            </w:r>
          </w:p>
        </w:tc>
      </w:tr>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t>20</w:t>
            </w:r>
          </w:p>
        </w:tc>
        <w:tc>
          <w:tcPr>
            <w:tcW w:w="2179"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47588-Вакуумна пробірка</w:t>
            </w:r>
          </w:p>
        </w:tc>
        <w:tc>
          <w:tcPr>
            <w:tcW w:w="1972"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Вакутайнер13*75 стер.К3 ЕДТА( 3мл крові,з фіолетовою кришкою)</w:t>
            </w:r>
          </w:p>
        </w:tc>
        <w:tc>
          <w:tcPr>
            <w:tcW w:w="3261"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Вакуумна пробірка використовується для венозного забору крові. Під час витягання голки з пробірки не повинен створюватись аерозольний ефект.</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Наповнювач: К3 ЕДТА Об’єм: 3 мл. </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Колір кришки: бузковий </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Розмір пробірки: 13х75 мм</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Матеріал пробірки: поліетилентерефталат</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Матеріал кришки: поліетилен</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lastRenderedPageBreak/>
              <w:t>Фасування: 100 шт./упак.</w:t>
            </w:r>
          </w:p>
        </w:tc>
        <w:tc>
          <w:tcPr>
            <w:tcW w:w="1275"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lastRenderedPageBreak/>
              <w:t>штук</w:t>
            </w:r>
          </w:p>
        </w:tc>
        <w:tc>
          <w:tcPr>
            <w:tcW w:w="1276"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    8000</w:t>
            </w:r>
          </w:p>
        </w:tc>
      </w:tr>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lastRenderedPageBreak/>
              <w:t>21</w:t>
            </w:r>
          </w:p>
        </w:tc>
        <w:tc>
          <w:tcPr>
            <w:tcW w:w="2179"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42386-  Пробірка вакуумна для взяття зразків крові, з активатором згортання IVD.</w:t>
            </w:r>
          </w:p>
        </w:tc>
        <w:tc>
          <w:tcPr>
            <w:tcW w:w="1972"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Пробірка вакуумна для забору крові ВОЛЕС, 6мл крові, з актив. згортання,червоною кришкою 13x100 мм, стерильна</w:t>
            </w:r>
          </w:p>
        </w:tc>
        <w:tc>
          <w:tcPr>
            <w:tcW w:w="3261"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Вакуумна пробірка використовується для венозного забору крові. </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Пробірки з активатором згортання дозволяють     прискорити час згортання    крові.</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Мають напилення на внутрішніх   стінках пробірки сухим оксидом кремнія   SiO2.</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Призначення: Дослідження сироватки, біохімія    крові та аналізи на гормони.</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Область застосування: Біохімія, імунологія, серологія, мікробіологія, вірусологія.</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Наповнювач: активатор згортання </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Об’єм: 6 мл </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Колір: червоний </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Розмір пробірки: 13х100 мм </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Матеріал пробірки: поліетилентерефталат</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Матеріал кришки: поліетилен </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Швидкість та час центрифугування: 1300g (RCF) 10хв; 2500-3500 RPM 10 хв.</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Число змішувань: 5-6</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Упаковка: 100 шт.</w:t>
            </w:r>
          </w:p>
        </w:tc>
        <w:tc>
          <w:tcPr>
            <w:tcW w:w="1275"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CD7A14">
            <w:pPr>
              <w:jc w:val="center"/>
              <w:rPr>
                <w:rFonts w:ascii="Times New Roman" w:hAnsi="Times New Roman"/>
                <w:sz w:val="24"/>
                <w:szCs w:val="24"/>
              </w:rPr>
            </w:pPr>
            <w:r w:rsidRPr="005A01AA">
              <w:rPr>
                <w:rFonts w:ascii="Times New Roman" w:hAnsi="Times New Roman"/>
                <w:sz w:val="24"/>
                <w:szCs w:val="24"/>
              </w:rPr>
              <w:t>10000</w:t>
            </w:r>
          </w:p>
        </w:tc>
      </w:tr>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t>22</w:t>
            </w:r>
          </w:p>
        </w:tc>
        <w:tc>
          <w:tcPr>
            <w:tcW w:w="2179"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42585- Пробірка вакуумна для взяття зразків з цитратом натрію, IVD.</w:t>
            </w:r>
          </w:p>
        </w:tc>
        <w:tc>
          <w:tcPr>
            <w:tcW w:w="1972"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Вакутайнер "ВОЛЕС"13*75 цитрат натрію(3,8%) 3,6мл світло-блакитна кришка</w:t>
            </w:r>
          </w:p>
        </w:tc>
        <w:tc>
          <w:tcPr>
            <w:tcW w:w="3261"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Вакуумна пробірка використовується для венозного забору крові. </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Наповнювач: цитрат натрію (3,8%)</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Об’єм: 3,6 мл </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Колір кришки: блакитний</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Розмір пробірки: 13х75 мм</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 Матеріал пробірки: поліетилентерефталат Матеріал кришки: поліетилен </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Упаковка: 100 шт.</w:t>
            </w:r>
          </w:p>
        </w:tc>
        <w:tc>
          <w:tcPr>
            <w:tcW w:w="1275"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    4000</w:t>
            </w:r>
          </w:p>
        </w:tc>
      </w:tr>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t>23</w:t>
            </w:r>
          </w:p>
        </w:tc>
        <w:tc>
          <w:tcPr>
            <w:tcW w:w="2179"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35209 -Голка для взяття крові, стандартна.</w:t>
            </w:r>
          </w:p>
        </w:tc>
        <w:tc>
          <w:tcPr>
            <w:tcW w:w="1972"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Голка двостороння 21G (0.8*38 мм) </w:t>
            </w:r>
            <w:r w:rsidRPr="005A01AA">
              <w:rPr>
                <w:rFonts w:ascii="Times New Roman" w:hAnsi="Times New Roman"/>
                <w:sz w:val="24"/>
                <w:szCs w:val="24"/>
              </w:rPr>
              <w:lastRenderedPageBreak/>
              <w:t xml:space="preserve">зелена, стерильна  </w:t>
            </w:r>
          </w:p>
        </w:tc>
        <w:tc>
          <w:tcPr>
            <w:tcW w:w="3261"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lastRenderedPageBreak/>
              <w:t xml:space="preserve">Голки призначені для використання під час забору венозної крові вакуумною </w:t>
            </w:r>
            <w:r w:rsidRPr="005A01AA">
              <w:rPr>
                <w:rFonts w:ascii="Times New Roman" w:hAnsi="Times New Roman"/>
                <w:sz w:val="24"/>
                <w:szCs w:val="24"/>
              </w:rPr>
              <w:lastRenderedPageBreak/>
              <w:t xml:space="preserve">пробіркою. Одна частина голки вводиться у вену пацієнту, а інша – повинна бути закрита гумовим клапаном. </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Футляр голки має етикетку з перфорацією, що є візуальним контролем цілісності упаковки.</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Розмір: 21G </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Довжина голки: 38 мм</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Діаметр голки: 0,8 мм</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Матеріал голки: нержавіюча сталь</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Колір голки: зелений</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Упаковка: 100 шт.</w:t>
            </w:r>
          </w:p>
        </w:tc>
        <w:tc>
          <w:tcPr>
            <w:tcW w:w="1275"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lastRenderedPageBreak/>
              <w:t>штук</w:t>
            </w:r>
          </w:p>
        </w:tc>
        <w:tc>
          <w:tcPr>
            <w:tcW w:w="1276"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    8000</w:t>
            </w:r>
          </w:p>
        </w:tc>
      </w:tr>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lastRenderedPageBreak/>
              <w:t>24</w:t>
            </w:r>
          </w:p>
        </w:tc>
        <w:tc>
          <w:tcPr>
            <w:tcW w:w="2179"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35209-  Голка для взяття крові, стандартна.</w:t>
            </w:r>
          </w:p>
        </w:tc>
        <w:tc>
          <w:tcPr>
            <w:tcW w:w="1972"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Голка двостороння тип «флешбек» розмір 21G (0,8х25мм) колір зелений для вакуумного забору крові, одноразового використання стерильна </w:t>
            </w:r>
          </w:p>
        </w:tc>
        <w:tc>
          <w:tcPr>
            <w:tcW w:w="3261"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Голка двостороння використовуються під час забору венозної крові вакуумною пробіркою. Одна частина голки вводиться у вену пацієнту, а інша – повинна бути закрита гумовим клапаном. </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Забезпечені різьбленням, для укручування у тримач, та прозорою візуальною камерою, розмір камери не менше 1,5см. Футляр голки має етикетку з перфорацією, що є візуальним контролем цілісності упаковки.</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Розмір: 21G </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Довжина голки: 25 мм</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Діаметр голки: 0,8 мм</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Матеріал голки: нержавіюча сталь</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Колір голки: зелений</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Упаковка: 100 шт.</w:t>
            </w:r>
          </w:p>
        </w:tc>
        <w:tc>
          <w:tcPr>
            <w:tcW w:w="1275"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    2000</w:t>
            </w:r>
          </w:p>
        </w:tc>
      </w:tr>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t>25</w:t>
            </w:r>
          </w:p>
        </w:tc>
        <w:tc>
          <w:tcPr>
            <w:tcW w:w="2179"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36188-  Тримач</w:t>
            </w:r>
          </w:p>
        </w:tc>
        <w:tc>
          <w:tcPr>
            <w:tcW w:w="1972"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ТРИМАЧ (холдер) для вакуумних пробірок "Волес" стандартний, прозорий</w:t>
            </w:r>
          </w:p>
        </w:tc>
        <w:tc>
          <w:tcPr>
            <w:tcW w:w="3261"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Тримач вакуумної пробірки для забору крові, багаторазового використання. </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Тримач стандартний призначений для фіксації пробірки під час забору венозної крові вакуумною пробіркою. Сумісний з усіма типами двосторонніх голок. Має спеціальну різьбу для </w:t>
            </w:r>
            <w:r w:rsidRPr="005A01AA">
              <w:rPr>
                <w:rFonts w:ascii="Times New Roman" w:hAnsi="Times New Roman"/>
                <w:sz w:val="24"/>
                <w:szCs w:val="24"/>
              </w:rPr>
              <w:lastRenderedPageBreak/>
              <w:t>надійної фіксації голки.</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Матеріал: прозорий пластик</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Упаковка: 100 шт</w:t>
            </w:r>
          </w:p>
        </w:tc>
        <w:tc>
          <w:tcPr>
            <w:tcW w:w="1275"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lastRenderedPageBreak/>
              <w:t>штук</w:t>
            </w:r>
          </w:p>
        </w:tc>
        <w:tc>
          <w:tcPr>
            <w:tcW w:w="1276"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    5000</w:t>
            </w:r>
          </w:p>
        </w:tc>
      </w:tr>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lastRenderedPageBreak/>
              <w:t>26</w:t>
            </w:r>
          </w:p>
        </w:tc>
        <w:tc>
          <w:tcPr>
            <w:tcW w:w="2179"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58170- Штатив до ШОЕ-метру</w:t>
            </w:r>
          </w:p>
        </w:tc>
        <w:tc>
          <w:tcPr>
            <w:tcW w:w="1972"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Штатив до ШОЕ - метра</w:t>
            </w:r>
          </w:p>
        </w:tc>
        <w:tc>
          <w:tcPr>
            <w:tcW w:w="3261"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Штатив до ШОЕ-метру призначений для використання в клініках, лікарнях та лабораторіях.</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Габаритні розміри: 208х197х70мм</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Маса: не більше 0,2 кг</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Термін придатності: не менше 5 років</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Комплектація: Штатив до ШОЕ-метру-1 шт; Пробка гумова-20 шт; паспорт- 1 шт.</w:t>
            </w:r>
          </w:p>
        </w:tc>
        <w:tc>
          <w:tcPr>
            <w:tcW w:w="1275"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       5</w:t>
            </w:r>
          </w:p>
        </w:tc>
      </w:tr>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t>27</w:t>
            </w:r>
          </w:p>
        </w:tc>
        <w:tc>
          <w:tcPr>
            <w:tcW w:w="2179" w:type="dxa"/>
          </w:tcPr>
          <w:p w:rsidR="00F077FF" w:rsidRPr="005A01AA" w:rsidRDefault="00F077FF" w:rsidP="00CD7A14">
            <w:pPr>
              <w:pStyle w:val="normal"/>
              <w:pBdr>
                <w:top w:val="nil"/>
                <w:left w:val="nil"/>
                <w:bottom w:val="nil"/>
                <w:right w:val="nil"/>
                <w:between w:val="nil"/>
              </w:pBdr>
              <w:ind w:hanging="1"/>
              <w:rPr>
                <w:color w:val="000000"/>
                <w:sz w:val="24"/>
                <w:szCs w:val="24"/>
              </w:rPr>
            </w:pPr>
            <w:r w:rsidRPr="005A01AA">
              <w:rPr>
                <w:color w:val="000000"/>
                <w:sz w:val="24"/>
                <w:szCs w:val="24"/>
              </w:rPr>
              <w:t>52718-</w:t>
            </w:r>
          </w:p>
          <w:p w:rsidR="00F077FF" w:rsidRPr="005A01AA" w:rsidRDefault="00F077FF" w:rsidP="00CD7A14">
            <w:pPr>
              <w:pStyle w:val="normal"/>
              <w:pBdr>
                <w:top w:val="nil"/>
                <w:left w:val="nil"/>
                <w:bottom w:val="nil"/>
                <w:right w:val="nil"/>
                <w:between w:val="nil"/>
              </w:pBdr>
              <w:rPr>
                <w:color w:val="000000"/>
                <w:sz w:val="24"/>
                <w:szCs w:val="24"/>
              </w:rPr>
            </w:pPr>
            <w:r w:rsidRPr="005A01AA">
              <w:rPr>
                <w:color w:val="000000"/>
                <w:sz w:val="24"/>
                <w:szCs w:val="24"/>
              </w:rPr>
              <w:t>Панель еритроцитів для ідентифікування антитіл IVD, набір, реакція аглютинації</w:t>
            </w:r>
          </w:p>
          <w:p w:rsidR="00F077FF" w:rsidRPr="005A01AA" w:rsidRDefault="00F077FF" w:rsidP="00CD7A14">
            <w:pPr>
              <w:rPr>
                <w:rFonts w:ascii="Times New Roman" w:hAnsi="Times New Roman"/>
                <w:sz w:val="24"/>
                <w:szCs w:val="24"/>
              </w:rPr>
            </w:pPr>
          </w:p>
        </w:tc>
        <w:tc>
          <w:tcPr>
            <w:tcW w:w="1972"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Планшет імунологічний (серологічний )72*2мл,</w:t>
            </w:r>
          </w:p>
        </w:tc>
        <w:tc>
          <w:tcPr>
            <w:tcW w:w="3261" w:type="dxa"/>
          </w:tcPr>
          <w:p w:rsidR="00F077FF" w:rsidRPr="005A01AA" w:rsidRDefault="00F077FF" w:rsidP="00CD7A14">
            <w:pPr>
              <w:ind w:firstLine="426"/>
              <w:rPr>
                <w:rFonts w:ascii="Times New Roman" w:hAnsi="Times New Roman"/>
                <w:sz w:val="24"/>
                <w:szCs w:val="24"/>
              </w:rPr>
            </w:pPr>
            <w:r w:rsidRPr="005A01AA">
              <w:rPr>
                <w:rFonts w:ascii="Times New Roman" w:hAnsi="Times New Roman"/>
                <w:sz w:val="24"/>
                <w:szCs w:val="24"/>
              </w:rPr>
              <w:t xml:space="preserve">Планшет призначений для одноразового використання, що дозволяє організувати процес у відповідності до чинних санітарних норм (Наказ МОЗ №552 від 11.08.2014). Планшет  введений в обіг як медичний виріб для діагностики </w:t>
            </w:r>
            <w:r w:rsidRPr="005A01AA">
              <w:rPr>
                <w:rFonts w:ascii="Times New Roman" w:hAnsi="Times New Roman"/>
                <w:sz w:val="24"/>
                <w:szCs w:val="24"/>
                <w:lang w:val="en-US"/>
              </w:rPr>
              <w:t>invitro</w:t>
            </w:r>
            <w:r w:rsidRPr="005A01AA">
              <w:rPr>
                <w:rFonts w:ascii="Times New Roman" w:hAnsi="Times New Roman"/>
                <w:sz w:val="24"/>
                <w:szCs w:val="24"/>
              </w:rPr>
              <w:t>.</w:t>
            </w:r>
          </w:p>
          <w:p w:rsidR="00F077FF" w:rsidRPr="005A01AA" w:rsidRDefault="00F077FF" w:rsidP="00CD7A14">
            <w:pPr>
              <w:rPr>
                <w:rFonts w:ascii="Times New Roman" w:hAnsi="Times New Roman"/>
                <w:sz w:val="24"/>
                <w:szCs w:val="24"/>
              </w:rPr>
            </w:pPr>
          </w:p>
        </w:tc>
        <w:tc>
          <w:tcPr>
            <w:tcW w:w="1275"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       3</w:t>
            </w:r>
          </w:p>
        </w:tc>
      </w:tr>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t>28</w:t>
            </w:r>
          </w:p>
        </w:tc>
        <w:tc>
          <w:tcPr>
            <w:tcW w:w="2179" w:type="dxa"/>
          </w:tcPr>
          <w:p w:rsidR="00F077FF" w:rsidRPr="005A01AA" w:rsidRDefault="00F077FF" w:rsidP="00CD7A14">
            <w:pPr>
              <w:pStyle w:val="normal"/>
              <w:pBdr>
                <w:top w:val="nil"/>
                <w:left w:val="nil"/>
                <w:bottom w:val="nil"/>
                <w:right w:val="nil"/>
                <w:between w:val="nil"/>
              </w:pBdr>
              <w:ind w:hanging="1"/>
              <w:rPr>
                <w:color w:val="000000"/>
                <w:sz w:val="24"/>
                <w:szCs w:val="24"/>
              </w:rPr>
            </w:pPr>
            <w:r w:rsidRPr="005A01AA">
              <w:rPr>
                <w:color w:val="000000"/>
                <w:sz w:val="24"/>
                <w:szCs w:val="24"/>
              </w:rPr>
              <w:t>52718-</w:t>
            </w:r>
          </w:p>
          <w:p w:rsidR="00F077FF" w:rsidRPr="005A01AA" w:rsidRDefault="00F077FF" w:rsidP="00CD7A14">
            <w:pPr>
              <w:pStyle w:val="normal"/>
              <w:pBdr>
                <w:top w:val="nil"/>
                <w:left w:val="nil"/>
                <w:bottom w:val="nil"/>
                <w:right w:val="nil"/>
                <w:between w:val="nil"/>
              </w:pBdr>
              <w:rPr>
                <w:color w:val="000000"/>
                <w:sz w:val="24"/>
                <w:szCs w:val="24"/>
              </w:rPr>
            </w:pPr>
            <w:r w:rsidRPr="005A01AA">
              <w:rPr>
                <w:color w:val="000000"/>
                <w:sz w:val="24"/>
                <w:szCs w:val="24"/>
              </w:rPr>
              <w:t>Панель еритроцитів для ідентифікування антитіл IVD, набір, реакція аглютинації</w:t>
            </w:r>
          </w:p>
          <w:p w:rsidR="00F077FF" w:rsidRPr="005A01AA" w:rsidRDefault="00F077FF" w:rsidP="00CD7A14">
            <w:pPr>
              <w:rPr>
                <w:rFonts w:ascii="Times New Roman" w:hAnsi="Times New Roman"/>
                <w:sz w:val="24"/>
                <w:szCs w:val="24"/>
              </w:rPr>
            </w:pPr>
          </w:p>
        </w:tc>
        <w:tc>
          <w:tcPr>
            <w:tcW w:w="1972"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Планшет для визн. груп крові  ( 40 лунок)</w:t>
            </w:r>
          </w:p>
        </w:tc>
        <w:tc>
          <w:tcPr>
            <w:tcW w:w="3261" w:type="dxa"/>
          </w:tcPr>
          <w:p w:rsidR="00F077FF" w:rsidRPr="005A01AA" w:rsidRDefault="00F077FF" w:rsidP="00CD7A14">
            <w:pPr>
              <w:ind w:firstLine="426"/>
              <w:rPr>
                <w:rFonts w:ascii="Times New Roman" w:hAnsi="Times New Roman"/>
                <w:sz w:val="24"/>
                <w:szCs w:val="24"/>
              </w:rPr>
            </w:pPr>
            <w:r w:rsidRPr="005A01AA">
              <w:rPr>
                <w:rFonts w:ascii="Times New Roman" w:hAnsi="Times New Roman"/>
                <w:sz w:val="24"/>
                <w:szCs w:val="24"/>
              </w:rPr>
              <w:t xml:space="preserve">Планшет призначений для одноразового використання, що дозволяє організувати процес у відповідності до чинних санітарних норм (Наказ МОЗ №552 від 11.08.2014). Планшет  введений в обіг як медичний виріб для діагностики </w:t>
            </w:r>
            <w:r w:rsidRPr="005A01AA">
              <w:rPr>
                <w:rFonts w:ascii="Times New Roman" w:hAnsi="Times New Roman"/>
                <w:sz w:val="24"/>
                <w:szCs w:val="24"/>
                <w:lang w:val="en-US"/>
              </w:rPr>
              <w:t>invitro</w:t>
            </w:r>
            <w:r w:rsidRPr="005A01AA">
              <w:rPr>
                <w:rFonts w:ascii="Times New Roman" w:hAnsi="Times New Roman"/>
                <w:sz w:val="24"/>
                <w:szCs w:val="24"/>
              </w:rPr>
              <w:t>.</w:t>
            </w:r>
          </w:p>
          <w:p w:rsidR="00F077FF" w:rsidRPr="005A01AA" w:rsidRDefault="00F077FF" w:rsidP="00CD7A14">
            <w:pPr>
              <w:rPr>
                <w:rFonts w:ascii="Times New Roman" w:hAnsi="Times New Roman"/>
                <w:sz w:val="24"/>
                <w:szCs w:val="24"/>
              </w:rPr>
            </w:pPr>
          </w:p>
        </w:tc>
        <w:tc>
          <w:tcPr>
            <w:tcW w:w="1275"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       5</w:t>
            </w:r>
          </w:p>
        </w:tc>
      </w:tr>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t>29</w:t>
            </w:r>
          </w:p>
        </w:tc>
        <w:tc>
          <w:tcPr>
            <w:tcW w:w="2179"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43845- Паличка скляна</w:t>
            </w:r>
          </w:p>
        </w:tc>
        <w:tc>
          <w:tcPr>
            <w:tcW w:w="1972"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Мішалка скляна (220 мм., діам. 5 мм.) </w:t>
            </w:r>
          </w:p>
        </w:tc>
        <w:tc>
          <w:tcPr>
            <w:tcW w:w="3261"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Паличка призначена для використання під час лабораторних досліджень.</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Довжина: 220 мм</w:t>
            </w:r>
          </w:p>
        </w:tc>
        <w:tc>
          <w:tcPr>
            <w:tcW w:w="1275"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     200</w:t>
            </w:r>
          </w:p>
        </w:tc>
      </w:tr>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t>30</w:t>
            </w:r>
          </w:p>
        </w:tc>
        <w:tc>
          <w:tcPr>
            <w:tcW w:w="2179"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43375- Піпетка</w:t>
            </w:r>
          </w:p>
        </w:tc>
        <w:tc>
          <w:tcPr>
            <w:tcW w:w="1972"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Піпетка град.5 мл повний злив</w:t>
            </w:r>
          </w:p>
        </w:tc>
        <w:tc>
          <w:tcPr>
            <w:tcW w:w="3261"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ПІПЕТКИ ГРАДУЙОВАНІ</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Використовуються для точного вімірювання певних об’ємів рідини.</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Виготовляються 2 класу точності.</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Виробник: ПрАТ «Склоприлад», Україна. мл - 5, ЦІНА ПОДІЛКИ</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lastRenderedPageBreak/>
              <w:t>ШКАЛИ - 0,05, мл 360.</w:t>
            </w:r>
          </w:p>
        </w:tc>
        <w:tc>
          <w:tcPr>
            <w:tcW w:w="1275"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lastRenderedPageBreak/>
              <w:t>штук</w:t>
            </w:r>
          </w:p>
        </w:tc>
        <w:tc>
          <w:tcPr>
            <w:tcW w:w="1276"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      20</w:t>
            </w:r>
          </w:p>
        </w:tc>
      </w:tr>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lastRenderedPageBreak/>
              <w:t>31</w:t>
            </w:r>
          </w:p>
        </w:tc>
        <w:tc>
          <w:tcPr>
            <w:tcW w:w="2179"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43375- Піпетка з ручним заповненням</w:t>
            </w:r>
          </w:p>
        </w:tc>
        <w:tc>
          <w:tcPr>
            <w:tcW w:w="1972"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Піпетка 0,01 мл ШОЕ Панченко, скляні</w:t>
            </w:r>
          </w:p>
        </w:tc>
        <w:tc>
          <w:tcPr>
            <w:tcW w:w="3261"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Мікропіпетка призначена для  вимірювання висоти стовпчика плазми крові при визначенні швидкості осідання еритроцитів та  комплектування ШОЕ-метра.</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Шкала: лінійна від 0 до 90 мм (±0,5 мм), ціна поділки – 1 мм.</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Розмір: довжина – 175 мм, діаметр – 5 мм.</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Міркопіпетка повинна бути промаркована знаком відповідності (трилисник) та знаком «in vitro діагностика (IVD)».</w:t>
            </w:r>
          </w:p>
        </w:tc>
        <w:tc>
          <w:tcPr>
            <w:tcW w:w="1275"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     300</w:t>
            </w:r>
          </w:p>
        </w:tc>
      </w:tr>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t>32</w:t>
            </w:r>
          </w:p>
        </w:tc>
        <w:tc>
          <w:tcPr>
            <w:tcW w:w="2179"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35212 - Голка спинальна</w:t>
            </w:r>
          </w:p>
        </w:tc>
        <w:tc>
          <w:tcPr>
            <w:tcW w:w="1972"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Голка  для взяття крові BD 21G ( 0.8мм*38мм) стер.з прозорою камерою   </w:t>
            </w:r>
          </w:p>
        </w:tc>
        <w:tc>
          <w:tcPr>
            <w:tcW w:w="3261" w:type="dxa"/>
          </w:tcPr>
          <w:p w:rsidR="00F077FF" w:rsidRPr="005A01AA" w:rsidRDefault="00F077FF" w:rsidP="00CD7A14">
            <w:pPr>
              <w:tabs>
                <w:tab w:val="left" w:pos="708"/>
                <w:tab w:val="center" w:pos="4677"/>
                <w:tab w:val="right" w:pos="9355"/>
              </w:tabs>
              <w:rPr>
                <w:rFonts w:ascii="Times New Roman" w:hAnsi="Times New Roman"/>
                <w:bCs/>
                <w:sz w:val="24"/>
                <w:szCs w:val="24"/>
              </w:rPr>
            </w:pPr>
            <w:r w:rsidRPr="005A01AA">
              <w:rPr>
                <w:rFonts w:ascii="Times New Roman" w:hAnsi="Times New Roman"/>
                <w:bCs/>
                <w:sz w:val="24"/>
                <w:szCs w:val="24"/>
              </w:rPr>
              <w:t>Голка призначені для максимально безпечного проколу та забору</w:t>
            </w:r>
          </w:p>
          <w:p w:rsidR="00F077FF" w:rsidRPr="005A01AA" w:rsidRDefault="00F077FF" w:rsidP="00CD7A14">
            <w:pPr>
              <w:tabs>
                <w:tab w:val="left" w:pos="708"/>
                <w:tab w:val="center" w:pos="4677"/>
                <w:tab w:val="right" w:pos="9355"/>
              </w:tabs>
              <w:rPr>
                <w:rFonts w:ascii="Times New Roman" w:hAnsi="Times New Roman"/>
                <w:bCs/>
                <w:sz w:val="24"/>
                <w:szCs w:val="24"/>
              </w:rPr>
            </w:pPr>
            <w:r w:rsidRPr="005A01AA">
              <w:rPr>
                <w:rFonts w:ascii="Times New Roman" w:hAnsi="Times New Roman"/>
                <w:bCs/>
                <w:sz w:val="24"/>
                <w:szCs w:val="24"/>
              </w:rPr>
              <w:t>крові безпосередньо з вени пацієнта в вакуумну пробірку в складі системи для забору крові.</w:t>
            </w:r>
            <w:r w:rsidRPr="005A01AA">
              <w:rPr>
                <w:rFonts w:ascii="Times New Roman" w:hAnsi="Times New Roman"/>
                <w:bCs/>
                <w:sz w:val="24"/>
                <w:szCs w:val="24"/>
              </w:rPr>
              <w:br/>
              <w:t>ОПИС ТА СКЛАДОВІ Г ОЛКИ ДЛЯ ЗАБОРУ КРОВІ</w:t>
            </w:r>
          </w:p>
          <w:p w:rsidR="00F077FF" w:rsidRPr="005A01AA" w:rsidRDefault="00F077FF" w:rsidP="00CD7A14">
            <w:pPr>
              <w:tabs>
                <w:tab w:val="left" w:pos="708"/>
                <w:tab w:val="center" w:pos="4677"/>
                <w:tab w:val="right" w:pos="9355"/>
              </w:tabs>
              <w:rPr>
                <w:rFonts w:ascii="Times New Roman" w:hAnsi="Times New Roman"/>
                <w:bCs/>
                <w:sz w:val="24"/>
                <w:szCs w:val="24"/>
              </w:rPr>
            </w:pPr>
            <w:r w:rsidRPr="005A01AA">
              <w:rPr>
                <w:rFonts w:ascii="Times New Roman" w:hAnsi="Times New Roman"/>
                <w:bCs/>
                <w:sz w:val="24"/>
                <w:szCs w:val="24"/>
              </w:rPr>
              <w:t>Голки для забору крові мають жорсткий тип з’єднання та</w:t>
            </w:r>
          </w:p>
          <w:p w:rsidR="00F077FF" w:rsidRPr="005A01AA" w:rsidRDefault="00F077FF" w:rsidP="00CD7A14">
            <w:pPr>
              <w:tabs>
                <w:tab w:val="left" w:pos="708"/>
                <w:tab w:val="center" w:pos="4677"/>
                <w:tab w:val="right" w:pos="9355"/>
              </w:tabs>
              <w:rPr>
                <w:rFonts w:ascii="Times New Roman" w:hAnsi="Times New Roman"/>
                <w:bCs/>
                <w:sz w:val="24"/>
                <w:szCs w:val="24"/>
              </w:rPr>
            </w:pPr>
            <w:r w:rsidRPr="005A01AA">
              <w:rPr>
                <w:rFonts w:ascii="Times New Roman" w:hAnsi="Times New Roman"/>
                <w:bCs/>
                <w:sz w:val="24"/>
                <w:szCs w:val="24"/>
              </w:rPr>
              <w:t>складаються з:</w:t>
            </w:r>
          </w:p>
          <w:p w:rsidR="00F077FF" w:rsidRPr="005A01AA" w:rsidRDefault="00F077FF" w:rsidP="00CD7A14">
            <w:pPr>
              <w:tabs>
                <w:tab w:val="left" w:pos="708"/>
                <w:tab w:val="center" w:pos="4677"/>
                <w:tab w:val="right" w:pos="9355"/>
              </w:tabs>
              <w:rPr>
                <w:rFonts w:ascii="Times New Roman" w:hAnsi="Times New Roman"/>
                <w:bCs/>
                <w:sz w:val="24"/>
                <w:szCs w:val="24"/>
              </w:rPr>
            </w:pPr>
            <w:r w:rsidRPr="005A01AA">
              <w:rPr>
                <w:rFonts w:ascii="Times New Roman" w:hAnsi="Times New Roman"/>
                <w:bCs/>
                <w:sz w:val="24"/>
                <w:szCs w:val="24"/>
              </w:rPr>
              <w:t>1 – внутрішньовенної голки з аустенітної нержавіючої сталі;</w:t>
            </w:r>
          </w:p>
          <w:p w:rsidR="00F077FF" w:rsidRPr="005A01AA" w:rsidRDefault="00F077FF" w:rsidP="00CD7A14">
            <w:pPr>
              <w:tabs>
                <w:tab w:val="left" w:pos="708"/>
                <w:tab w:val="center" w:pos="4677"/>
                <w:tab w:val="right" w:pos="9355"/>
              </w:tabs>
              <w:rPr>
                <w:rFonts w:ascii="Times New Roman" w:hAnsi="Times New Roman"/>
                <w:bCs/>
                <w:sz w:val="24"/>
                <w:szCs w:val="24"/>
              </w:rPr>
            </w:pPr>
            <w:r w:rsidRPr="005A01AA">
              <w:rPr>
                <w:rFonts w:ascii="Times New Roman" w:hAnsi="Times New Roman"/>
                <w:bCs/>
                <w:sz w:val="24"/>
                <w:szCs w:val="24"/>
              </w:rPr>
              <w:t>2 – ручки голки;</w:t>
            </w:r>
          </w:p>
          <w:p w:rsidR="00F077FF" w:rsidRPr="005A01AA" w:rsidRDefault="00F077FF" w:rsidP="00CD7A14">
            <w:pPr>
              <w:tabs>
                <w:tab w:val="left" w:pos="708"/>
                <w:tab w:val="center" w:pos="4677"/>
                <w:tab w:val="right" w:pos="9355"/>
              </w:tabs>
              <w:rPr>
                <w:rFonts w:ascii="Times New Roman" w:hAnsi="Times New Roman"/>
                <w:bCs/>
                <w:sz w:val="24"/>
                <w:szCs w:val="24"/>
              </w:rPr>
            </w:pPr>
            <w:r w:rsidRPr="005A01AA">
              <w:rPr>
                <w:rFonts w:ascii="Times New Roman" w:hAnsi="Times New Roman"/>
                <w:bCs/>
                <w:sz w:val="24"/>
                <w:szCs w:val="24"/>
              </w:rPr>
              <w:t>3 – гумового рукава (бутиловий каучук високої щільності);</w:t>
            </w:r>
          </w:p>
          <w:p w:rsidR="00F077FF" w:rsidRPr="005A01AA" w:rsidRDefault="00F077FF" w:rsidP="00CD7A14">
            <w:pPr>
              <w:tabs>
                <w:tab w:val="left" w:pos="708"/>
                <w:tab w:val="center" w:pos="4677"/>
                <w:tab w:val="right" w:pos="9355"/>
              </w:tabs>
              <w:rPr>
                <w:rFonts w:ascii="Times New Roman" w:hAnsi="Times New Roman"/>
                <w:bCs/>
                <w:sz w:val="24"/>
                <w:szCs w:val="24"/>
              </w:rPr>
            </w:pPr>
            <w:r w:rsidRPr="005A01AA">
              <w:rPr>
                <w:rFonts w:ascii="Times New Roman" w:hAnsi="Times New Roman"/>
                <w:bCs/>
                <w:sz w:val="24"/>
                <w:szCs w:val="24"/>
              </w:rPr>
              <w:t>4 – голки для пробки (під гумовим рукавом);</w:t>
            </w:r>
          </w:p>
          <w:p w:rsidR="00F077FF" w:rsidRPr="005A01AA" w:rsidRDefault="00F077FF" w:rsidP="00CD7A14">
            <w:pPr>
              <w:tabs>
                <w:tab w:val="left" w:pos="708"/>
                <w:tab w:val="center" w:pos="4677"/>
                <w:tab w:val="right" w:pos="9355"/>
              </w:tabs>
              <w:rPr>
                <w:rFonts w:ascii="Times New Roman" w:hAnsi="Times New Roman"/>
                <w:bCs/>
                <w:sz w:val="24"/>
                <w:szCs w:val="24"/>
              </w:rPr>
            </w:pPr>
            <w:r w:rsidRPr="005A01AA">
              <w:rPr>
                <w:rFonts w:ascii="Times New Roman" w:hAnsi="Times New Roman"/>
                <w:bCs/>
                <w:sz w:val="24"/>
                <w:szCs w:val="24"/>
              </w:rPr>
              <w:t>5 – захисного ковпачка;</w:t>
            </w:r>
          </w:p>
          <w:p w:rsidR="00F077FF" w:rsidRPr="005A01AA" w:rsidRDefault="00F077FF" w:rsidP="00CD7A14">
            <w:pPr>
              <w:rPr>
                <w:rFonts w:ascii="Times New Roman" w:hAnsi="Times New Roman"/>
                <w:sz w:val="24"/>
                <w:szCs w:val="24"/>
              </w:rPr>
            </w:pPr>
            <w:r w:rsidRPr="005A01AA">
              <w:rPr>
                <w:rFonts w:ascii="Times New Roman" w:hAnsi="Times New Roman"/>
                <w:bCs/>
                <w:sz w:val="24"/>
                <w:szCs w:val="24"/>
              </w:rPr>
              <w:t>6 – запобіжника.</w:t>
            </w:r>
            <w:r w:rsidRPr="005A01AA">
              <w:rPr>
                <w:rFonts w:ascii="Times New Roman" w:hAnsi="Times New Roman"/>
                <w:bCs/>
                <w:sz w:val="24"/>
                <w:szCs w:val="24"/>
              </w:rPr>
              <w:br/>
              <w:t>ТЕХНІЧНІ ХАРАКТЕРИСТИКИ</w:t>
            </w:r>
            <w:r w:rsidRPr="005A01AA">
              <w:rPr>
                <w:rFonts w:ascii="Times New Roman" w:hAnsi="Times New Roman"/>
                <w:bCs/>
                <w:sz w:val="24"/>
                <w:szCs w:val="24"/>
              </w:rPr>
              <w:br/>
              <w:t xml:space="preserve">Розмір: </w:t>
            </w:r>
            <w:r w:rsidRPr="005A01AA">
              <w:rPr>
                <w:rFonts w:ascii="Times New Roman" w:hAnsi="Times New Roman"/>
                <w:sz w:val="24"/>
                <w:szCs w:val="24"/>
              </w:rPr>
              <w:t>21Gx1½" (0,8x38 мм)</w:t>
            </w:r>
            <w:r w:rsidRPr="005A01AA">
              <w:rPr>
                <w:rFonts w:ascii="Times New Roman" w:hAnsi="Times New Roman"/>
                <w:sz w:val="24"/>
                <w:szCs w:val="24"/>
              </w:rPr>
              <w:br/>
              <w:t>Кольоровий код – зелений</w:t>
            </w:r>
            <w:r w:rsidRPr="005A01AA">
              <w:rPr>
                <w:rFonts w:ascii="Times New Roman" w:hAnsi="Times New Roman"/>
                <w:sz w:val="24"/>
                <w:szCs w:val="24"/>
              </w:rPr>
              <w:br/>
              <w:t>1 пак. (100 шт.), стерильна.</w:t>
            </w:r>
            <w:r w:rsidRPr="005A01AA">
              <w:rPr>
                <w:rFonts w:ascii="Times New Roman" w:hAnsi="Times New Roman"/>
                <w:sz w:val="24"/>
                <w:szCs w:val="24"/>
              </w:rPr>
              <w:br/>
              <w:t xml:space="preserve">Термін придатності – 36 місяців </w:t>
            </w:r>
          </w:p>
        </w:tc>
        <w:tc>
          <w:tcPr>
            <w:tcW w:w="1275"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    1000</w:t>
            </w:r>
          </w:p>
        </w:tc>
      </w:tr>
      <w:tr w:rsidR="00F077FF" w:rsidRPr="005A01AA" w:rsidTr="005A01AA">
        <w:tc>
          <w:tcPr>
            <w:tcW w:w="493" w:type="dxa"/>
          </w:tcPr>
          <w:p w:rsidR="00F077FF" w:rsidRPr="005A01AA" w:rsidRDefault="00F077FF" w:rsidP="00CD7A14">
            <w:pPr>
              <w:rPr>
                <w:rFonts w:ascii="Times New Roman" w:hAnsi="Times New Roman"/>
                <w:b/>
                <w:sz w:val="24"/>
                <w:szCs w:val="24"/>
              </w:rPr>
            </w:pPr>
            <w:r w:rsidRPr="005A01AA">
              <w:rPr>
                <w:rFonts w:ascii="Times New Roman" w:hAnsi="Times New Roman"/>
                <w:b/>
                <w:sz w:val="24"/>
                <w:szCs w:val="24"/>
              </w:rPr>
              <w:t>33</w:t>
            </w:r>
          </w:p>
        </w:tc>
        <w:tc>
          <w:tcPr>
            <w:tcW w:w="2179"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46237 - Нестерильна </w:t>
            </w:r>
            <w:r w:rsidRPr="005A01AA">
              <w:rPr>
                <w:rFonts w:ascii="Times New Roman" w:hAnsi="Times New Roman"/>
                <w:sz w:val="24"/>
                <w:szCs w:val="24"/>
              </w:rPr>
              <w:lastRenderedPageBreak/>
              <w:t>пробірка</w:t>
            </w:r>
          </w:p>
        </w:tc>
        <w:tc>
          <w:tcPr>
            <w:tcW w:w="1972"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lastRenderedPageBreak/>
              <w:t xml:space="preserve">Пробірка  з гвинтовою </w:t>
            </w:r>
            <w:r w:rsidRPr="005A01AA">
              <w:rPr>
                <w:rFonts w:ascii="Times New Roman" w:hAnsi="Times New Roman"/>
                <w:sz w:val="24"/>
                <w:szCs w:val="24"/>
              </w:rPr>
              <w:lastRenderedPageBreak/>
              <w:t>кришкою 17*145 мм</w:t>
            </w:r>
          </w:p>
        </w:tc>
        <w:tc>
          <w:tcPr>
            <w:tcW w:w="3261"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lastRenderedPageBreak/>
              <w:t>Нестерильна пробірка.</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 Пробірка  призначена  для  </w:t>
            </w:r>
            <w:r w:rsidRPr="005A01AA">
              <w:rPr>
                <w:rFonts w:ascii="Times New Roman" w:hAnsi="Times New Roman"/>
                <w:sz w:val="24"/>
                <w:szCs w:val="24"/>
              </w:rPr>
              <w:lastRenderedPageBreak/>
              <w:t xml:space="preserve">зберігання  хімічних  речовин  та  біоматеріалів,  використовується  під час  відбору  проб, вирощування  кліткових  культур  з  метою  подальшого  проведення лабораторних дослідів  та аналізів. Пробірка повинна бути виготовлена з натрієвого скла. Дно пробірки повинно бути пласке, пробірка повинна мати гвинтову кришку з алюмінію та з полімерним ущільнювачем. Пробірка повинна автоклавуватися при температурі 121°C та мати стійкість до центрифугування 4000 g. </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Характеристика пробірки: </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Об’єм: 20 мл.</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Висота: 145 мм.</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Діаметр: 17 мм.</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Внутрішній діаметр: 14,2 мм.</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Товщина стінок: 0,8-1,1 мм.</w:t>
            </w:r>
          </w:p>
          <w:p w:rsidR="00F077FF" w:rsidRPr="005A01AA" w:rsidRDefault="00F077FF" w:rsidP="00CD7A14">
            <w:pPr>
              <w:rPr>
                <w:rFonts w:ascii="Times New Roman" w:hAnsi="Times New Roman"/>
                <w:sz w:val="24"/>
                <w:szCs w:val="24"/>
              </w:rPr>
            </w:pPr>
            <w:r w:rsidRPr="005A01AA">
              <w:rPr>
                <w:rFonts w:ascii="Times New Roman" w:hAnsi="Times New Roman"/>
                <w:sz w:val="24"/>
                <w:szCs w:val="24"/>
              </w:rPr>
              <w:t>Упаковка: 100 шт.</w:t>
            </w:r>
          </w:p>
        </w:tc>
        <w:tc>
          <w:tcPr>
            <w:tcW w:w="1275"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lastRenderedPageBreak/>
              <w:t>штук</w:t>
            </w:r>
          </w:p>
        </w:tc>
        <w:tc>
          <w:tcPr>
            <w:tcW w:w="1276" w:type="dxa"/>
          </w:tcPr>
          <w:p w:rsidR="00F077FF" w:rsidRPr="005A01AA" w:rsidRDefault="00F077FF" w:rsidP="00CD7A14">
            <w:pPr>
              <w:rPr>
                <w:rFonts w:ascii="Times New Roman" w:hAnsi="Times New Roman"/>
                <w:sz w:val="24"/>
                <w:szCs w:val="24"/>
              </w:rPr>
            </w:pPr>
            <w:r w:rsidRPr="005A01AA">
              <w:rPr>
                <w:rFonts w:ascii="Times New Roman" w:hAnsi="Times New Roman"/>
                <w:sz w:val="24"/>
                <w:szCs w:val="24"/>
              </w:rPr>
              <w:t xml:space="preserve">     100</w:t>
            </w:r>
          </w:p>
        </w:tc>
      </w:tr>
    </w:tbl>
    <w:p w:rsidR="00F077FF" w:rsidRPr="005A01AA" w:rsidRDefault="005A01AA" w:rsidP="005A01AA">
      <w:pPr>
        <w:spacing w:line="240" w:lineRule="auto"/>
        <w:jc w:val="center"/>
        <w:rPr>
          <w:rFonts w:ascii="Times New Roman" w:hAnsi="Times New Roman" w:cs="Times New Roman"/>
          <w:b/>
          <w:sz w:val="24"/>
          <w:szCs w:val="24"/>
          <w:lang w:val="uk-UA"/>
        </w:rPr>
      </w:pPr>
      <w:r w:rsidRPr="005A01AA">
        <w:rPr>
          <w:rFonts w:ascii="Times New Roman" w:hAnsi="Times New Roman" w:cs="Times New Roman"/>
          <w:b/>
          <w:sz w:val="24"/>
          <w:szCs w:val="24"/>
        </w:rPr>
        <w:lastRenderedPageBreak/>
        <w:t>Загальні медико-технічні вимоги до предмету закупівлі:</w:t>
      </w:r>
    </w:p>
    <w:p w:rsidR="005A01AA" w:rsidRPr="005A01AA" w:rsidRDefault="005A01AA" w:rsidP="005A01AA">
      <w:pPr>
        <w:tabs>
          <w:tab w:val="left" w:pos="284"/>
        </w:tabs>
        <w:spacing w:line="240" w:lineRule="auto"/>
        <w:jc w:val="both"/>
        <w:outlineLvl w:val="0"/>
        <w:rPr>
          <w:rFonts w:ascii="Times New Roman" w:hAnsi="Times New Roman" w:cs="Times New Roman"/>
          <w:sz w:val="24"/>
          <w:szCs w:val="24"/>
        </w:rPr>
      </w:pPr>
      <w:r>
        <w:rPr>
          <w:rFonts w:ascii="Times New Roman" w:hAnsi="Times New Roman" w:cs="Times New Roman"/>
          <w:sz w:val="24"/>
          <w:szCs w:val="24"/>
          <w:lang w:val="uk-UA"/>
        </w:rPr>
        <w:tab/>
      </w:r>
      <w:r>
        <w:rPr>
          <w:rFonts w:ascii="Times New Roman" w:hAnsi="Times New Roman" w:cs="Times New Roman"/>
          <w:sz w:val="24"/>
          <w:szCs w:val="24"/>
        </w:rPr>
        <w:t>1.</w:t>
      </w:r>
      <w:r w:rsidRPr="005A01AA">
        <w:rPr>
          <w:rFonts w:ascii="Times New Roman" w:hAnsi="Times New Roman" w:cs="Times New Roman"/>
          <w:sz w:val="24"/>
          <w:szCs w:val="24"/>
        </w:rPr>
        <w:t xml:space="preserve">Товар, запропонований Учасником, повинен відповідати медико – технічним вимогам, встановленим в Технічному завданні, викладеному у даному додатку до тендерної документації (далі – ТД). </w:t>
      </w:r>
    </w:p>
    <w:p w:rsidR="005A01AA" w:rsidRPr="005A01AA" w:rsidRDefault="005A01AA" w:rsidP="005A01AA">
      <w:pPr>
        <w:tabs>
          <w:tab w:val="left" w:pos="284"/>
        </w:tabs>
        <w:spacing w:line="240" w:lineRule="auto"/>
        <w:jc w:val="both"/>
        <w:outlineLvl w:val="0"/>
        <w:rPr>
          <w:rFonts w:ascii="Times New Roman" w:hAnsi="Times New Roman" w:cs="Times New Roman"/>
          <w:sz w:val="24"/>
          <w:szCs w:val="24"/>
        </w:rPr>
      </w:pPr>
      <w:r w:rsidRPr="005A01AA">
        <w:rPr>
          <w:rFonts w:ascii="Times New Roman" w:hAnsi="Times New Roman" w:cs="Times New Roman"/>
          <w:sz w:val="24"/>
          <w:szCs w:val="24"/>
        </w:rPr>
        <w:tab/>
        <w:t>Документальне підтвердження відповідності товару технічними, якісними та кількісними характеристиками має бути надан</w:t>
      </w:r>
      <w:r>
        <w:rPr>
          <w:rFonts w:ascii="Times New Roman" w:hAnsi="Times New Roman" w:cs="Times New Roman"/>
          <w:sz w:val="24"/>
          <w:szCs w:val="24"/>
        </w:rPr>
        <w:t>е у складі тендерної пропозиції</w:t>
      </w:r>
      <w:r>
        <w:rPr>
          <w:rFonts w:ascii="Times New Roman" w:hAnsi="Times New Roman" w:cs="Times New Roman"/>
          <w:sz w:val="24"/>
          <w:szCs w:val="24"/>
          <w:lang w:val="uk-UA"/>
        </w:rPr>
        <w:t>.</w:t>
      </w:r>
    </w:p>
    <w:p w:rsidR="005A01AA" w:rsidRPr="005A01AA" w:rsidRDefault="005A01AA" w:rsidP="005A01AA">
      <w:pPr>
        <w:tabs>
          <w:tab w:val="left" w:pos="284"/>
        </w:tabs>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2.</w:t>
      </w:r>
      <w:r w:rsidRPr="005A01AA">
        <w:rPr>
          <w:rFonts w:ascii="Times New Roman" w:hAnsi="Times New Roman" w:cs="Times New Roman"/>
          <w:sz w:val="24"/>
          <w:szCs w:val="24"/>
        </w:rPr>
        <w:t>Товар має бути зареєстрований в Україні (надати декларацію про відповідністі або реєстраційні посвідчення або свідоцтво про державну реєстрацію).</w:t>
      </w:r>
    </w:p>
    <w:p w:rsidR="005A01AA" w:rsidRPr="005A01AA" w:rsidRDefault="005A01AA" w:rsidP="005A01AA">
      <w:pPr>
        <w:tabs>
          <w:tab w:val="left" w:pos="284"/>
        </w:tabs>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3.</w:t>
      </w:r>
      <w:r w:rsidRPr="005A01AA">
        <w:rPr>
          <w:rFonts w:ascii="Times New Roman" w:hAnsi="Times New Roman" w:cs="Times New Roman"/>
          <w:sz w:val="24"/>
          <w:szCs w:val="24"/>
        </w:rPr>
        <w:t>При поставці товару повинні надаватися копії сертифікатів якості (надати гарантійний лист про те, що при поставці будуть надаватися сертифікати якості до кожного найменування товару).</w:t>
      </w:r>
    </w:p>
    <w:p w:rsidR="005A01AA" w:rsidRPr="005A01AA" w:rsidRDefault="005A01AA" w:rsidP="005A01AA">
      <w:pPr>
        <w:tabs>
          <w:tab w:val="left" w:pos="284"/>
        </w:tabs>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lang w:val="uk-UA"/>
        </w:rPr>
        <w:t>.</w:t>
      </w:r>
      <w:r w:rsidRPr="005A01AA">
        <w:rPr>
          <w:rFonts w:ascii="Times New Roman" w:hAnsi="Times New Roman" w:cs="Times New Roman"/>
          <w:sz w:val="24"/>
          <w:szCs w:val="24"/>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rsidR="005A01AA" w:rsidRPr="005A01AA" w:rsidRDefault="005A01AA" w:rsidP="005A01AA">
      <w:pPr>
        <w:tabs>
          <w:tab w:val="left" w:pos="284"/>
        </w:tabs>
        <w:autoSpaceDE w:val="0"/>
        <w:autoSpaceDN w:val="0"/>
        <w:adjustRightInd w:val="0"/>
        <w:spacing w:line="240" w:lineRule="auto"/>
        <w:ind w:firstLine="708"/>
        <w:jc w:val="both"/>
        <w:rPr>
          <w:rFonts w:ascii="Times New Roman" w:hAnsi="Times New Roman" w:cs="Times New Roman"/>
          <w:sz w:val="24"/>
          <w:szCs w:val="24"/>
        </w:rPr>
      </w:pPr>
      <w:r w:rsidRPr="005A01AA">
        <w:rPr>
          <w:rFonts w:ascii="Times New Roman" w:hAnsi="Times New Roman" w:cs="Times New Roman"/>
          <w:sz w:val="24"/>
          <w:szCs w:val="24"/>
        </w:rPr>
        <w:t xml:space="preserve">5. 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w:t>
      </w:r>
      <w:r w:rsidRPr="005A01AA">
        <w:rPr>
          <w:rFonts w:ascii="Times New Roman" w:hAnsi="Times New Roman" w:cs="Times New Roman"/>
          <w:sz w:val="24"/>
          <w:szCs w:val="24"/>
        </w:rPr>
        <w:lastRenderedPageBreak/>
        <w:t>кількості, якості та у встановлені терміни. Гарантійний лист виробника повинен містити посилання на повну назву учасника, номер оголошення , а також назву предмету закупівлі.</w:t>
      </w:r>
    </w:p>
    <w:p w:rsidR="005A01AA" w:rsidRPr="005A01AA" w:rsidRDefault="005A01AA" w:rsidP="005A01AA">
      <w:pPr>
        <w:tabs>
          <w:tab w:val="left" w:pos="284"/>
        </w:tabs>
        <w:autoSpaceDE w:val="0"/>
        <w:autoSpaceDN w:val="0"/>
        <w:adjustRightInd w:val="0"/>
        <w:spacing w:line="240" w:lineRule="auto"/>
        <w:ind w:firstLine="708"/>
        <w:jc w:val="both"/>
        <w:rPr>
          <w:rFonts w:ascii="Times New Roman" w:hAnsi="Times New Roman" w:cs="Times New Roman"/>
          <w:sz w:val="24"/>
          <w:szCs w:val="24"/>
        </w:rPr>
      </w:pPr>
      <w:r w:rsidRPr="005A01AA">
        <w:rPr>
          <w:rFonts w:ascii="Times New Roman" w:hAnsi="Times New Roman" w:cs="Times New Roman"/>
          <w:sz w:val="24"/>
          <w:szCs w:val="24"/>
        </w:rPr>
        <w:t>6.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rsidR="005A01AA" w:rsidRPr="005A01AA" w:rsidRDefault="005A01AA" w:rsidP="005A01AA">
      <w:pPr>
        <w:tabs>
          <w:tab w:val="left" w:pos="284"/>
        </w:tabs>
        <w:spacing w:line="240" w:lineRule="auto"/>
        <w:ind w:firstLine="708"/>
        <w:jc w:val="both"/>
        <w:outlineLvl w:val="0"/>
        <w:rPr>
          <w:rFonts w:ascii="Times New Roman" w:hAnsi="Times New Roman" w:cs="Times New Roman"/>
          <w:sz w:val="24"/>
          <w:szCs w:val="24"/>
        </w:rPr>
      </w:pPr>
      <w:r w:rsidRPr="005A01AA">
        <w:rPr>
          <w:rFonts w:ascii="Times New Roman" w:hAnsi="Times New Roman" w:cs="Times New Roman"/>
          <w:sz w:val="24"/>
          <w:szCs w:val="24"/>
        </w:rPr>
        <w:t xml:space="preserve">7.  Кожна партія товару має супроводжуватись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rsidR="005A01AA" w:rsidRPr="005A01AA" w:rsidRDefault="005A01AA" w:rsidP="005A01AA">
      <w:pPr>
        <w:tabs>
          <w:tab w:val="left" w:pos="284"/>
        </w:tabs>
        <w:spacing w:line="240" w:lineRule="auto"/>
        <w:jc w:val="both"/>
        <w:outlineLvl w:val="0"/>
        <w:rPr>
          <w:rFonts w:ascii="Times New Roman" w:hAnsi="Times New Roman" w:cs="Times New Roman"/>
          <w:sz w:val="24"/>
          <w:szCs w:val="24"/>
        </w:rPr>
      </w:pPr>
      <w:r w:rsidRPr="005A01AA">
        <w:rPr>
          <w:rFonts w:ascii="Times New Roman" w:hAnsi="Times New Roman" w:cs="Times New Roman"/>
          <w:sz w:val="24"/>
          <w:szCs w:val="24"/>
        </w:rPr>
        <w:tab/>
      </w:r>
      <w:r w:rsidRPr="005A01AA">
        <w:rPr>
          <w:rFonts w:ascii="Times New Roman" w:hAnsi="Times New Roman" w:cs="Times New Roman"/>
          <w:sz w:val="24"/>
          <w:szCs w:val="24"/>
        </w:rPr>
        <w:tab/>
        <w:t>8. Дозування, форма випуску, концентрація Товару повинні відповідати специфікації заявленому переліку.</w:t>
      </w:r>
    </w:p>
    <w:p w:rsidR="005A01AA" w:rsidRPr="005A01AA" w:rsidRDefault="005A01AA" w:rsidP="005A01AA">
      <w:pPr>
        <w:tabs>
          <w:tab w:val="left" w:pos="284"/>
        </w:tabs>
        <w:spacing w:line="240" w:lineRule="auto"/>
        <w:jc w:val="both"/>
        <w:outlineLvl w:val="0"/>
        <w:rPr>
          <w:rFonts w:ascii="Times New Roman" w:hAnsi="Times New Roman" w:cs="Times New Roman"/>
          <w:sz w:val="24"/>
          <w:szCs w:val="24"/>
        </w:rPr>
      </w:pPr>
      <w:r w:rsidRPr="005A01AA">
        <w:rPr>
          <w:rFonts w:ascii="Times New Roman" w:hAnsi="Times New Roman" w:cs="Times New Roman"/>
          <w:sz w:val="24"/>
          <w:szCs w:val="24"/>
        </w:rPr>
        <w:tab/>
      </w:r>
      <w:r w:rsidRPr="005A01AA">
        <w:rPr>
          <w:rFonts w:ascii="Times New Roman" w:hAnsi="Times New Roman" w:cs="Times New Roman"/>
          <w:sz w:val="24"/>
          <w:szCs w:val="24"/>
        </w:rPr>
        <w:tab/>
        <w:t>9.  Товар поставляється згідно заявки протягом одного календарного дня з моменту отримання заявки від Замовника.</w:t>
      </w:r>
    </w:p>
    <w:p w:rsidR="005A01AA" w:rsidRPr="005A01AA" w:rsidRDefault="005A01AA" w:rsidP="005A01AA">
      <w:pPr>
        <w:tabs>
          <w:tab w:val="left" w:pos="284"/>
        </w:tabs>
        <w:spacing w:line="240" w:lineRule="auto"/>
        <w:jc w:val="both"/>
        <w:outlineLvl w:val="0"/>
        <w:rPr>
          <w:rFonts w:ascii="Times New Roman" w:hAnsi="Times New Roman" w:cs="Times New Roman"/>
          <w:sz w:val="24"/>
          <w:szCs w:val="24"/>
        </w:rPr>
      </w:pPr>
      <w:r w:rsidRPr="005A01AA">
        <w:rPr>
          <w:rFonts w:ascii="Times New Roman" w:hAnsi="Times New Roman" w:cs="Times New Roman"/>
          <w:sz w:val="24"/>
          <w:szCs w:val="24"/>
        </w:rPr>
        <w:tab/>
      </w:r>
      <w:r w:rsidRPr="005A01AA">
        <w:rPr>
          <w:rFonts w:ascii="Times New Roman" w:hAnsi="Times New Roman" w:cs="Times New Roman"/>
          <w:sz w:val="24"/>
          <w:szCs w:val="24"/>
        </w:rPr>
        <w:tab/>
        <w:t>10.  На момент постачання товару залишок терміну зберігання продукції повинен бути не менше 80% загального терміну зберігання (надається гарантійний лист про те, що залишки терміну зберігання на момент поставки товару складатимуть не менше 80% до загального терміну зберігання).</w:t>
      </w:r>
    </w:p>
    <w:p w:rsidR="005A01AA" w:rsidRPr="005A01AA" w:rsidRDefault="005A01AA" w:rsidP="005A01AA">
      <w:pPr>
        <w:tabs>
          <w:tab w:val="left" w:pos="284"/>
        </w:tabs>
        <w:spacing w:line="240" w:lineRule="auto"/>
        <w:jc w:val="both"/>
        <w:outlineLvl w:val="0"/>
        <w:rPr>
          <w:rFonts w:ascii="Times New Roman" w:hAnsi="Times New Roman" w:cs="Times New Roman"/>
          <w:sz w:val="24"/>
          <w:szCs w:val="24"/>
        </w:rPr>
      </w:pPr>
      <w:r w:rsidRPr="005A01AA">
        <w:rPr>
          <w:rFonts w:ascii="Times New Roman" w:hAnsi="Times New Roman" w:cs="Times New Roman"/>
          <w:sz w:val="24"/>
          <w:szCs w:val="24"/>
        </w:rPr>
        <w:tab/>
      </w:r>
      <w:r w:rsidRPr="005A01AA">
        <w:rPr>
          <w:rFonts w:ascii="Times New Roman" w:hAnsi="Times New Roman" w:cs="Times New Roman"/>
          <w:sz w:val="24"/>
          <w:szCs w:val="24"/>
        </w:rPr>
        <w:tab/>
        <w:t>11. Неякісний товар підлягає обов’язковій заміні, але всі витрати пов’язані із заміною товару несе постачальник.</w:t>
      </w:r>
    </w:p>
    <w:p w:rsidR="005A01AA" w:rsidRPr="005A01AA" w:rsidRDefault="005A01AA" w:rsidP="005A01AA">
      <w:pPr>
        <w:tabs>
          <w:tab w:val="left" w:pos="284"/>
        </w:tabs>
        <w:spacing w:line="240" w:lineRule="auto"/>
        <w:jc w:val="both"/>
        <w:outlineLvl w:val="0"/>
        <w:rPr>
          <w:rFonts w:ascii="Times New Roman" w:hAnsi="Times New Roman" w:cs="Times New Roman"/>
          <w:sz w:val="24"/>
          <w:szCs w:val="24"/>
        </w:rPr>
      </w:pPr>
      <w:r w:rsidRPr="005A01AA">
        <w:rPr>
          <w:rFonts w:ascii="Times New Roman" w:hAnsi="Times New Roman" w:cs="Times New Roman"/>
          <w:sz w:val="24"/>
          <w:szCs w:val="24"/>
        </w:rPr>
        <w:tab/>
      </w:r>
      <w:r w:rsidRPr="005A01AA">
        <w:rPr>
          <w:rFonts w:ascii="Times New Roman" w:hAnsi="Times New Roman" w:cs="Times New Roman"/>
          <w:sz w:val="24"/>
          <w:szCs w:val="24"/>
        </w:rPr>
        <w:tab/>
        <w:t>12. Тендерна пропозиція, що не відповідає медико - технічним вимогам, викладеним у цьому пункті буде відхилена як така, що не відповідає вимогам Документації тендерної пропозиції.</w:t>
      </w:r>
    </w:p>
    <w:p w:rsidR="005A01AA" w:rsidRPr="005A01AA" w:rsidRDefault="005A01AA" w:rsidP="005A01AA">
      <w:pPr>
        <w:spacing w:line="240" w:lineRule="auto"/>
        <w:jc w:val="both"/>
        <w:rPr>
          <w:rFonts w:ascii="Times New Roman" w:hAnsi="Times New Roman" w:cs="Times New Roman"/>
          <w:sz w:val="24"/>
          <w:szCs w:val="24"/>
        </w:rPr>
      </w:pPr>
    </w:p>
    <w:sectPr w:rsidR="005A01AA" w:rsidRPr="005A01AA" w:rsidSect="00F077FF">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2DF" w:rsidRDefault="002652DF" w:rsidP="002C10CF">
      <w:pPr>
        <w:spacing w:after="0" w:line="240" w:lineRule="auto"/>
      </w:pPr>
      <w:r>
        <w:separator/>
      </w:r>
    </w:p>
  </w:endnote>
  <w:endnote w:type="continuationSeparator" w:id="1">
    <w:p w:rsidR="002652DF" w:rsidRDefault="002652DF" w:rsidP="002C1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CF" w:rsidRDefault="002C10C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5634"/>
      <w:docPartObj>
        <w:docPartGallery w:val="Page Numbers (Bottom of Page)"/>
        <w:docPartUnique/>
      </w:docPartObj>
    </w:sdtPr>
    <w:sdtContent>
      <w:p w:rsidR="002C10CF" w:rsidRDefault="00CA2243">
        <w:pPr>
          <w:pStyle w:val="a9"/>
          <w:jc w:val="right"/>
        </w:pPr>
        <w:fldSimple w:instr=" PAGE   \* MERGEFORMAT ">
          <w:r w:rsidR="00FC2B9E">
            <w:rPr>
              <w:noProof/>
            </w:rPr>
            <w:t>13</w:t>
          </w:r>
        </w:fldSimple>
      </w:p>
    </w:sdtContent>
  </w:sdt>
  <w:p w:rsidR="002C10CF" w:rsidRDefault="002C10C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CF" w:rsidRDefault="002C10C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2DF" w:rsidRDefault="002652DF" w:rsidP="002C10CF">
      <w:pPr>
        <w:spacing w:after="0" w:line="240" w:lineRule="auto"/>
      </w:pPr>
      <w:r>
        <w:separator/>
      </w:r>
    </w:p>
  </w:footnote>
  <w:footnote w:type="continuationSeparator" w:id="1">
    <w:p w:rsidR="002652DF" w:rsidRDefault="002652DF" w:rsidP="002C10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CF" w:rsidRDefault="002C10C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CF" w:rsidRDefault="002C10C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CF" w:rsidRDefault="002C10C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0360A"/>
    <w:multiLevelType w:val="multilevel"/>
    <w:tmpl w:val="A614C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57803"/>
    <w:rsid w:val="000E534B"/>
    <w:rsid w:val="001A1E62"/>
    <w:rsid w:val="00217CBE"/>
    <w:rsid w:val="002652DF"/>
    <w:rsid w:val="002C10CF"/>
    <w:rsid w:val="00330B61"/>
    <w:rsid w:val="00531D11"/>
    <w:rsid w:val="005A01AA"/>
    <w:rsid w:val="005E0EC8"/>
    <w:rsid w:val="008319FA"/>
    <w:rsid w:val="00943C20"/>
    <w:rsid w:val="00945348"/>
    <w:rsid w:val="009E6CBF"/>
    <w:rsid w:val="00A50E08"/>
    <w:rsid w:val="00A56F7C"/>
    <w:rsid w:val="00AE4AF7"/>
    <w:rsid w:val="00AF409F"/>
    <w:rsid w:val="00B57803"/>
    <w:rsid w:val="00B80643"/>
    <w:rsid w:val="00BF30C1"/>
    <w:rsid w:val="00C74765"/>
    <w:rsid w:val="00CA2243"/>
    <w:rsid w:val="00D7120D"/>
    <w:rsid w:val="00DE6990"/>
    <w:rsid w:val="00F077FF"/>
    <w:rsid w:val="00FC2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9FA"/>
  </w:style>
  <w:style w:type="paragraph" w:styleId="1">
    <w:name w:val="heading 1"/>
    <w:basedOn w:val="a"/>
    <w:next w:val="a"/>
    <w:link w:val="11"/>
    <w:uiPriority w:val="9"/>
    <w:qFormat/>
    <w:rsid w:val="00F077FF"/>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7803"/>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7803"/>
    <w:pPr>
      <w:autoSpaceDE w:val="0"/>
      <w:autoSpaceDN w:val="0"/>
      <w:adjustRightInd w:val="0"/>
      <w:spacing w:after="0" w:line="240" w:lineRule="auto"/>
    </w:pPr>
    <w:rPr>
      <w:rFonts w:ascii="Calibri" w:eastAsiaTheme="minorHAnsi" w:hAnsi="Calibri" w:cs="Calibri"/>
      <w:color w:val="000000"/>
      <w:sz w:val="24"/>
      <w:szCs w:val="24"/>
      <w:lang w:val="uk-UA" w:eastAsia="en-US"/>
    </w:rPr>
  </w:style>
  <w:style w:type="character" w:customStyle="1" w:styleId="dkcode">
    <w:name w:val="dk_code"/>
    <w:basedOn w:val="a0"/>
    <w:rsid w:val="00B57803"/>
  </w:style>
  <w:style w:type="paragraph" w:styleId="a4">
    <w:name w:val="List Paragraph"/>
    <w:basedOn w:val="a"/>
    <w:uiPriority w:val="34"/>
    <w:qFormat/>
    <w:rsid w:val="00B57803"/>
    <w:pPr>
      <w:spacing w:after="160" w:line="259" w:lineRule="auto"/>
      <w:ind w:left="720"/>
      <w:contextualSpacing/>
    </w:pPr>
    <w:rPr>
      <w:rFonts w:ascii="Calibri" w:eastAsia="Calibri" w:hAnsi="Calibri" w:cs="Calibri"/>
      <w:lang w:val="uk-UA"/>
    </w:rPr>
  </w:style>
  <w:style w:type="paragraph" w:styleId="a5">
    <w:name w:val="Body Text"/>
    <w:basedOn w:val="a"/>
    <w:link w:val="a6"/>
    <w:rsid w:val="002C10CF"/>
    <w:pPr>
      <w:suppressAutoHyphens/>
      <w:spacing w:after="0" w:line="240" w:lineRule="auto"/>
    </w:pPr>
    <w:rPr>
      <w:rFonts w:ascii="Times New Roman" w:eastAsia="Times New Roman" w:hAnsi="Times New Roman" w:cs="Times New Roman"/>
      <w:sz w:val="24"/>
      <w:szCs w:val="20"/>
      <w:lang w:eastAsia="ar-SA"/>
    </w:rPr>
  </w:style>
  <w:style w:type="character" w:customStyle="1" w:styleId="a6">
    <w:name w:val="Основной текст Знак"/>
    <w:basedOn w:val="a0"/>
    <w:link w:val="a5"/>
    <w:rsid w:val="002C10CF"/>
    <w:rPr>
      <w:rFonts w:ascii="Times New Roman" w:eastAsia="Times New Roman" w:hAnsi="Times New Roman" w:cs="Times New Roman"/>
      <w:sz w:val="24"/>
      <w:szCs w:val="20"/>
      <w:lang w:eastAsia="ar-SA"/>
    </w:rPr>
  </w:style>
  <w:style w:type="paragraph" w:styleId="a7">
    <w:name w:val="header"/>
    <w:basedOn w:val="a"/>
    <w:link w:val="a8"/>
    <w:uiPriority w:val="99"/>
    <w:semiHidden/>
    <w:unhideWhenUsed/>
    <w:rsid w:val="002C10C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C10CF"/>
  </w:style>
  <w:style w:type="paragraph" w:styleId="a9">
    <w:name w:val="footer"/>
    <w:basedOn w:val="a"/>
    <w:link w:val="aa"/>
    <w:uiPriority w:val="99"/>
    <w:unhideWhenUsed/>
    <w:rsid w:val="002C10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10CF"/>
  </w:style>
  <w:style w:type="paragraph" w:styleId="ab">
    <w:name w:val="Normal (Web)"/>
    <w:basedOn w:val="a"/>
    <w:uiPriority w:val="99"/>
    <w:rsid w:val="00A56F7C"/>
    <w:pPr>
      <w:spacing w:before="100" w:beforeAutospacing="1" w:after="119" w:line="240" w:lineRule="auto"/>
    </w:pPr>
    <w:rPr>
      <w:rFonts w:ascii="Times New Roman" w:eastAsia="Times New Roman" w:hAnsi="Times New Roman" w:cs="Times New Roman"/>
      <w:sz w:val="24"/>
      <w:szCs w:val="24"/>
      <w:lang w:val="uk-UA" w:eastAsia="uk-UA"/>
    </w:rPr>
  </w:style>
  <w:style w:type="paragraph" w:customStyle="1" w:styleId="3">
    <w:name w:val="Стиль3"/>
    <w:basedOn w:val="a"/>
    <w:rsid w:val="00217CBE"/>
    <w:pPr>
      <w:suppressAutoHyphens/>
      <w:spacing w:after="0" w:line="240" w:lineRule="auto"/>
      <w:contextualSpacing/>
    </w:pPr>
    <w:rPr>
      <w:rFonts w:ascii="Times New Roman" w:eastAsia="Times New Roman" w:hAnsi="Times New Roman" w:cs="Times New Roman"/>
      <w:sz w:val="24"/>
      <w:szCs w:val="24"/>
      <w:lang w:eastAsia="zh-CN"/>
    </w:rPr>
  </w:style>
  <w:style w:type="paragraph" w:styleId="ac">
    <w:name w:val="Plain Text"/>
    <w:basedOn w:val="a"/>
    <w:link w:val="10"/>
    <w:semiHidden/>
    <w:unhideWhenUsed/>
    <w:rsid w:val="00F077FF"/>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uiPriority w:val="99"/>
    <w:semiHidden/>
    <w:rsid w:val="00F077FF"/>
    <w:rPr>
      <w:rFonts w:ascii="Consolas" w:hAnsi="Consolas" w:cs="Consolas"/>
      <w:sz w:val="21"/>
      <w:szCs w:val="21"/>
    </w:rPr>
  </w:style>
  <w:style w:type="paragraph" w:customStyle="1" w:styleId="WW-1">
    <w:name w:val="WW-Базовый1"/>
    <w:rsid w:val="00F077FF"/>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customStyle="1" w:styleId="10">
    <w:name w:val="Текст Знак1"/>
    <w:link w:val="ac"/>
    <w:semiHidden/>
    <w:locked/>
    <w:rsid w:val="00F077FF"/>
    <w:rPr>
      <w:rFonts w:ascii="Courier New" w:eastAsia="Times New Roman" w:hAnsi="Courier New" w:cs="Courier New"/>
      <w:sz w:val="20"/>
      <w:szCs w:val="20"/>
    </w:rPr>
  </w:style>
  <w:style w:type="character" w:customStyle="1" w:styleId="12">
    <w:name w:val="Заголовок 1 Знак"/>
    <w:basedOn w:val="a0"/>
    <w:link w:val="1"/>
    <w:uiPriority w:val="9"/>
    <w:rsid w:val="00F077FF"/>
    <w:rPr>
      <w:rFonts w:asciiTheme="majorHAnsi" w:eastAsiaTheme="majorEastAsia" w:hAnsiTheme="majorHAnsi" w:cstheme="majorBidi"/>
      <w:b/>
      <w:bCs/>
      <w:color w:val="365F91" w:themeColor="accent1" w:themeShade="BF"/>
      <w:sz w:val="28"/>
      <w:szCs w:val="28"/>
    </w:rPr>
  </w:style>
  <w:style w:type="paragraph" w:customStyle="1" w:styleId="normal">
    <w:name w:val="normal"/>
    <w:rsid w:val="00F077FF"/>
    <w:pPr>
      <w:spacing w:after="0" w:line="240" w:lineRule="auto"/>
    </w:pPr>
    <w:rPr>
      <w:rFonts w:ascii="Times New Roman" w:eastAsia="Times New Roman" w:hAnsi="Times New Roman" w:cs="Times New Roman"/>
      <w:sz w:val="20"/>
      <w:szCs w:val="20"/>
      <w:lang w:val="uk-UA" w:eastAsia="uk-UA"/>
    </w:rPr>
  </w:style>
  <w:style w:type="character" w:styleId="ae">
    <w:name w:val="Emphasis"/>
    <w:basedOn w:val="a0"/>
    <w:uiPriority w:val="20"/>
    <w:qFormat/>
    <w:rsid w:val="00F077FF"/>
    <w:rPr>
      <w:i/>
      <w:iCs/>
    </w:rPr>
  </w:style>
  <w:style w:type="character" w:customStyle="1" w:styleId="11">
    <w:name w:val="Заголовок 1 Знак1"/>
    <w:basedOn w:val="a0"/>
    <w:link w:val="1"/>
    <w:uiPriority w:val="9"/>
    <w:rsid w:val="00F077FF"/>
    <w:rPr>
      <w:rFonts w:asciiTheme="majorHAnsi" w:eastAsiaTheme="majorEastAsia" w:hAnsiTheme="majorHAnsi" w:cstheme="majorBidi"/>
      <w:b/>
      <w:bCs/>
      <w:color w:val="365F91" w:themeColor="accent1" w:themeShade="BF"/>
      <w:sz w:val="28"/>
      <w:szCs w:val="28"/>
      <w:lang w:val="uk-UA"/>
    </w:rPr>
  </w:style>
  <w:style w:type="table" w:customStyle="1" w:styleId="13">
    <w:name w:val="Сетка таблицы1"/>
    <w:basedOn w:val="a1"/>
    <w:next w:val="a3"/>
    <w:uiPriority w:val="39"/>
    <w:rsid w:val="00F077F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68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2761</Words>
  <Characters>15738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2023-01-30T13:29:00Z</cp:lastPrinted>
  <dcterms:created xsi:type="dcterms:W3CDTF">2022-11-29T13:12:00Z</dcterms:created>
  <dcterms:modified xsi:type="dcterms:W3CDTF">2023-01-30T14:54:00Z</dcterms:modified>
</cp:coreProperties>
</file>