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ДОДАТОК 1</w:t>
      </w:r>
    </w:p>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до тендерної документації</w:t>
      </w:r>
    </w:p>
    <w:p w:rsidR="00436A4D" w:rsidRPr="00C66738" w:rsidRDefault="00DF4779">
      <w:pPr>
        <w:spacing w:after="0" w:line="240" w:lineRule="auto"/>
        <w:ind w:left="5660" w:firstLine="700"/>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 </w:t>
      </w:r>
    </w:p>
    <w:p w:rsidR="00436A4D" w:rsidRPr="00C66738" w:rsidRDefault="00DF477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673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6A4D" w:rsidRPr="00C66738" w:rsidRDefault="00436A4D" w:rsidP="000C0F8C">
      <w:pPr>
        <w:spacing w:after="0" w:line="240" w:lineRule="auto"/>
        <w:rPr>
          <w:rFonts w:ascii="Times New Roman" w:eastAsia="Times New Roman" w:hAnsi="Times New Roman" w:cs="Times New Roman"/>
          <w:color w:val="4A86E8"/>
          <w:sz w:val="20"/>
          <w:szCs w:val="20"/>
          <w:lang w:val="uk-UA"/>
        </w:rPr>
      </w:pPr>
    </w:p>
    <w:tbl>
      <w:tblPr>
        <w:tblStyle w:val="af0"/>
        <w:tblW w:w="9913" w:type="dxa"/>
        <w:jc w:val="center"/>
        <w:tblInd w:w="0" w:type="dxa"/>
        <w:tblLayout w:type="fixed"/>
        <w:tblLook w:val="0400" w:firstRow="0" w:lastRow="0" w:firstColumn="0" w:lastColumn="0" w:noHBand="0" w:noVBand="1"/>
      </w:tblPr>
      <w:tblGrid>
        <w:gridCol w:w="490"/>
        <w:gridCol w:w="3469"/>
        <w:gridCol w:w="5954"/>
      </w:tblGrid>
      <w:tr w:rsidR="00436A4D" w:rsidRPr="000D12FB" w:rsidTr="009871B3">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 </w:t>
            </w:r>
            <w:r w:rsidRPr="00C66738">
              <w:rPr>
                <w:rFonts w:ascii="Times New Roman" w:eastAsia="Times New Roman" w:hAnsi="Times New Roman" w:cs="Times New Roman"/>
                <w:b/>
                <w:sz w:val="20"/>
                <w:szCs w:val="20"/>
                <w:lang w:val="uk-UA"/>
              </w:rPr>
              <w:t>з</w:t>
            </w:r>
            <w:r w:rsidRPr="00C66738">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Документи та</w:t>
            </w:r>
            <w:r w:rsidRPr="00C66738">
              <w:rPr>
                <w:rFonts w:ascii="Times New Roman" w:eastAsia="Times New Roman" w:hAnsi="Times New Roman" w:cs="Times New Roman"/>
                <w:b/>
                <w:sz w:val="20"/>
                <w:szCs w:val="20"/>
                <w:lang w:val="uk-UA"/>
              </w:rPr>
              <w:t xml:space="preserve"> інформація</w:t>
            </w:r>
            <w:r w:rsidRPr="00C6673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36A4D" w:rsidRPr="00C66738" w:rsidTr="009871B3">
        <w:trPr>
          <w:trHeight w:val="11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436A4D" w:rsidRPr="00C66738" w:rsidRDefault="00436A4D" w:rsidP="00C66738">
            <w:pPr>
              <w:spacing w:after="0" w:line="240" w:lineRule="auto"/>
              <w:jc w:val="both"/>
              <w:rPr>
                <w:rFonts w:ascii="Times New Roman" w:eastAsia="Times New Roman" w:hAnsi="Times New Roman" w:cs="Times New Roman"/>
                <w:sz w:val="20"/>
                <w:szCs w:val="20"/>
                <w:lang w:val="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rsidP="00C66738">
            <w:pPr>
              <w:spacing w:after="0" w:line="240" w:lineRule="auto"/>
              <w:jc w:val="both"/>
              <w:rPr>
                <w:rFonts w:ascii="Times New Roman" w:eastAsia="Times New Roman" w:hAnsi="Times New Roman" w:cs="Times New Roman"/>
                <w:color w:val="FF0000"/>
                <w:sz w:val="20"/>
                <w:szCs w:val="20"/>
                <w:highlight w:val="yellow"/>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EE68F9">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rsidP="00EE68F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Наявність працівників відповідної кваліфікації, які </w:t>
            </w:r>
            <w:r w:rsidR="00C66738">
              <w:rPr>
                <w:rFonts w:ascii="Times New Roman" w:eastAsia="Times New Roman" w:hAnsi="Times New Roman" w:cs="Times New Roman"/>
                <w:b/>
                <w:color w:val="000000"/>
                <w:sz w:val="20"/>
                <w:szCs w:val="20"/>
                <w:lang w:val="uk-UA"/>
              </w:rPr>
              <w:t>м</w:t>
            </w:r>
            <w:r w:rsidRPr="00C66738">
              <w:rPr>
                <w:rFonts w:ascii="Times New Roman" w:eastAsia="Times New Roman" w:hAnsi="Times New Roman" w:cs="Times New Roman"/>
                <w:b/>
                <w:color w:val="000000"/>
                <w:sz w:val="20"/>
                <w:szCs w:val="20"/>
                <w:lang w:val="uk-UA"/>
              </w:rPr>
              <w:t>ають необхідні знання та досвід</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DF47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b/>
                <w:i/>
                <w:color w:val="000000"/>
                <w:sz w:val="20"/>
                <w:szCs w:val="20"/>
                <w:lang w:val="uk-UA"/>
              </w:rPr>
              <w:t xml:space="preserve">Аналогічним вважається договір </w:t>
            </w:r>
            <w:r w:rsidR="00C66738" w:rsidRPr="00C66738">
              <w:rPr>
                <w:rFonts w:ascii="Times New Roman" w:eastAsia="Times New Roman" w:hAnsi="Times New Roman" w:cs="Times New Roman"/>
                <w:b/>
                <w:i/>
                <w:color w:val="000000"/>
                <w:sz w:val="20"/>
                <w:szCs w:val="20"/>
                <w:lang w:val="uk-UA"/>
              </w:rPr>
              <w:t>на закупівлю природного газу</w:t>
            </w:r>
            <w:r w:rsidR="00C66738">
              <w:rPr>
                <w:rFonts w:ascii="Times New Roman" w:eastAsia="Times New Roman" w:hAnsi="Times New Roman" w:cs="Times New Roman"/>
                <w:b/>
                <w:i/>
                <w:color w:val="000000"/>
                <w:sz w:val="20"/>
                <w:szCs w:val="20"/>
                <w:lang w:val="uk-UA"/>
              </w:rPr>
              <w:t xml:space="preserve"> (</w:t>
            </w:r>
            <w:r w:rsidR="00C66738" w:rsidRPr="00C66738">
              <w:rPr>
                <w:rFonts w:ascii="Times New Roman" w:eastAsia="Times New Roman" w:hAnsi="Times New Roman" w:cs="Times New Roman"/>
                <w:i/>
                <w:color w:val="000000"/>
                <w:sz w:val="20"/>
                <w:szCs w:val="20"/>
                <w:lang w:val="uk-UA"/>
              </w:rPr>
              <w:t>код ДК 021:2015</w:t>
            </w:r>
            <w:r w:rsidR="00044CB0">
              <w:rPr>
                <w:rFonts w:ascii="Times New Roman" w:eastAsia="Times New Roman" w:hAnsi="Times New Roman" w:cs="Times New Roman"/>
                <w:i/>
                <w:color w:val="000000"/>
                <w:sz w:val="20"/>
                <w:szCs w:val="20"/>
                <w:lang w:val="uk-UA"/>
              </w:rPr>
              <w:t xml:space="preserve"> </w:t>
            </w:r>
            <w:r w:rsidR="00C66738" w:rsidRPr="0002032A">
              <w:rPr>
                <w:rFonts w:ascii="Times New Roman" w:eastAsia="Times New Roman" w:hAnsi="Times New Roman" w:cs="Times New Roman"/>
                <w:b/>
                <w:i/>
                <w:color w:val="000000"/>
                <w:sz w:val="20"/>
                <w:szCs w:val="20"/>
                <w:lang w:val="uk-UA"/>
              </w:rPr>
              <w:t>09120000-6 Газове паливо</w:t>
            </w:r>
            <w:r w:rsidR="00C66738" w:rsidRPr="00C66738">
              <w:rPr>
                <w:rFonts w:ascii="Times New Roman" w:eastAsia="Times New Roman" w:hAnsi="Times New Roman" w:cs="Times New Roman"/>
                <w:i/>
                <w:color w:val="000000"/>
                <w:sz w:val="20"/>
                <w:szCs w:val="20"/>
                <w:lang w:val="uk-UA"/>
              </w:rPr>
              <w:t>)  на протязі 202</w:t>
            </w:r>
            <w:r w:rsidR="00044CB0">
              <w:rPr>
                <w:rFonts w:ascii="Times New Roman" w:eastAsia="Times New Roman" w:hAnsi="Times New Roman" w:cs="Times New Roman"/>
                <w:i/>
                <w:color w:val="000000"/>
                <w:sz w:val="20"/>
                <w:szCs w:val="20"/>
                <w:lang w:val="uk-UA"/>
              </w:rPr>
              <w:t>1</w:t>
            </w:r>
            <w:r w:rsidR="00175801">
              <w:rPr>
                <w:rFonts w:ascii="Times New Roman" w:eastAsia="Times New Roman" w:hAnsi="Times New Roman" w:cs="Times New Roman"/>
                <w:i/>
                <w:color w:val="000000"/>
                <w:sz w:val="20"/>
                <w:szCs w:val="20"/>
                <w:lang w:val="uk-UA"/>
              </w:rPr>
              <w:t>р</w:t>
            </w:r>
            <w:r w:rsidR="00044CB0">
              <w:rPr>
                <w:rFonts w:ascii="Times New Roman" w:eastAsia="Times New Roman" w:hAnsi="Times New Roman" w:cs="Times New Roman"/>
                <w:i/>
                <w:color w:val="000000"/>
                <w:sz w:val="20"/>
                <w:szCs w:val="20"/>
                <w:lang w:val="uk-UA"/>
              </w:rPr>
              <w:t xml:space="preserve">, або 2022р </w:t>
            </w:r>
            <w:r w:rsidR="00175801">
              <w:rPr>
                <w:rFonts w:ascii="Times New Roman" w:eastAsia="Times New Roman" w:hAnsi="Times New Roman" w:cs="Times New Roman"/>
                <w:i/>
                <w:color w:val="000000"/>
                <w:sz w:val="20"/>
                <w:szCs w:val="20"/>
                <w:lang w:val="uk-UA"/>
              </w:rPr>
              <w:t xml:space="preserve">(повністю виконаний), </w:t>
            </w:r>
            <w:r w:rsidR="00044CB0">
              <w:rPr>
                <w:rFonts w:ascii="Times New Roman" w:eastAsia="Times New Roman" w:hAnsi="Times New Roman" w:cs="Times New Roman"/>
                <w:i/>
                <w:color w:val="000000"/>
                <w:sz w:val="20"/>
                <w:szCs w:val="20"/>
                <w:lang w:val="uk-UA"/>
              </w:rPr>
              <w:t xml:space="preserve">або </w:t>
            </w:r>
            <w:r w:rsidR="00C66738" w:rsidRPr="00C66738">
              <w:rPr>
                <w:rFonts w:ascii="Times New Roman" w:eastAsia="Times New Roman" w:hAnsi="Times New Roman" w:cs="Times New Roman"/>
                <w:i/>
                <w:color w:val="000000"/>
                <w:sz w:val="20"/>
                <w:szCs w:val="20"/>
                <w:lang w:val="uk-UA"/>
              </w:rPr>
              <w:t>2023 рр.</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 xml:space="preserve">3.1.2. не менше </w:t>
            </w:r>
            <w:bookmarkStart w:id="0" w:name="_GoBack"/>
            <w:bookmarkEnd w:id="0"/>
            <w:r w:rsidRPr="00C66738">
              <w:rPr>
                <w:rFonts w:ascii="Times New Roman" w:eastAsia="Times New Roman" w:hAnsi="Times New Roman" w:cs="Times New Roman"/>
                <w:color w:val="000000"/>
                <w:sz w:val="20"/>
                <w:szCs w:val="20"/>
                <w:lang w:val="uk-UA"/>
              </w:rPr>
              <w:t xml:space="preserve">1 копії договору, зазначеного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довідці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повному обсязі,</w:t>
            </w:r>
          </w:p>
          <w:p w:rsidR="00436A4D" w:rsidRPr="00C66738" w:rsidRDefault="00C66738" w:rsidP="00175801">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highlight w:val="white"/>
                <w:lang w:val="uk-UA"/>
              </w:rPr>
              <w:t xml:space="preserve"> </w:t>
            </w:r>
            <w:r w:rsidR="003750DF">
              <w:rPr>
                <w:rFonts w:ascii="Times New Roman" w:eastAsia="Times New Roman" w:hAnsi="Times New Roman" w:cs="Times New Roman"/>
                <w:color w:val="000000"/>
                <w:sz w:val="20"/>
                <w:szCs w:val="20"/>
                <w:highlight w:val="white"/>
                <w:lang w:val="uk-UA"/>
              </w:rPr>
              <w:t xml:space="preserve">3.1.3. </w:t>
            </w:r>
            <w:r w:rsidR="00044CB0">
              <w:rPr>
                <w:rFonts w:ascii="Times New Roman" w:eastAsia="Times New Roman" w:hAnsi="Times New Roman" w:cs="Times New Roman"/>
                <w:color w:val="000000"/>
                <w:sz w:val="20"/>
                <w:szCs w:val="20"/>
                <w:highlight w:val="white"/>
                <w:lang w:val="uk-UA"/>
              </w:rPr>
              <w:t xml:space="preserve">позитивний </w:t>
            </w:r>
            <w:r w:rsidR="00DF4779" w:rsidRPr="00C66738">
              <w:rPr>
                <w:rFonts w:ascii="Times New Roman" w:eastAsia="Times New Roman" w:hAnsi="Times New Roman" w:cs="Times New Roman"/>
                <w:color w:val="000000"/>
                <w:sz w:val="20"/>
                <w:szCs w:val="20"/>
                <w:highlight w:val="white"/>
                <w:lang w:val="uk-UA"/>
              </w:rPr>
              <w:t>лист</w:t>
            </w:r>
            <w:r w:rsidR="00DF4779" w:rsidRPr="00C66738">
              <w:rPr>
                <w:rFonts w:ascii="Times New Roman" w:eastAsia="Times New Roman" w:hAnsi="Times New Roman" w:cs="Times New Roman"/>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відгук (або рекомендаційний лист</w:t>
            </w:r>
            <w:r w:rsidR="001E6B62">
              <w:rPr>
                <w:rFonts w:ascii="Times New Roman" w:eastAsia="Times New Roman" w:hAnsi="Times New Roman" w:cs="Times New Roman"/>
                <w:color w:val="000000"/>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 xml:space="preserve"> тощо) (не менше одного) від контрагента згідно з аналогічн</w:t>
            </w:r>
            <w:r w:rsidR="00DF4779" w:rsidRPr="00C66738">
              <w:rPr>
                <w:rFonts w:ascii="Times New Roman" w:eastAsia="Times New Roman" w:hAnsi="Times New Roman" w:cs="Times New Roman"/>
                <w:sz w:val="20"/>
                <w:szCs w:val="20"/>
                <w:highlight w:val="white"/>
                <w:lang w:val="uk-UA"/>
              </w:rPr>
              <w:t>им</w:t>
            </w:r>
            <w:r w:rsidR="00DF4779" w:rsidRPr="00C66738">
              <w:rPr>
                <w:rFonts w:ascii="Times New Roman" w:eastAsia="Times New Roman" w:hAnsi="Times New Roman" w:cs="Times New Roman"/>
                <w:color w:val="000000"/>
                <w:sz w:val="20"/>
                <w:szCs w:val="20"/>
                <w:highlight w:val="white"/>
                <w:lang w:val="uk-UA"/>
              </w:rPr>
              <w:t xml:space="preserve"> договор</w:t>
            </w:r>
            <w:r w:rsidR="00DF4779" w:rsidRPr="00C66738">
              <w:rPr>
                <w:rFonts w:ascii="Times New Roman" w:eastAsia="Times New Roman" w:hAnsi="Times New Roman" w:cs="Times New Roman"/>
                <w:sz w:val="20"/>
                <w:szCs w:val="20"/>
                <w:highlight w:val="white"/>
                <w:lang w:val="uk-UA"/>
              </w:rPr>
              <w:t>ом</w:t>
            </w:r>
            <w:r w:rsidR="00DF4779" w:rsidRPr="00C66738">
              <w:rPr>
                <w:rFonts w:ascii="Times New Roman" w:eastAsia="Times New Roman" w:hAnsi="Times New Roman" w:cs="Times New Roman"/>
                <w:color w:val="000000"/>
                <w:sz w:val="20"/>
                <w:szCs w:val="20"/>
                <w:highlight w:val="white"/>
                <w:lang w:val="uk-UA"/>
              </w:rPr>
              <w:t xml:space="preserve">, </w:t>
            </w:r>
            <w:r w:rsidR="00DF4779" w:rsidRPr="00044CB0">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w:t>
            </w:r>
            <w:r w:rsidR="00DF4779" w:rsidRPr="00044CB0">
              <w:rPr>
                <w:rFonts w:ascii="Times New Roman" w:eastAsia="Times New Roman" w:hAnsi="Times New Roman" w:cs="Times New Roman"/>
                <w:color w:val="000000"/>
                <w:sz w:val="20"/>
                <w:szCs w:val="20"/>
                <w:lang w:val="uk-UA"/>
              </w:rPr>
              <w:t>про належне виконання цього договору.</w:t>
            </w:r>
          </w:p>
          <w:p w:rsidR="00436A4D" w:rsidRPr="00C66738" w:rsidRDefault="00DF4779">
            <w:pPr>
              <w:spacing w:after="0" w:line="240" w:lineRule="auto"/>
              <w:jc w:val="both"/>
              <w:rPr>
                <w:rFonts w:ascii="Times New Roman" w:eastAsia="Times New Roman" w:hAnsi="Times New Roman" w:cs="Times New Roman"/>
                <w:color w:val="4A86E8"/>
                <w:sz w:val="20"/>
                <w:szCs w:val="20"/>
                <w:lang w:val="uk-UA"/>
              </w:rPr>
            </w:pPr>
            <w:r w:rsidRPr="00BC7E27">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r w:rsidR="00044CB0">
              <w:rPr>
                <w:rFonts w:ascii="Times New Roman" w:eastAsia="Times New Roman" w:hAnsi="Times New Roman" w:cs="Times New Roman"/>
                <w:i/>
                <w:color w:val="000000"/>
                <w:sz w:val="20"/>
                <w:szCs w:val="20"/>
                <w:lang w:val="uk-UA"/>
              </w:rPr>
              <w:t xml:space="preserve"> (</w:t>
            </w:r>
            <w:r w:rsidR="00C87863">
              <w:rPr>
                <w:rFonts w:ascii="Times New Roman" w:eastAsia="Times New Roman" w:hAnsi="Times New Roman" w:cs="Times New Roman"/>
                <w:i/>
                <w:color w:val="000000"/>
                <w:sz w:val="20"/>
                <w:szCs w:val="20"/>
                <w:lang w:val="uk-UA"/>
              </w:rPr>
              <w:t xml:space="preserve"> укладеного в </w:t>
            </w:r>
            <w:r w:rsidR="00044CB0">
              <w:rPr>
                <w:rFonts w:ascii="Times New Roman" w:eastAsia="Times New Roman" w:hAnsi="Times New Roman" w:cs="Times New Roman"/>
                <w:i/>
                <w:color w:val="000000"/>
                <w:sz w:val="20"/>
                <w:szCs w:val="20"/>
                <w:lang w:val="uk-UA"/>
              </w:rPr>
              <w:t>2023 р</w:t>
            </w:r>
            <w:r w:rsidR="00C87863">
              <w:rPr>
                <w:rFonts w:ascii="Times New Roman" w:eastAsia="Times New Roman" w:hAnsi="Times New Roman" w:cs="Times New Roman"/>
                <w:i/>
                <w:color w:val="000000"/>
                <w:sz w:val="20"/>
                <w:szCs w:val="20"/>
                <w:lang w:val="uk-UA"/>
              </w:rPr>
              <w:t>.</w:t>
            </w:r>
            <w:r w:rsidR="00044CB0">
              <w:rPr>
                <w:rFonts w:ascii="Times New Roman" w:eastAsia="Times New Roman" w:hAnsi="Times New Roman" w:cs="Times New Roman"/>
                <w:i/>
                <w:color w:val="000000"/>
                <w:sz w:val="20"/>
                <w:szCs w:val="20"/>
                <w:lang w:val="uk-UA"/>
              </w:rPr>
              <w:t>).</w:t>
            </w:r>
          </w:p>
        </w:tc>
      </w:tr>
    </w:tbl>
    <w:p w:rsidR="00436A4D" w:rsidRPr="00EE68F9" w:rsidRDefault="00DF4779">
      <w:pPr>
        <w:spacing w:before="240" w:after="0" w:line="240" w:lineRule="auto"/>
        <w:ind w:firstLine="720"/>
        <w:jc w:val="both"/>
        <w:rPr>
          <w:rFonts w:ascii="Times New Roman" w:eastAsia="Times New Roman" w:hAnsi="Times New Roman" w:cs="Times New Roman"/>
          <w:sz w:val="20"/>
          <w:szCs w:val="20"/>
          <w:lang w:val="uk-UA"/>
        </w:rPr>
      </w:pPr>
      <w:r w:rsidRPr="00EE68F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A4D" w:rsidRPr="0002032A" w:rsidRDefault="00DF4779">
      <w:pPr>
        <w:spacing w:before="120" w:after="240" w:line="240" w:lineRule="auto"/>
        <w:ind w:firstLine="720"/>
        <w:jc w:val="both"/>
        <w:rPr>
          <w:rFonts w:ascii="Times New Roman" w:eastAsia="Times New Roman" w:hAnsi="Times New Roman" w:cs="Times New Roman"/>
          <w:i/>
          <w:sz w:val="20"/>
          <w:szCs w:val="20"/>
          <w:lang w:val="uk-UA"/>
        </w:rPr>
      </w:pPr>
      <w:r w:rsidRPr="00EE68F9">
        <w:rPr>
          <w:rFonts w:ascii="Times New Roman" w:eastAsia="Times New Roman" w:hAnsi="Times New Roman" w:cs="Times New Roman"/>
          <w:i/>
          <w:sz w:val="20"/>
          <w:szCs w:val="20"/>
          <w:lang w:val="uk-UA"/>
        </w:rPr>
        <w:t xml:space="preserve">Для закупівлі твердого палива, бензину, дизельного пального, </w:t>
      </w:r>
      <w:r w:rsidRPr="0002032A">
        <w:rPr>
          <w:rFonts w:ascii="Times New Roman" w:eastAsia="Times New Roman" w:hAnsi="Times New Roman" w:cs="Times New Roman"/>
          <w:b/>
          <w:i/>
          <w:sz w:val="20"/>
          <w:szCs w:val="20"/>
          <w:lang w:val="uk-UA"/>
        </w:rPr>
        <w:t>природного газу</w:t>
      </w:r>
      <w:r w:rsidRPr="00EE68F9">
        <w:rPr>
          <w:rFonts w:ascii="Times New Roman" w:eastAsia="Times New Roman" w:hAnsi="Times New Roman" w:cs="Times New Roman"/>
          <w:i/>
          <w:sz w:val="20"/>
          <w:szCs w:val="20"/>
          <w:lang w:val="uk-UA"/>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2032A">
        <w:rPr>
          <w:rFonts w:ascii="Times New Roman" w:eastAsia="Times New Roman" w:hAnsi="Times New Roman" w:cs="Times New Roman"/>
          <w:i/>
          <w:sz w:val="20"/>
          <w:szCs w:val="20"/>
          <w:lang w:val="uk-UA"/>
        </w:rPr>
        <w:t>(наявність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436A4D" w:rsidRPr="000C0F8C" w:rsidRDefault="00DF4779" w:rsidP="000C0F8C">
      <w:pPr>
        <w:pStyle w:val="a6"/>
        <w:numPr>
          <w:ilvl w:val="0"/>
          <w:numId w:val="1"/>
        </w:numPr>
        <w:spacing w:before="20" w:after="2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Підтвердження відповідності УЧАСНИКА </w:t>
      </w:r>
      <w:r w:rsidRPr="000C0F8C">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0C0F8C" w:rsidRPr="000C0F8C" w:rsidRDefault="000C0F8C" w:rsidP="000C0F8C">
      <w:pPr>
        <w:pStyle w:val="a6"/>
        <w:spacing w:before="20" w:after="20" w:line="240" w:lineRule="auto"/>
        <w:rPr>
          <w:rFonts w:ascii="Times New Roman" w:eastAsia="Times New Roman" w:hAnsi="Times New Roman" w:cs="Times New Roman"/>
          <w:sz w:val="20"/>
          <w:szCs w:val="20"/>
          <w:lang w:val="uk-UA"/>
        </w:rPr>
      </w:pPr>
    </w:p>
    <w:p w:rsidR="00436A4D" w:rsidRPr="000C0F8C" w:rsidRDefault="00DF4779">
      <w:pPr>
        <w:spacing w:after="0" w:line="240" w:lineRule="auto"/>
        <w:ind w:firstLine="567"/>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sz w:val="20"/>
          <w:szCs w:val="20"/>
          <w:lang w:val="uk-UA"/>
        </w:rPr>
        <w:t xml:space="preserve">Замовник </w:t>
      </w:r>
      <w:r w:rsidRPr="000C0F8C">
        <w:rPr>
          <w:rFonts w:ascii="Times New Roman" w:eastAsia="Times New Roman" w:hAnsi="Times New Roman" w:cs="Times New Roman"/>
          <w:b/>
          <w:sz w:val="20"/>
          <w:szCs w:val="20"/>
          <w:lang w:val="uk-UA"/>
        </w:rPr>
        <w:t>не вимагає від учасника</w:t>
      </w:r>
      <w:r w:rsidRPr="000C0F8C">
        <w:rPr>
          <w:rFonts w:ascii="Times New Roman" w:eastAsia="Times New Roman" w:hAnsi="Times New Roman" w:cs="Times New Roman"/>
          <w:sz w:val="20"/>
          <w:szCs w:val="20"/>
          <w:lang w:val="uk-UA"/>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w:t>
      </w:r>
      <w:r w:rsidRPr="000C0F8C">
        <w:rPr>
          <w:rFonts w:ascii="Times New Roman" w:eastAsia="Times New Roman" w:hAnsi="Times New Roman" w:cs="Times New Roman"/>
          <w:b/>
          <w:sz w:val="20"/>
          <w:szCs w:val="20"/>
          <w:u w:val="single"/>
          <w:lang w:val="uk-UA"/>
        </w:rPr>
        <w:t>самостійного декларування</w:t>
      </w:r>
      <w:r w:rsidRPr="000C0F8C">
        <w:rPr>
          <w:rFonts w:ascii="Times New Roman" w:eastAsia="Times New Roman" w:hAnsi="Times New Roman" w:cs="Times New Roman"/>
          <w:sz w:val="20"/>
          <w:szCs w:val="20"/>
          <w:lang w:val="uk-UA"/>
        </w:rPr>
        <w:t xml:space="preserve"> відсутності таких підстав учасником процедури закупівлі відповідно до абзацу шістнадцятого пункту 44 Особливостей.</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0F8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0C0F8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повинен надати </w:t>
      </w:r>
      <w:r w:rsidRPr="000C0F8C">
        <w:rPr>
          <w:rFonts w:ascii="Times New Roman" w:eastAsia="Times New Roman" w:hAnsi="Times New Roman" w:cs="Times New Roman"/>
          <w:b/>
          <w:sz w:val="20"/>
          <w:szCs w:val="20"/>
          <w:lang w:val="uk-UA"/>
        </w:rPr>
        <w:t>довідку у довільній формі</w:t>
      </w:r>
      <w:r w:rsidRPr="000C0F8C">
        <w:rPr>
          <w:rFonts w:ascii="Times New Roman" w:eastAsia="Times New Roman" w:hAnsi="Times New Roman" w:cs="Times New Roman"/>
          <w:sz w:val="20"/>
          <w:szCs w:val="20"/>
          <w:lang w:val="uk-UA"/>
        </w:rPr>
        <w:t xml:space="preserve"> щодо відсутності підстави для  відмови учаснику </w:t>
      </w:r>
      <w:r w:rsidRPr="000C0F8C">
        <w:rPr>
          <w:rFonts w:ascii="Times New Roman" w:eastAsia="Times New Roman" w:hAnsi="Times New Roman" w:cs="Times New Roman"/>
          <w:sz w:val="20"/>
          <w:szCs w:val="20"/>
          <w:lang w:val="uk-UA"/>
        </w:rPr>
        <w:lastRenderedPageBreak/>
        <w:t>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F8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C0F8C">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436A4D" w:rsidRDefault="00390484">
      <w:pPr>
        <w:spacing w:after="8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highlight w:val="white"/>
          <w:lang w:val="uk-UA"/>
        </w:rPr>
        <w:tab/>
        <w:t xml:space="preserve">Учасник в складі ТП може надати зведену довідку про </w:t>
      </w:r>
      <w:r>
        <w:rPr>
          <w:rFonts w:ascii="Times New Roman" w:eastAsia="Times New Roman" w:hAnsi="Times New Roman" w:cs="Times New Roman"/>
          <w:sz w:val="20"/>
          <w:szCs w:val="20"/>
          <w:lang w:val="uk-UA"/>
        </w:rPr>
        <w:t>п</w:t>
      </w:r>
      <w:r w:rsidRPr="00390484">
        <w:rPr>
          <w:rFonts w:ascii="Times New Roman" w:eastAsia="Times New Roman" w:hAnsi="Times New Roman" w:cs="Times New Roman"/>
          <w:sz w:val="20"/>
          <w:szCs w:val="20"/>
          <w:lang w:val="uk-UA"/>
        </w:rPr>
        <w:t>ідтвердження відповідності УЧАСНИКА  вимогам, визначеним у пункті 44 Особливостей</w:t>
      </w:r>
      <w:r>
        <w:rPr>
          <w:rFonts w:ascii="Times New Roman" w:eastAsia="Times New Roman" w:hAnsi="Times New Roman" w:cs="Times New Roman"/>
          <w:sz w:val="20"/>
          <w:szCs w:val="20"/>
          <w:lang w:val="uk-UA"/>
        </w:rPr>
        <w:t>.</w:t>
      </w:r>
    </w:p>
    <w:p w:rsidR="004C3349" w:rsidRPr="004C3349" w:rsidRDefault="004C3349" w:rsidP="004C3349">
      <w:pPr>
        <w:spacing w:after="80"/>
        <w:jc w:val="both"/>
        <w:rPr>
          <w:rFonts w:ascii="Times New Roman" w:eastAsia="Times New Roman" w:hAnsi="Times New Roman" w:cs="Times New Roman"/>
          <w:i/>
          <w:sz w:val="18"/>
          <w:szCs w:val="18"/>
          <w:lang w:val="uk-UA"/>
        </w:rPr>
      </w:pPr>
      <w:r w:rsidRPr="0035286E">
        <w:rPr>
          <w:rFonts w:ascii="Times New Roman" w:eastAsia="Times New Roman" w:hAnsi="Times New Roman" w:cs="Times New Roman"/>
          <w:b/>
          <w:i/>
          <w:sz w:val="18"/>
          <w:szCs w:val="18"/>
          <w:lang w:val="uk-UA"/>
        </w:rPr>
        <w:t>УВАГА</w:t>
      </w:r>
      <w:r w:rsidRPr="004C3349">
        <w:rPr>
          <w:rFonts w:ascii="Times New Roman" w:eastAsia="Times New Roman" w:hAnsi="Times New Roman" w:cs="Times New Roman"/>
          <w:i/>
          <w:sz w:val="18"/>
          <w:szCs w:val="18"/>
          <w:lang w:val="uk-UA"/>
        </w:rPr>
        <w:t>!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C3349" w:rsidRPr="00390484" w:rsidRDefault="004C3349" w:rsidP="004C3349">
      <w:pPr>
        <w:spacing w:after="80"/>
        <w:jc w:val="both"/>
        <w:rPr>
          <w:rFonts w:ascii="Times New Roman" w:eastAsia="Times New Roman" w:hAnsi="Times New Roman" w:cs="Times New Roman"/>
          <w:sz w:val="20"/>
          <w:szCs w:val="20"/>
          <w:highlight w:val="white"/>
          <w:lang w:val="uk-UA"/>
        </w:rPr>
      </w:pPr>
      <w:r w:rsidRPr="004C3349">
        <w:rPr>
          <w:rFonts w:ascii="Times New Roman" w:eastAsia="Times New Roman" w:hAnsi="Times New Roman" w:cs="Times New Roman"/>
          <w:i/>
          <w:sz w:val="18"/>
          <w:szCs w:val="18"/>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349">
        <w:rPr>
          <w:rFonts w:ascii="Times New Roman" w:eastAsia="Times New Roman" w:hAnsi="Times New Roman" w:cs="Times New Roman"/>
          <w:i/>
          <w:sz w:val="18"/>
          <w:szCs w:val="18"/>
          <w:lang w:val="uk-UA"/>
        </w:rPr>
        <w:t>бенефіціарний</w:t>
      </w:r>
      <w:proofErr w:type="spellEnd"/>
      <w:r w:rsidRPr="004C3349">
        <w:rPr>
          <w:rFonts w:ascii="Times New Roman" w:eastAsia="Times New Roman" w:hAnsi="Times New Roman" w:cs="Times New Roman"/>
          <w:i/>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6A4D" w:rsidRPr="000C0F8C" w:rsidRDefault="00DF4779">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rPr>
      </w:pPr>
      <w:r w:rsidRPr="000C0F8C">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w:t>
      </w:r>
      <w:r w:rsidRPr="000C0F8C">
        <w:rPr>
          <w:rFonts w:ascii="Times New Roman" w:eastAsia="Times New Roman" w:hAnsi="Times New Roman" w:cs="Times New Roman"/>
          <w:b/>
          <w:sz w:val="24"/>
          <w:szCs w:val="24"/>
          <w:lang w:val="uk-UA"/>
        </w:rPr>
        <w:t>визначеним у пункті 44 Особливостей:</w:t>
      </w:r>
    </w:p>
    <w:p w:rsidR="00436A4D" w:rsidRPr="000C0F8C" w:rsidRDefault="00DF477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C0F8C">
        <w:rPr>
          <w:rFonts w:ascii="Times New Roman" w:eastAsia="Times New Roman" w:hAnsi="Times New Roman" w:cs="Times New Roman"/>
          <w:b/>
          <w:sz w:val="20"/>
          <w:szCs w:val="20"/>
          <w:lang w:val="uk-UA"/>
        </w:rPr>
        <w:t>3, 5, 6 і 12</w:t>
      </w:r>
      <w:r w:rsidRPr="000C0F8C">
        <w:rPr>
          <w:rFonts w:ascii="Times New Roman" w:eastAsia="Times New Roman" w:hAnsi="Times New Roman" w:cs="Times New Roman"/>
          <w:sz w:val="20"/>
          <w:szCs w:val="20"/>
          <w:lang w:val="uk-UA"/>
        </w:rPr>
        <w:t xml:space="preserve"> та в </w:t>
      </w:r>
      <w:r w:rsidRPr="000C0F8C">
        <w:rPr>
          <w:rFonts w:ascii="Times New Roman" w:eastAsia="Times New Roman" w:hAnsi="Times New Roman" w:cs="Times New Roman"/>
          <w:b/>
          <w:sz w:val="20"/>
          <w:szCs w:val="20"/>
          <w:lang w:val="uk-UA"/>
        </w:rPr>
        <w:t>абзаці чотирнадцятому пункту 44</w:t>
      </w:r>
      <w:r w:rsidRPr="000C0F8C">
        <w:rPr>
          <w:rFonts w:ascii="Times New Roman" w:eastAsia="Times New Roman" w:hAnsi="Times New Roman" w:cs="Times New Roman"/>
          <w:sz w:val="20"/>
          <w:szCs w:val="20"/>
          <w:lang w:val="uk-UA"/>
        </w:rPr>
        <w:t xml:space="preserve"> Особливостей. </w:t>
      </w:r>
    </w:p>
    <w:p w:rsidR="00436A4D" w:rsidRPr="000C0F8C" w:rsidRDefault="00DF4779" w:rsidP="005B6EC0">
      <w:pPr>
        <w:widowControl w:val="0"/>
        <w:pBdr>
          <w:top w:val="nil"/>
          <w:left w:val="nil"/>
          <w:bottom w:val="nil"/>
          <w:right w:val="nil"/>
          <w:between w:val="nil"/>
        </w:pBdr>
        <w:spacing w:before="120" w:after="0" w:line="240" w:lineRule="auto"/>
        <w:ind w:firstLine="567"/>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6A4D" w:rsidRPr="000C0F8C" w:rsidRDefault="00436A4D" w:rsidP="003750DF">
      <w:pPr>
        <w:spacing w:after="0" w:line="240" w:lineRule="auto"/>
        <w:jc w:val="center"/>
        <w:rPr>
          <w:rFonts w:ascii="Times New Roman" w:eastAsia="Times New Roman" w:hAnsi="Times New Roman" w:cs="Times New Roman"/>
          <w:b/>
          <w:sz w:val="20"/>
          <w:szCs w:val="20"/>
          <w:highlight w:val="yellow"/>
          <w:lang w:val="uk-UA"/>
        </w:rPr>
      </w:pPr>
    </w:p>
    <w:p w:rsidR="00436A4D" w:rsidRPr="000C0F8C" w:rsidRDefault="00DF4779" w:rsidP="003750DF">
      <w:pPr>
        <w:spacing w:after="0" w:line="240" w:lineRule="auto"/>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C0F8C" w:rsidRPr="000C0F8C" w:rsidTr="00E032D9">
        <w:trPr>
          <w:trHeight w:val="1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350"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503"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 44 Особливостей</w:t>
            </w:r>
            <w:r w:rsidRPr="000C0F8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C0F8C" w:rsidRPr="000D12FB" w:rsidTr="00E032D9">
        <w:trPr>
          <w:trHeight w:val="1723"/>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503" w:type="dxa"/>
            <w:tcMar>
              <w:top w:w="100" w:type="dxa"/>
              <w:left w:w="100" w:type="dxa"/>
              <w:bottom w:w="100" w:type="dxa"/>
              <w:right w:w="100" w:type="dxa"/>
            </w:tcMar>
          </w:tcPr>
          <w:p w:rsidR="00436A4D" w:rsidRPr="0073253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73253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73253D">
              <w:rPr>
                <w:rFonts w:ascii="Times New Roman" w:eastAsia="Times New Roman" w:hAnsi="Times New Roman" w:cs="Times New Roman"/>
                <w:sz w:val="20"/>
                <w:szCs w:val="20"/>
                <w:lang w:val="uk-UA"/>
              </w:rPr>
              <w:t xml:space="preserve"> </w:t>
            </w:r>
            <w:r w:rsidR="00DA1888" w:rsidRPr="00DA1888">
              <w:rPr>
                <w:rFonts w:ascii="Times New Roman" w:eastAsia="Times New Roman" w:hAnsi="Times New Roman" w:cs="Times New Roman"/>
                <w:sz w:val="20"/>
                <w:szCs w:val="20"/>
                <w:lang w:val="uk-UA"/>
              </w:rPr>
              <w:t xml:space="preserve">або </w:t>
            </w:r>
            <w:r w:rsidR="00DA1888" w:rsidRPr="00EB4195">
              <w:rPr>
                <w:rFonts w:ascii="Times New Roman" w:eastAsia="Times New Roman" w:hAnsi="Times New Roman" w:cs="Times New Roman"/>
                <w:sz w:val="20"/>
                <w:szCs w:val="20"/>
                <w:u w:val="single"/>
                <w:lang w:val="uk-UA"/>
              </w:rPr>
              <w:t>довідк</w:t>
            </w:r>
            <w:r w:rsidR="00EB4195" w:rsidRPr="00EB4195">
              <w:rPr>
                <w:rFonts w:ascii="Times New Roman" w:eastAsia="Times New Roman" w:hAnsi="Times New Roman" w:cs="Times New Roman"/>
                <w:sz w:val="20"/>
                <w:szCs w:val="20"/>
                <w:u w:val="single"/>
                <w:lang w:val="uk-UA"/>
              </w:rPr>
              <w:t>а</w:t>
            </w:r>
            <w:r w:rsidR="00DA1888" w:rsidRPr="00EB4195">
              <w:rPr>
                <w:rFonts w:ascii="Times New Roman" w:eastAsia="Times New Roman" w:hAnsi="Times New Roman" w:cs="Times New Roman"/>
                <w:sz w:val="20"/>
                <w:szCs w:val="20"/>
                <w:u w:val="single"/>
                <w:lang w:val="uk-UA"/>
              </w:rPr>
              <w:t xml:space="preserve"> в довільній формі</w:t>
            </w:r>
            <w:r w:rsidR="00DA1888" w:rsidRPr="00DA1888">
              <w:rPr>
                <w:rFonts w:ascii="Times New Roman" w:eastAsia="Times New Roman" w:hAnsi="Times New Roman" w:cs="Times New Roman"/>
                <w:sz w:val="20"/>
                <w:szCs w:val="20"/>
                <w:lang w:val="uk-UA"/>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r w:rsidR="00EB4195">
              <w:rPr>
                <w:rFonts w:ascii="Times New Roman" w:eastAsia="Times New Roman" w:hAnsi="Times New Roman" w:cs="Times New Roman"/>
                <w:sz w:val="20"/>
                <w:szCs w:val="20"/>
                <w:lang w:val="uk-UA"/>
              </w:rPr>
              <w:t xml:space="preserve">. </w:t>
            </w:r>
          </w:p>
        </w:tc>
      </w:tr>
      <w:tr w:rsidR="000C0F8C" w:rsidRPr="000D12FB" w:rsidTr="00E460FD">
        <w:trPr>
          <w:trHeight w:val="1594"/>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A4D" w:rsidRPr="000C0F8C" w:rsidRDefault="00DF4779">
            <w:pPr>
              <w:spacing w:after="0" w:line="240" w:lineRule="auto"/>
              <w:ind w:right="14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w:t>
            </w:r>
            <w:r w:rsidRPr="0073253D">
              <w:rPr>
                <w:rFonts w:ascii="Times New Roman" w:eastAsia="Times New Roman" w:hAnsi="Times New Roman" w:cs="Times New Roman"/>
                <w:b/>
                <w:sz w:val="20"/>
                <w:szCs w:val="20"/>
                <w:lang w:val="uk-UA"/>
              </w:rPr>
              <w:t>підпункт 6 пункт 44 Особливостей</w:t>
            </w:r>
            <w:r w:rsidRPr="000C0F8C">
              <w:rPr>
                <w:rFonts w:ascii="Times New Roman" w:eastAsia="Times New Roman" w:hAnsi="Times New Roman" w:cs="Times New Roman"/>
                <w:sz w:val="20"/>
                <w:szCs w:val="20"/>
                <w:lang w:val="uk-UA"/>
              </w:rPr>
              <w:t>)</w:t>
            </w:r>
          </w:p>
        </w:tc>
        <w:tc>
          <w:tcPr>
            <w:tcW w:w="4503" w:type="dxa"/>
            <w:vMerge w:val="restart"/>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73253D" w:rsidRDefault="00DF4779">
            <w:pPr>
              <w:spacing w:after="0" w:line="240" w:lineRule="auto"/>
              <w:jc w:val="both"/>
              <w:rPr>
                <w:rFonts w:ascii="Times New Roman" w:eastAsia="Times New Roman" w:hAnsi="Times New Roman" w:cs="Times New Roman"/>
                <w:sz w:val="20"/>
                <w:szCs w:val="20"/>
                <w:lang w:val="uk-UA"/>
              </w:rPr>
            </w:pPr>
            <w:r w:rsidRPr="0073253D">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E460FD">
              <w:rPr>
                <w:rFonts w:ascii="Times New Roman" w:eastAsia="Times New Roman" w:hAnsi="Times New Roman" w:cs="Times New Roman"/>
                <w:sz w:val="20"/>
                <w:szCs w:val="20"/>
                <w:lang w:val="uk-UA"/>
              </w:rPr>
              <w:t>,</w:t>
            </w:r>
            <w:r w:rsidRPr="0073253D">
              <w:rPr>
                <w:rFonts w:ascii="Times New Roman" w:eastAsia="Times New Roman" w:hAnsi="Times New Roman" w:cs="Times New Roman"/>
                <w:sz w:val="20"/>
                <w:szCs w:val="2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0C0F8C" w:rsidRPr="000C0F8C" w:rsidTr="009871B3">
        <w:trPr>
          <w:trHeight w:val="1682"/>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503" w:type="dxa"/>
            <w:vMerge/>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C0F8C" w:rsidRPr="000D12FB" w:rsidTr="009871B3">
        <w:trPr>
          <w:trHeight w:val="4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(абзац 14 пункт 44 Особливостей)</w:t>
            </w:r>
          </w:p>
        </w:tc>
        <w:tc>
          <w:tcPr>
            <w:tcW w:w="4503"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pacing w:after="0" w:line="240" w:lineRule="auto"/>
        <w:rPr>
          <w:rFonts w:ascii="Times New Roman" w:eastAsia="Times New Roman" w:hAnsi="Times New Roman" w:cs="Times New Roman"/>
          <w:b/>
          <w:sz w:val="20"/>
          <w:szCs w:val="20"/>
          <w:lang w:val="uk-UA"/>
        </w:rPr>
      </w:pPr>
    </w:p>
    <w:p w:rsidR="00436A4D" w:rsidRPr="000C0F8C" w:rsidRDefault="00DF4779">
      <w:pPr>
        <w:spacing w:before="240"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0C0F8C" w:rsidRPr="000C0F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пункту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пункту 44 Особливостей</w:t>
            </w:r>
            <w:r w:rsidRPr="000C0F8C">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0C0F8C" w:rsidRPr="000D12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E460F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E460F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E460FD">
              <w:rPr>
                <w:rFonts w:ascii="Times New Roman" w:eastAsia="Times New Roman" w:hAnsi="Times New Roman" w:cs="Times New Roman"/>
                <w:sz w:val="20"/>
                <w:szCs w:val="20"/>
                <w:lang w:val="uk-UA"/>
              </w:rPr>
              <w:t xml:space="preserve"> </w:t>
            </w:r>
            <w:r w:rsidR="00EB4195" w:rsidRPr="00041CB8">
              <w:rPr>
                <w:rFonts w:ascii="Times New Roman" w:eastAsia="Times New Roman" w:hAnsi="Times New Roman" w:cs="Times New Roman"/>
                <w:sz w:val="20"/>
                <w:szCs w:val="20"/>
                <w:u w:val="single"/>
                <w:lang w:val="uk-UA"/>
              </w:rPr>
              <w:t xml:space="preserve">або довідка в довільній формі </w:t>
            </w:r>
            <w:r w:rsidR="00EB4195" w:rsidRPr="00EB4195">
              <w:rPr>
                <w:rFonts w:ascii="Times New Roman" w:eastAsia="Times New Roman" w:hAnsi="Times New Roman" w:cs="Times New Roman"/>
                <w:sz w:val="20"/>
                <w:szCs w:val="20"/>
                <w:lang w:val="uk-UA"/>
              </w:rPr>
              <w:t xml:space="preserve">про те, що відомості про </w:t>
            </w:r>
            <w:r w:rsidR="00EB4195">
              <w:rPr>
                <w:rFonts w:ascii="Times New Roman" w:eastAsia="Times New Roman" w:hAnsi="Times New Roman" w:cs="Times New Roman"/>
                <w:sz w:val="20"/>
                <w:szCs w:val="20"/>
                <w:lang w:val="uk-UA"/>
              </w:rPr>
              <w:t>фізичну</w:t>
            </w:r>
            <w:r w:rsidR="00EB4195" w:rsidRPr="00EB4195">
              <w:rPr>
                <w:rFonts w:ascii="Times New Roman" w:eastAsia="Times New Roman" w:hAnsi="Times New Roman" w:cs="Times New Roman"/>
                <w:sz w:val="20"/>
                <w:szCs w:val="20"/>
                <w:lang w:val="uk-UA"/>
              </w:rPr>
              <w:t xml:space="preserve"> особу, яка є учасником процедури закупівлі, не внесено до Єдиного державного реєстру осіб, які вчинили корупційні або пов’язані з корупцією</w:t>
            </w:r>
            <w:r w:rsidR="00B07103">
              <w:rPr>
                <w:rFonts w:ascii="Times New Roman" w:eastAsia="Times New Roman" w:hAnsi="Times New Roman" w:cs="Times New Roman"/>
                <w:sz w:val="20"/>
                <w:szCs w:val="20"/>
                <w:lang w:val="uk-UA"/>
              </w:rPr>
              <w:t>.</w:t>
            </w:r>
          </w:p>
        </w:tc>
      </w:tr>
      <w:tr w:rsidR="000C0F8C" w:rsidRPr="000D12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E460FD" w:rsidRDefault="00DF4779">
            <w:pPr>
              <w:spacing w:after="0" w:line="240" w:lineRule="auto"/>
              <w:jc w:val="both"/>
              <w:rPr>
                <w:rFonts w:ascii="Times New Roman" w:eastAsia="Times New Roman" w:hAnsi="Times New Roman" w:cs="Times New Roman"/>
                <w:sz w:val="20"/>
                <w:szCs w:val="20"/>
                <w:lang w:val="uk-UA"/>
              </w:rPr>
            </w:pPr>
            <w:r w:rsidRPr="00E460F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0C0F8C" w:rsidRPr="000C0F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C0F8C" w:rsidRPr="000D12FB" w:rsidTr="009871B3">
        <w:trPr>
          <w:trHeight w:val="4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0C0F8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hd w:val="clear" w:color="auto" w:fill="FFFFFF"/>
        <w:spacing w:after="0" w:line="240" w:lineRule="auto"/>
        <w:rPr>
          <w:rFonts w:ascii="Times New Roman" w:eastAsia="Times New Roman" w:hAnsi="Times New Roman" w:cs="Times New Roman"/>
          <w:sz w:val="20"/>
          <w:szCs w:val="20"/>
          <w:lang w:val="uk-UA"/>
        </w:rPr>
      </w:pPr>
    </w:p>
    <w:p w:rsidR="00436A4D" w:rsidRPr="000C0F8C" w:rsidRDefault="00DF4779" w:rsidP="00F828D0">
      <w:pPr>
        <w:shd w:val="clear" w:color="auto" w:fill="FFFFFF"/>
        <w:spacing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657"/>
        <w:gridCol w:w="8962"/>
      </w:tblGrid>
      <w:tr w:rsidR="000C0F8C" w:rsidRPr="000C0F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Інші документи від Учасника:</w:t>
            </w:r>
          </w:p>
        </w:tc>
      </w:tr>
      <w:tr w:rsidR="000C0F8C" w:rsidRPr="000D12FB" w:rsidTr="004F492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w:t>
            </w:r>
            <w:r w:rsidR="00DC6362">
              <w:rPr>
                <w:rFonts w:ascii="Times New Roman" w:eastAsia="Times New Roman" w:hAnsi="Times New Roman" w:cs="Times New Roman"/>
                <w:sz w:val="20"/>
                <w:szCs w:val="20"/>
                <w:lang w:val="uk-UA"/>
              </w:rPr>
              <w:t xml:space="preserve">чи ін. документ </w:t>
            </w:r>
            <w:r w:rsidRPr="000C0F8C">
              <w:rPr>
                <w:rFonts w:ascii="Times New Roman" w:eastAsia="Times New Roman" w:hAnsi="Times New Roman" w:cs="Times New Roman"/>
                <w:sz w:val="20"/>
                <w:szCs w:val="20"/>
                <w:lang w:val="uk-UA"/>
              </w:rPr>
              <w:t>на таку особу.</w:t>
            </w:r>
          </w:p>
        </w:tc>
      </w:tr>
      <w:tr w:rsidR="000C0F8C" w:rsidRPr="000C0F8C"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before="240"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ight="120" w:hanging="2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C0F8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0F8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Pr="000C0F8C"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Статуту або іншого установчого документу (</w:t>
            </w:r>
            <w:r w:rsidRPr="00DC6362">
              <w:rPr>
                <w:rFonts w:ascii="Times New Roman CYR" w:eastAsia="Times New Roman" w:hAnsi="Times New Roman CYR" w:cs="Times New Roman"/>
                <w:i/>
                <w:color w:val="000000"/>
                <w:sz w:val="20"/>
                <w:szCs w:val="20"/>
                <w:lang w:val="uk-UA" w:eastAsia="ru-RU"/>
              </w:rPr>
              <w:t>вимога встановлюється до Учасників торгів - юридичних осіб</w:t>
            </w:r>
            <w:r w:rsidRPr="00DC6362">
              <w:rPr>
                <w:rFonts w:ascii="Times New Roman CYR" w:eastAsia="Times New Roman" w:hAnsi="Times New Roman CYR" w:cs="Times New Roman"/>
                <w:color w:val="000000"/>
                <w:sz w:val="20"/>
                <w:szCs w:val="20"/>
                <w:lang w:val="uk-UA" w:eastAsia="ru-RU"/>
              </w:rPr>
              <w:t xml:space="preserve">). </w:t>
            </w:r>
          </w:p>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6362">
              <w:rPr>
                <w:rFonts w:ascii="Times New Roman CYR" w:eastAsia="Times New Roman" w:hAnsi="Times New Roman CYR" w:cs="Times New Roman"/>
                <w:i/>
                <w:color w:val="000000"/>
                <w:sz w:val="20"/>
                <w:szCs w:val="20"/>
                <w:lang w:val="uk-UA" w:eastAsia="ru-RU"/>
              </w:rPr>
              <w:t>для фізичних осіб-підприємців</w:t>
            </w:r>
            <w:r w:rsidRPr="00DC6362">
              <w:rPr>
                <w:rFonts w:ascii="Times New Roman CYR" w:eastAsia="Times New Roman" w:hAnsi="Times New Roman CYR" w:cs="Times New Roman"/>
                <w:color w:val="000000"/>
                <w:sz w:val="20"/>
                <w:szCs w:val="20"/>
                <w:lang w:val="uk-UA" w:eastAsia="ru-RU"/>
              </w:rPr>
              <w:t>).</w:t>
            </w:r>
          </w:p>
        </w:tc>
      </w:tr>
      <w:tr w:rsidR="00DC6362" w:rsidRPr="00175801" w:rsidTr="004F4922">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6362">
              <w:rPr>
                <w:rFonts w:ascii="Times New Roman CYR" w:eastAsia="Times New Roman" w:hAnsi="Times New Roman CYR" w:cs="Times New Roman"/>
                <w:i/>
                <w:color w:val="000000"/>
                <w:sz w:val="20"/>
                <w:szCs w:val="20"/>
                <w:lang w:val="uk-UA" w:eastAsia="ru-RU"/>
              </w:rPr>
              <w:t>(для платників ПДВ).</w:t>
            </w:r>
          </w:p>
        </w:tc>
      </w:tr>
      <w:tr w:rsidR="00DC6362" w:rsidRPr="00175801" w:rsidTr="004F4922">
        <w:trPr>
          <w:trHeight w:val="4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6362">
              <w:rPr>
                <w:rFonts w:ascii="Times New Roman CYR" w:eastAsia="Times New Roman" w:hAnsi="Times New Roman CYR" w:cs="Times New Roman"/>
                <w:i/>
                <w:color w:val="000000"/>
                <w:sz w:val="20"/>
                <w:szCs w:val="20"/>
                <w:lang w:val="uk-UA" w:eastAsia="ru-RU"/>
              </w:rPr>
              <w:t>для платників єдиного податку</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 (</w:t>
            </w:r>
            <w:r w:rsidRPr="00DC6362">
              <w:rPr>
                <w:rFonts w:ascii="Times New Roman CYR" w:eastAsia="Times New Roman" w:hAnsi="Times New Roman CYR" w:cs="Times New Roman"/>
                <w:b/>
                <w:i/>
                <w:color w:val="000000"/>
                <w:sz w:val="20"/>
                <w:szCs w:val="20"/>
                <w:lang w:val="uk-UA" w:eastAsia="ru-RU"/>
              </w:rPr>
              <w:t>за умови, якщо доступ до ЄДР закритий</w:t>
            </w:r>
            <w:r w:rsidRPr="00DC6362">
              <w:rPr>
                <w:rFonts w:ascii="Times New Roman CYR" w:eastAsia="Times New Roman" w:hAnsi="Times New Roman CYR" w:cs="Times New Roman"/>
                <w:i/>
                <w:color w:val="000000"/>
                <w:sz w:val="20"/>
                <w:szCs w:val="20"/>
                <w:lang w:val="uk-UA" w:eastAsia="ru-RU"/>
              </w:rPr>
              <w:t>)</w:t>
            </w:r>
          </w:p>
        </w:tc>
      </w:tr>
      <w:tr w:rsidR="00426BC0"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6BC0"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6BC0" w:rsidRPr="00DC6362" w:rsidRDefault="00426BC0"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Довідка, складена в довільній формі, яка містить інформацію про засновника та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адреса його місця проживання та громадянство. </w:t>
            </w:r>
            <w:r w:rsidRPr="009871B3">
              <w:rPr>
                <w:rFonts w:ascii="Times New Roman CYR" w:eastAsia="Times New Roman" w:hAnsi="Times New Roman CYR"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871B3">
              <w:rPr>
                <w:rFonts w:ascii="Times New Roman CYR" w:eastAsia="Times New Roman" w:hAnsi="Times New Roman CYR" w:cs="Times New Roman"/>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Інформація про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зазначається в довідці лише учасниками — </w:t>
            </w:r>
            <w:r w:rsidRPr="00D10BA3">
              <w:rPr>
                <w:rFonts w:ascii="Times New Roman CYR" w:eastAsia="Times New Roman" w:hAnsi="Times New Roman CYR" w:cs="Times New Roman"/>
                <w:b/>
                <w:color w:val="000000"/>
                <w:sz w:val="20"/>
                <w:szCs w:val="20"/>
                <w:lang w:val="uk-UA" w:eastAsia="ru-RU"/>
              </w:rPr>
              <w:t>юридичними особами</w:t>
            </w:r>
            <w:r w:rsidRPr="00426BC0">
              <w:rPr>
                <w:rFonts w:ascii="Times New Roman CYR" w:eastAsia="Times New Roman" w:hAnsi="Times New Roman CYR"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C6362" w:rsidRPr="00175801" w:rsidTr="004F4922">
        <w:trPr>
          <w:trHeight w:val="2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4F4922" w:rsidP="004F4922">
            <w:pPr>
              <w:rPr>
                <w:rFonts w:ascii="Times New Roman" w:eastAsia="Times New Roman" w:hAnsi="Times New Roman" w:cs="Times New Roman"/>
                <w:sz w:val="20"/>
                <w:szCs w:val="20"/>
                <w:lang w:val="uk-UA"/>
              </w:rPr>
            </w:pPr>
            <w:r w:rsidRPr="004F4922">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r w:rsid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Повне найменування;</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Юридична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Поштова або фактична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Код ЄДРПОУ підприємства;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Індивідуальний податковий номер</w:t>
            </w:r>
            <w:r w:rsidR="004503BB">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w:t>
            </w:r>
            <w:proofErr w:type="spellStart"/>
            <w:r w:rsidRPr="002E3483">
              <w:rPr>
                <w:rFonts w:ascii="Times New Roman" w:eastAsia="Times New Roman" w:hAnsi="Times New Roman" w:cs="Times New Roman"/>
                <w:sz w:val="20"/>
                <w:szCs w:val="20"/>
                <w:lang w:val="uk-UA"/>
              </w:rPr>
              <w:t>Тел</w:t>
            </w:r>
            <w:proofErr w:type="spellEnd"/>
            <w:r w:rsidRPr="002E3483">
              <w:rPr>
                <w:rFonts w:ascii="Times New Roman" w:eastAsia="Times New Roman" w:hAnsi="Times New Roman" w:cs="Times New Roman"/>
                <w:sz w:val="20"/>
                <w:szCs w:val="20"/>
                <w:lang w:val="uk-UA"/>
              </w:rPr>
              <w:t>.; E-</w:t>
            </w:r>
            <w:proofErr w:type="spellStart"/>
            <w:r w:rsidRPr="002E3483">
              <w:rPr>
                <w:rFonts w:ascii="Times New Roman" w:eastAsia="Times New Roman" w:hAnsi="Times New Roman" w:cs="Times New Roman"/>
                <w:sz w:val="20"/>
                <w:szCs w:val="20"/>
                <w:lang w:val="uk-UA"/>
              </w:rPr>
              <w:t>mail</w:t>
            </w:r>
            <w:proofErr w:type="spellEnd"/>
            <w:r w:rsidRP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Посада керівника підприємства та П.І.Б керівника;</w:t>
            </w:r>
          </w:p>
          <w:p w:rsidR="002E3483" w:rsidRPr="000C0F8C"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П.І.Б. контактної особ</w:t>
            </w:r>
            <w:r>
              <w:rPr>
                <w:rFonts w:ascii="Times New Roman" w:eastAsia="Times New Roman" w:hAnsi="Times New Roman" w:cs="Times New Roman"/>
                <w:sz w:val="20"/>
                <w:szCs w:val="20"/>
                <w:lang w:val="uk-UA"/>
              </w:rPr>
              <w:t>и для зв»язку із Замовником</w:t>
            </w:r>
            <w:r w:rsidRPr="002E3483">
              <w:rPr>
                <w:rFonts w:ascii="Times New Roman" w:eastAsia="Times New Roman" w:hAnsi="Times New Roman" w:cs="Times New Roman"/>
                <w:sz w:val="20"/>
                <w:szCs w:val="20"/>
                <w:lang w:val="uk-UA"/>
              </w:rPr>
              <w:t>, номер тел.</w:t>
            </w:r>
          </w:p>
        </w:tc>
      </w:tr>
      <w:tr w:rsidR="004F4922" w:rsidRPr="00175801" w:rsidTr="00D621DE">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Default="004F4922"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F77E01">
              <w:rPr>
                <w:rFonts w:ascii="Times New Roman" w:eastAsia="Times New Roman" w:hAnsi="Times New Roman" w:cs="Times New Roman"/>
                <w:b/>
                <w:sz w:val="20"/>
                <w:szCs w:val="20"/>
                <w:lang w:val="uk-UA"/>
              </w:rPr>
              <w:t>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Pr="004F4922" w:rsidRDefault="00BE1827"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w:t>
            </w:r>
            <w:r w:rsidRPr="00BE1827">
              <w:rPr>
                <w:rFonts w:ascii="Times New Roman" w:eastAsia="Times New Roman" w:hAnsi="Times New Roman" w:cs="Times New Roman"/>
                <w:sz w:val="20"/>
                <w:szCs w:val="20"/>
                <w:lang w:val="uk-UA"/>
              </w:rPr>
              <w:t xml:space="preserve">аповнений, підписаний з боку Учасника проект договору про закупівлю згідно </w:t>
            </w:r>
            <w:r w:rsidRPr="006D35B1">
              <w:rPr>
                <w:rFonts w:ascii="Times New Roman" w:eastAsia="Times New Roman" w:hAnsi="Times New Roman" w:cs="Times New Roman"/>
                <w:b/>
                <w:i/>
                <w:sz w:val="20"/>
                <w:szCs w:val="20"/>
                <w:lang w:val="uk-UA"/>
              </w:rPr>
              <w:t>Додатку 3</w:t>
            </w:r>
            <w:r w:rsidR="006D35B1">
              <w:rPr>
                <w:rFonts w:ascii="Times New Roman" w:eastAsia="Times New Roman" w:hAnsi="Times New Roman" w:cs="Times New Roman"/>
                <w:sz w:val="20"/>
                <w:szCs w:val="20"/>
                <w:lang w:val="uk-UA"/>
              </w:rPr>
              <w:t xml:space="preserve"> </w:t>
            </w:r>
            <w:r w:rsidRPr="00BE1827">
              <w:rPr>
                <w:rFonts w:ascii="Times New Roman" w:eastAsia="Times New Roman" w:hAnsi="Times New Roman" w:cs="Times New Roman"/>
                <w:sz w:val="20"/>
                <w:szCs w:val="20"/>
                <w:lang w:val="uk-UA"/>
              </w:rPr>
              <w:t xml:space="preserve">до </w:t>
            </w:r>
            <w:r w:rsidR="006D35B1">
              <w:rPr>
                <w:rFonts w:ascii="Times New Roman" w:eastAsia="Times New Roman" w:hAnsi="Times New Roman" w:cs="Times New Roman"/>
                <w:sz w:val="20"/>
                <w:szCs w:val="20"/>
                <w:lang w:val="uk-UA"/>
              </w:rPr>
              <w:t>ТД</w:t>
            </w:r>
          </w:p>
        </w:tc>
      </w:tr>
      <w:tr w:rsidR="00141D6F" w:rsidRPr="00175801" w:rsidTr="00F828D0">
        <w:trPr>
          <w:trHeight w:val="5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141D6F">
            <w:pPr>
              <w:spacing w:line="240" w:lineRule="auto"/>
              <w:rPr>
                <w:rFonts w:ascii="Times New Roman" w:eastAsia="Times New Roman" w:hAnsi="Times New Roman" w:cs="Times New Roman"/>
                <w:sz w:val="20"/>
                <w:szCs w:val="20"/>
                <w:lang w:val="uk-UA"/>
              </w:rPr>
            </w:pPr>
            <w:r w:rsidRPr="008332D4">
              <w:rPr>
                <w:rFonts w:ascii="Times New Roman" w:eastAsia="Times New Roman" w:hAnsi="Times New Roman" w:cs="Times New Roman"/>
                <w:b/>
                <w:sz w:val="20"/>
                <w:szCs w:val="20"/>
                <w:u w:val="single"/>
                <w:lang w:val="uk-UA"/>
              </w:rPr>
              <w:t>Переможець</w:t>
            </w:r>
            <w:r w:rsidRPr="00141D6F">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0"/>
                <w:szCs w:val="20"/>
                <w:lang w:val="uk-UA"/>
              </w:rPr>
              <w:t xml:space="preserve"> </w:t>
            </w:r>
            <w:r w:rsidRPr="00141D6F">
              <w:rPr>
                <w:rFonts w:ascii="Times New Roman" w:eastAsia="Times New Roman" w:hAnsi="Times New Roman" w:cs="Times New Roman"/>
                <w:sz w:val="20"/>
                <w:szCs w:val="20"/>
                <w:lang w:val="uk-UA"/>
              </w:rPr>
              <w:t>інформацію про право підписання договору про закупівлю</w:t>
            </w:r>
          </w:p>
        </w:tc>
      </w:tr>
      <w:tr w:rsidR="00E100C0" w:rsidRPr="00E100C0" w:rsidTr="000F3C0E">
        <w:trPr>
          <w:trHeight w:val="2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141D6F">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436A4D" w:rsidRPr="000C0F8C" w:rsidRDefault="00436A4D">
      <w:pPr>
        <w:spacing w:after="0" w:line="240" w:lineRule="auto"/>
        <w:rPr>
          <w:rFonts w:ascii="Times New Roman" w:eastAsia="Times New Roman" w:hAnsi="Times New Roman" w:cs="Times New Roman"/>
          <w:sz w:val="20"/>
          <w:szCs w:val="20"/>
          <w:lang w:val="uk-UA"/>
        </w:rPr>
      </w:pPr>
    </w:p>
    <w:p w:rsidR="00436A4D" w:rsidRPr="000C0F8C" w:rsidRDefault="00436A4D">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436A4D" w:rsidRPr="000C0F8C" w:rsidSect="00772D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D"/>
    <w:rsid w:val="0002032A"/>
    <w:rsid w:val="00041CB8"/>
    <w:rsid w:val="00044CB0"/>
    <w:rsid w:val="00082861"/>
    <w:rsid w:val="000C0F8C"/>
    <w:rsid w:val="000D12FB"/>
    <w:rsid w:val="000F3C0E"/>
    <w:rsid w:val="00141D6F"/>
    <w:rsid w:val="00175801"/>
    <w:rsid w:val="001E6B62"/>
    <w:rsid w:val="00213A9C"/>
    <w:rsid w:val="00222013"/>
    <w:rsid w:val="00265E00"/>
    <w:rsid w:val="002D7672"/>
    <w:rsid w:val="002E3483"/>
    <w:rsid w:val="00325E79"/>
    <w:rsid w:val="0035286E"/>
    <w:rsid w:val="00366FD8"/>
    <w:rsid w:val="003750DF"/>
    <w:rsid w:val="00390484"/>
    <w:rsid w:val="003C61DC"/>
    <w:rsid w:val="0041665D"/>
    <w:rsid w:val="00426BC0"/>
    <w:rsid w:val="00436A4D"/>
    <w:rsid w:val="004503BB"/>
    <w:rsid w:val="0046661D"/>
    <w:rsid w:val="004C3349"/>
    <w:rsid w:val="004D2747"/>
    <w:rsid w:val="004F4922"/>
    <w:rsid w:val="00582A11"/>
    <w:rsid w:val="005B6EC0"/>
    <w:rsid w:val="005E0B9F"/>
    <w:rsid w:val="006939A2"/>
    <w:rsid w:val="006D35B1"/>
    <w:rsid w:val="0073253D"/>
    <w:rsid w:val="00772D4C"/>
    <w:rsid w:val="007843FA"/>
    <w:rsid w:val="008332D4"/>
    <w:rsid w:val="00842D63"/>
    <w:rsid w:val="008D490E"/>
    <w:rsid w:val="009871B3"/>
    <w:rsid w:val="00A67BFE"/>
    <w:rsid w:val="00AB5EA2"/>
    <w:rsid w:val="00B07103"/>
    <w:rsid w:val="00BC7E27"/>
    <w:rsid w:val="00BE1827"/>
    <w:rsid w:val="00BE66D7"/>
    <w:rsid w:val="00C265F2"/>
    <w:rsid w:val="00C645EE"/>
    <w:rsid w:val="00C66738"/>
    <w:rsid w:val="00C87863"/>
    <w:rsid w:val="00CC4B25"/>
    <w:rsid w:val="00D10BA3"/>
    <w:rsid w:val="00D22FD5"/>
    <w:rsid w:val="00D3020A"/>
    <w:rsid w:val="00D621DE"/>
    <w:rsid w:val="00D773BD"/>
    <w:rsid w:val="00DA1888"/>
    <w:rsid w:val="00DC6362"/>
    <w:rsid w:val="00DE1E99"/>
    <w:rsid w:val="00DF05AE"/>
    <w:rsid w:val="00DF4779"/>
    <w:rsid w:val="00E032D9"/>
    <w:rsid w:val="00E100C0"/>
    <w:rsid w:val="00E460FD"/>
    <w:rsid w:val="00E67DAA"/>
    <w:rsid w:val="00EB4195"/>
    <w:rsid w:val="00EE68F9"/>
    <w:rsid w:val="00F050E4"/>
    <w:rsid w:val="00F6521E"/>
    <w:rsid w:val="00F77E01"/>
    <w:rsid w:val="00F828D0"/>
    <w:rsid w:val="00FC6F90"/>
    <w:rsid w:val="00FD3019"/>
    <w:rsid w:val="00FE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B9307-9DD1-4AD5-9979-0380C63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4C"/>
  </w:style>
  <w:style w:type="paragraph" w:styleId="1">
    <w:name w:val="heading 1"/>
    <w:basedOn w:val="a"/>
    <w:next w:val="a"/>
    <w:rsid w:val="00772D4C"/>
    <w:pPr>
      <w:keepNext/>
      <w:keepLines/>
      <w:spacing w:before="480" w:after="120"/>
      <w:outlineLvl w:val="0"/>
    </w:pPr>
    <w:rPr>
      <w:b/>
      <w:sz w:val="48"/>
      <w:szCs w:val="48"/>
    </w:rPr>
  </w:style>
  <w:style w:type="paragraph" w:styleId="2">
    <w:name w:val="heading 2"/>
    <w:basedOn w:val="a"/>
    <w:next w:val="a"/>
    <w:rsid w:val="00772D4C"/>
    <w:pPr>
      <w:keepNext/>
      <w:keepLines/>
      <w:spacing w:before="360" w:after="80"/>
      <w:outlineLvl w:val="1"/>
    </w:pPr>
    <w:rPr>
      <w:b/>
      <w:sz w:val="36"/>
      <w:szCs w:val="36"/>
    </w:rPr>
  </w:style>
  <w:style w:type="paragraph" w:styleId="3">
    <w:name w:val="heading 3"/>
    <w:basedOn w:val="a"/>
    <w:next w:val="a"/>
    <w:rsid w:val="00772D4C"/>
    <w:pPr>
      <w:keepNext/>
      <w:keepLines/>
      <w:spacing w:before="280" w:after="80"/>
      <w:outlineLvl w:val="2"/>
    </w:pPr>
    <w:rPr>
      <w:b/>
      <w:sz w:val="28"/>
      <w:szCs w:val="28"/>
    </w:rPr>
  </w:style>
  <w:style w:type="paragraph" w:styleId="4">
    <w:name w:val="heading 4"/>
    <w:basedOn w:val="a"/>
    <w:next w:val="a"/>
    <w:rsid w:val="00772D4C"/>
    <w:pPr>
      <w:keepNext/>
      <w:keepLines/>
      <w:spacing w:before="240" w:after="40"/>
      <w:outlineLvl w:val="3"/>
    </w:pPr>
    <w:rPr>
      <w:b/>
      <w:sz w:val="24"/>
      <w:szCs w:val="24"/>
    </w:rPr>
  </w:style>
  <w:style w:type="paragraph" w:styleId="5">
    <w:name w:val="heading 5"/>
    <w:basedOn w:val="a"/>
    <w:next w:val="a"/>
    <w:rsid w:val="00772D4C"/>
    <w:pPr>
      <w:keepNext/>
      <w:keepLines/>
      <w:spacing w:before="220" w:after="40"/>
      <w:outlineLvl w:val="4"/>
    </w:pPr>
    <w:rPr>
      <w:b/>
    </w:rPr>
  </w:style>
  <w:style w:type="paragraph" w:styleId="6">
    <w:name w:val="heading 6"/>
    <w:basedOn w:val="a"/>
    <w:next w:val="a"/>
    <w:rsid w:val="00772D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2D4C"/>
    <w:tblPr>
      <w:tblCellMar>
        <w:top w:w="0" w:type="dxa"/>
        <w:left w:w="0" w:type="dxa"/>
        <w:bottom w:w="0" w:type="dxa"/>
        <w:right w:w="0" w:type="dxa"/>
      </w:tblCellMar>
    </w:tblPr>
  </w:style>
  <w:style w:type="paragraph" w:styleId="a3">
    <w:name w:val="Title"/>
    <w:basedOn w:val="a"/>
    <w:next w:val="a"/>
    <w:rsid w:val="00772D4C"/>
    <w:pPr>
      <w:keepNext/>
      <w:keepLines/>
      <w:spacing w:before="480" w:after="120"/>
    </w:pPr>
    <w:rPr>
      <w:b/>
      <w:sz w:val="72"/>
      <w:szCs w:val="72"/>
    </w:rPr>
  </w:style>
  <w:style w:type="table" w:customStyle="1" w:styleId="TableNormal0">
    <w:name w:val="Table Normal"/>
    <w:rsid w:val="00772D4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72D4C"/>
    <w:pPr>
      <w:keepNext/>
      <w:keepLines/>
      <w:spacing w:before="360" w:after="80"/>
    </w:pPr>
    <w:rPr>
      <w:rFonts w:ascii="Georgia" w:eastAsia="Georgia" w:hAnsi="Georgia" w:cs="Georgia"/>
      <w:i/>
      <w:color w:val="666666"/>
      <w:sz w:val="48"/>
      <w:szCs w:val="48"/>
    </w:rPr>
  </w:style>
  <w:style w:type="table" w:customStyle="1" w:styleId="a8">
    <w:basedOn w:val="TableNormal0"/>
    <w:rsid w:val="00772D4C"/>
    <w:tblPr>
      <w:tblStyleRowBandSize w:val="1"/>
      <w:tblStyleColBandSize w:val="1"/>
      <w:tblCellMar>
        <w:top w:w="15" w:type="dxa"/>
        <w:left w:w="15" w:type="dxa"/>
        <w:bottom w:w="15" w:type="dxa"/>
        <w:right w:w="15" w:type="dxa"/>
      </w:tblCellMar>
    </w:tblPr>
  </w:style>
  <w:style w:type="table" w:customStyle="1" w:styleId="a9">
    <w:basedOn w:val="TableNormal0"/>
    <w:rsid w:val="00772D4C"/>
    <w:tblPr>
      <w:tblStyleRowBandSize w:val="1"/>
      <w:tblStyleColBandSize w:val="1"/>
      <w:tblCellMar>
        <w:top w:w="15" w:type="dxa"/>
        <w:left w:w="15" w:type="dxa"/>
        <w:bottom w:w="15" w:type="dxa"/>
        <w:right w:w="15" w:type="dxa"/>
      </w:tblCellMar>
    </w:tblPr>
  </w:style>
  <w:style w:type="table" w:customStyle="1" w:styleId="aa">
    <w:basedOn w:val="TableNormal0"/>
    <w:rsid w:val="00772D4C"/>
    <w:tblPr>
      <w:tblStyleRowBandSize w:val="1"/>
      <w:tblStyleColBandSize w:val="1"/>
      <w:tblCellMar>
        <w:top w:w="15" w:type="dxa"/>
        <w:left w:w="15" w:type="dxa"/>
        <w:bottom w:w="15" w:type="dxa"/>
        <w:right w:w="15" w:type="dxa"/>
      </w:tblCellMar>
    </w:tblPr>
  </w:style>
  <w:style w:type="table" w:customStyle="1" w:styleId="ab">
    <w:basedOn w:val="TableNormal0"/>
    <w:rsid w:val="00772D4C"/>
    <w:tblPr>
      <w:tblStyleRowBandSize w:val="1"/>
      <w:tblStyleColBandSize w:val="1"/>
      <w:tblCellMar>
        <w:top w:w="15" w:type="dxa"/>
        <w:left w:w="15" w:type="dxa"/>
        <w:bottom w:w="15" w:type="dxa"/>
        <w:right w:w="15" w:type="dxa"/>
      </w:tblCellMar>
    </w:tblPr>
  </w:style>
  <w:style w:type="table" w:customStyle="1" w:styleId="ac">
    <w:basedOn w:val="TableNormal0"/>
    <w:rsid w:val="00772D4C"/>
    <w:tblPr>
      <w:tblStyleRowBandSize w:val="1"/>
      <w:tblStyleColBandSize w:val="1"/>
      <w:tblCellMar>
        <w:top w:w="15" w:type="dxa"/>
        <w:left w:w="15" w:type="dxa"/>
        <w:bottom w:w="15" w:type="dxa"/>
        <w:right w:w="15" w:type="dxa"/>
      </w:tblCellMar>
    </w:tblPr>
  </w:style>
  <w:style w:type="table" w:customStyle="1" w:styleId="ad">
    <w:basedOn w:val="TableNormal0"/>
    <w:rsid w:val="00772D4C"/>
    <w:tblPr>
      <w:tblStyleRowBandSize w:val="1"/>
      <w:tblStyleColBandSize w:val="1"/>
      <w:tblCellMar>
        <w:top w:w="15" w:type="dxa"/>
        <w:left w:w="15" w:type="dxa"/>
        <w:bottom w:w="15" w:type="dxa"/>
        <w:right w:w="15" w:type="dxa"/>
      </w:tblCellMar>
    </w:tblPr>
  </w:style>
  <w:style w:type="table" w:customStyle="1" w:styleId="ae">
    <w:basedOn w:val="TableNormal0"/>
    <w:rsid w:val="00772D4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772D4C"/>
    <w:tblPr>
      <w:tblStyleRowBandSize w:val="1"/>
      <w:tblStyleColBandSize w:val="1"/>
      <w:tblCellMar>
        <w:top w:w="15" w:type="dxa"/>
        <w:left w:w="15" w:type="dxa"/>
        <w:bottom w:w="15" w:type="dxa"/>
        <w:right w:w="15" w:type="dxa"/>
      </w:tblCellMar>
    </w:tblPr>
  </w:style>
  <w:style w:type="table" w:customStyle="1" w:styleId="af1">
    <w:basedOn w:val="TableNormal0"/>
    <w:rsid w:val="00772D4C"/>
    <w:tblPr>
      <w:tblStyleRowBandSize w:val="1"/>
      <w:tblStyleColBandSize w:val="1"/>
      <w:tblCellMar>
        <w:top w:w="15" w:type="dxa"/>
        <w:left w:w="15" w:type="dxa"/>
        <w:bottom w:w="15" w:type="dxa"/>
        <w:right w:w="15" w:type="dxa"/>
      </w:tblCellMar>
    </w:tblPr>
  </w:style>
  <w:style w:type="table" w:customStyle="1" w:styleId="af2">
    <w:basedOn w:val="TableNormal0"/>
    <w:rsid w:val="00772D4C"/>
    <w:tblPr>
      <w:tblStyleRowBandSize w:val="1"/>
      <w:tblStyleColBandSize w:val="1"/>
      <w:tblCellMar>
        <w:top w:w="15" w:type="dxa"/>
        <w:left w:w="15" w:type="dxa"/>
        <w:bottom w:w="15" w:type="dxa"/>
        <w:right w:w="15" w:type="dxa"/>
      </w:tblCellMar>
    </w:tblPr>
  </w:style>
  <w:style w:type="table" w:customStyle="1" w:styleId="af3">
    <w:basedOn w:val="TableNormal0"/>
    <w:rsid w:val="00772D4C"/>
    <w:tblPr>
      <w:tblStyleRowBandSize w:val="1"/>
      <w:tblStyleColBandSize w:val="1"/>
      <w:tblCellMar>
        <w:top w:w="15" w:type="dxa"/>
        <w:left w:w="15" w:type="dxa"/>
        <w:bottom w:w="15" w:type="dxa"/>
        <w:right w:w="15" w:type="dxa"/>
      </w:tblCellMar>
    </w:tblPr>
  </w:style>
  <w:style w:type="table" w:customStyle="1" w:styleId="af4">
    <w:basedOn w:val="TableNormal0"/>
    <w:rsid w:val="00772D4C"/>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11431</Words>
  <Characters>6516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Administrator</cp:lastModifiedBy>
  <cp:revision>2</cp:revision>
  <dcterms:created xsi:type="dcterms:W3CDTF">2023-12-01T13:36:00Z</dcterms:created>
  <dcterms:modified xsi:type="dcterms:W3CDTF">2023-12-01T13:36:00Z</dcterms:modified>
</cp:coreProperties>
</file>