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5" w:rsidRPr="000F3EF0" w:rsidRDefault="00A1320D">
      <w:pPr>
        <w:spacing w:after="0" w:line="240" w:lineRule="auto"/>
        <w:ind w:left="-1418"/>
        <w:jc w:val="center"/>
        <w:rPr>
          <w:rFonts w:ascii="Times New Roman" w:eastAsia="Times New Roman" w:hAnsi="Times New Roman" w:cs="Times New Roman"/>
          <w:b/>
          <w:i/>
          <w:sz w:val="24"/>
          <w:szCs w:val="24"/>
        </w:rPr>
      </w:pPr>
      <w:r w:rsidRPr="000F3EF0">
        <w:rPr>
          <w:rFonts w:ascii="Times New Roman" w:eastAsia="Times New Roman" w:hAnsi="Times New Roman" w:cs="Times New Roman"/>
          <w:b/>
          <w:i/>
          <w:sz w:val="24"/>
          <w:szCs w:val="24"/>
        </w:rPr>
        <w:t xml:space="preserve">               </w:t>
      </w:r>
      <w:r w:rsidR="00B75E73" w:rsidRPr="000F3EF0">
        <w:rPr>
          <w:rFonts w:ascii="Times New Roman" w:eastAsia="Times New Roman" w:hAnsi="Times New Roman" w:cs="Times New Roman"/>
          <w:b/>
          <w:i/>
          <w:sz w:val="24"/>
          <w:szCs w:val="24"/>
        </w:rPr>
        <w:t xml:space="preserve">КОМУНАЛЬНЕ НЕКОМЕРЦІЙНЕ ПІДПРИЄМСТВО «ПОМІЧНЯНСЬКИЙ </w:t>
      </w:r>
      <w:r w:rsidRPr="000F3EF0">
        <w:rPr>
          <w:rFonts w:ascii="Times New Roman" w:eastAsia="Times New Roman" w:hAnsi="Times New Roman" w:cs="Times New Roman"/>
          <w:b/>
          <w:i/>
          <w:sz w:val="24"/>
          <w:szCs w:val="24"/>
        </w:rPr>
        <w:t xml:space="preserve">          </w:t>
      </w:r>
      <w:r w:rsidR="000F3EF0">
        <w:rPr>
          <w:rFonts w:ascii="Times New Roman" w:eastAsia="Times New Roman" w:hAnsi="Times New Roman" w:cs="Times New Roman"/>
          <w:b/>
          <w:i/>
          <w:sz w:val="24"/>
          <w:szCs w:val="24"/>
          <w:lang w:val="en-US"/>
        </w:rPr>
        <w:t xml:space="preserve"> </w:t>
      </w:r>
      <w:r w:rsidR="00B75E73" w:rsidRPr="000F3EF0">
        <w:rPr>
          <w:rFonts w:ascii="Times New Roman" w:eastAsia="Times New Roman" w:hAnsi="Times New Roman" w:cs="Times New Roman"/>
          <w:b/>
          <w:i/>
          <w:sz w:val="24"/>
          <w:szCs w:val="24"/>
        </w:rPr>
        <w:t>МУНІЦИПАЛЬНИЙ ЦЕТР КОНТРОЛЮ БЛАГОУСТРОЮ» ПОМІЧНЯНСЬКОЇ МІСЬКОЇ РАДИ</w:t>
      </w:r>
    </w:p>
    <w:p w:rsidR="00525675" w:rsidRPr="000F3EF0" w:rsidRDefault="00B75E73">
      <w:pPr>
        <w:spacing w:after="0" w:line="240" w:lineRule="auto"/>
        <w:ind w:left="-1418"/>
        <w:jc w:val="center"/>
        <w:rPr>
          <w:rFonts w:ascii="Times New Roman" w:eastAsia="Times New Roman" w:hAnsi="Times New Roman" w:cs="Times New Roman"/>
          <w:b/>
          <w:sz w:val="24"/>
          <w:szCs w:val="24"/>
        </w:rPr>
      </w:pPr>
      <w:r w:rsidRPr="000F3EF0">
        <w:rPr>
          <w:rFonts w:ascii="Times New Roman" w:eastAsia="Times New Roman" w:hAnsi="Times New Roman" w:cs="Times New Roman"/>
          <w:b/>
          <w:i/>
          <w:sz w:val="24"/>
          <w:szCs w:val="24"/>
        </w:rPr>
        <w:t>КНП «ПОМІЧНЯНСЬКИЙ МЦКБ»</w:t>
      </w:r>
    </w:p>
    <w:p w:rsidR="00525675" w:rsidRDefault="00525675">
      <w:pPr>
        <w:spacing w:after="0" w:line="240" w:lineRule="auto"/>
        <w:ind w:left="-1418"/>
        <w:jc w:val="center"/>
        <w:rPr>
          <w:rFonts w:ascii="Times New Roman" w:eastAsia="Times New Roman" w:hAnsi="Times New Roman" w:cs="Times New Roman"/>
          <w:b/>
          <w:color w:val="000000"/>
          <w:sz w:val="24"/>
          <w:szCs w:val="24"/>
        </w:rPr>
      </w:pPr>
    </w:p>
    <w:p w:rsidR="00525675" w:rsidRDefault="00525675">
      <w:pPr>
        <w:spacing w:after="0" w:line="240" w:lineRule="auto"/>
        <w:ind w:left="-1418"/>
        <w:jc w:val="right"/>
        <w:rPr>
          <w:rFonts w:ascii="Times New Roman" w:eastAsia="Times New Roman" w:hAnsi="Times New Roman" w:cs="Times New Roman"/>
          <w:b/>
          <w:color w:val="000000"/>
          <w:sz w:val="24"/>
          <w:szCs w:val="24"/>
        </w:rPr>
      </w:pPr>
    </w:p>
    <w:p w:rsidR="00525675" w:rsidRDefault="00E90F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5675" w:rsidRDefault="00E90F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5675" w:rsidRPr="0006216E" w:rsidRDefault="00A1320D">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06216E">
        <w:rPr>
          <w:rFonts w:ascii="Times New Roman" w:eastAsia="Times New Roman" w:hAnsi="Times New Roman" w:cs="Times New Roman"/>
          <w:color w:val="000000" w:themeColor="text1"/>
          <w:sz w:val="24"/>
          <w:szCs w:val="24"/>
          <w:u w:val="single"/>
        </w:rPr>
        <w:t>Захарченко</w:t>
      </w:r>
      <w:proofErr w:type="spellEnd"/>
      <w:r w:rsidRPr="0006216E">
        <w:rPr>
          <w:rFonts w:ascii="Times New Roman" w:eastAsia="Times New Roman" w:hAnsi="Times New Roman" w:cs="Times New Roman"/>
          <w:color w:val="000000" w:themeColor="text1"/>
          <w:sz w:val="24"/>
          <w:szCs w:val="24"/>
          <w:u w:val="single"/>
        </w:rPr>
        <w:t xml:space="preserve"> Олени Петрівни</w:t>
      </w:r>
    </w:p>
    <w:p w:rsidR="00525675" w:rsidRPr="0006216E" w:rsidRDefault="00E90F36">
      <w:pPr>
        <w:spacing w:after="0" w:line="240" w:lineRule="auto"/>
        <w:jc w:val="right"/>
        <w:rPr>
          <w:rFonts w:ascii="Times New Roman" w:eastAsia="Times New Roman" w:hAnsi="Times New Roman" w:cs="Times New Roman"/>
          <w:sz w:val="24"/>
          <w:szCs w:val="24"/>
          <w:u w:val="single"/>
        </w:rPr>
      </w:pPr>
      <w:r w:rsidRPr="0006216E">
        <w:rPr>
          <w:rFonts w:ascii="Times New Roman" w:eastAsia="Times New Roman" w:hAnsi="Times New Roman" w:cs="Times New Roman"/>
          <w:sz w:val="24"/>
          <w:szCs w:val="24"/>
        </w:rPr>
        <w:t xml:space="preserve">                                                           </w:t>
      </w:r>
      <w:r w:rsidRPr="0006216E">
        <w:rPr>
          <w:rFonts w:ascii="Times New Roman" w:eastAsia="Times New Roman" w:hAnsi="Times New Roman" w:cs="Times New Roman"/>
          <w:sz w:val="24"/>
          <w:szCs w:val="24"/>
          <w:u w:val="single"/>
        </w:rPr>
        <w:t>_</w:t>
      </w:r>
      <w:r w:rsidR="0006216E" w:rsidRPr="0006216E">
        <w:rPr>
          <w:rFonts w:ascii="Times New Roman" w:eastAsia="Times New Roman" w:hAnsi="Times New Roman" w:cs="Times New Roman"/>
          <w:sz w:val="24"/>
          <w:szCs w:val="24"/>
          <w:u w:val="single"/>
        </w:rPr>
        <w:t>2</w:t>
      </w:r>
      <w:r w:rsidR="0004498C">
        <w:rPr>
          <w:rFonts w:ascii="Times New Roman" w:eastAsia="Times New Roman" w:hAnsi="Times New Roman" w:cs="Times New Roman"/>
          <w:sz w:val="24"/>
          <w:szCs w:val="24"/>
          <w:u w:val="single"/>
        </w:rPr>
        <w:t>7</w:t>
      </w:r>
      <w:r w:rsidRPr="0006216E">
        <w:rPr>
          <w:rFonts w:ascii="Times New Roman" w:eastAsia="Times New Roman" w:hAnsi="Times New Roman" w:cs="Times New Roman"/>
          <w:sz w:val="24"/>
          <w:szCs w:val="24"/>
          <w:u w:val="single"/>
        </w:rPr>
        <w:t>.</w:t>
      </w:r>
      <w:r w:rsidR="0006216E" w:rsidRPr="0006216E">
        <w:rPr>
          <w:rFonts w:ascii="Times New Roman" w:eastAsia="Times New Roman" w:hAnsi="Times New Roman" w:cs="Times New Roman"/>
          <w:sz w:val="24"/>
          <w:szCs w:val="24"/>
          <w:u w:val="single"/>
        </w:rPr>
        <w:t>12</w:t>
      </w:r>
      <w:r w:rsidRPr="0006216E">
        <w:rPr>
          <w:rFonts w:ascii="Times New Roman" w:eastAsia="Times New Roman" w:hAnsi="Times New Roman" w:cs="Times New Roman"/>
          <w:sz w:val="24"/>
          <w:szCs w:val="24"/>
          <w:u w:val="single"/>
        </w:rPr>
        <w:t>.</w:t>
      </w:r>
      <w:r w:rsidR="0006216E" w:rsidRPr="0006216E">
        <w:rPr>
          <w:rFonts w:ascii="Times New Roman" w:eastAsia="Times New Roman" w:hAnsi="Times New Roman" w:cs="Times New Roman"/>
          <w:sz w:val="24"/>
          <w:szCs w:val="24"/>
          <w:u w:val="single"/>
        </w:rPr>
        <w:t xml:space="preserve"> </w:t>
      </w:r>
      <w:r w:rsidRPr="0006216E">
        <w:rPr>
          <w:rFonts w:ascii="Times New Roman" w:eastAsia="Times New Roman" w:hAnsi="Times New Roman" w:cs="Times New Roman"/>
          <w:sz w:val="24"/>
          <w:szCs w:val="24"/>
          <w:u w:val="single"/>
        </w:rPr>
        <w:t>20_</w:t>
      </w:r>
      <w:r w:rsidR="0006216E" w:rsidRPr="0006216E">
        <w:rPr>
          <w:rFonts w:ascii="Times New Roman" w:eastAsia="Times New Roman" w:hAnsi="Times New Roman" w:cs="Times New Roman"/>
          <w:sz w:val="24"/>
          <w:szCs w:val="24"/>
          <w:u w:val="single"/>
        </w:rPr>
        <w:t>23</w:t>
      </w:r>
      <w:r w:rsidRPr="0006216E">
        <w:rPr>
          <w:rFonts w:ascii="Times New Roman" w:eastAsia="Times New Roman" w:hAnsi="Times New Roman" w:cs="Times New Roman"/>
          <w:sz w:val="24"/>
          <w:szCs w:val="24"/>
          <w:u w:val="single"/>
        </w:rPr>
        <w:t>_ №_</w:t>
      </w:r>
      <w:r w:rsidR="0006216E" w:rsidRPr="0006216E">
        <w:rPr>
          <w:rFonts w:ascii="Times New Roman" w:eastAsia="Times New Roman" w:hAnsi="Times New Roman" w:cs="Times New Roman"/>
          <w:sz w:val="24"/>
          <w:szCs w:val="24"/>
          <w:u w:val="single"/>
        </w:rPr>
        <w:t>1</w:t>
      </w:r>
      <w:r w:rsidRPr="0006216E">
        <w:rPr>
          <w:rFonts w:ascii="Times New Roman" w:eastAsia="Times New Roman" w:hAnsi="Times New Roman" w:cs="Times New Roman"/>
          <w:sz w:val="24"/>
          <w:szCs w:val="24"/>
          <w:u w:val="single"/>
        </w:rPr>
        <w:t>_</w:t>
      </w: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E90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5675" w:rsidRDefault="00E90F3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25675" w:rsidRDefault="00E90F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525675" w:rsidRDefault="00525675">
      <w:pPr>
        <w:shd w:val="clear" w:color="auto" w:fill="FFFFFF"/>
        <w:spacing w:after="0" w:line="240" w:lineRule="auto"/>
        <w:jc w:val="center"/>
        <w:rPr>
          <w:rFonts w:ascii="Times New Roman" w:eastAsia="Times New Roman" w:hAnsi="Times New Roman" w:cs="Times New Roman"/>
          <w:b/>
          <w:color w:val="000000"/>
          <w:sz w:val="24"/>
          <w:szCs w:val="24"/>
        </w:rPr>
      </w:pP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525675" w:rsidRDefault="00E90F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5675" w:rsidRDefault="00525675">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525675" w:rsidRDefault="00A1320D" w:rsidP="00A1320D">
      <w:pPr>
        <w:spacing w:before="240" w:after="0" w:line="240" w:lineRule="auto"/>
        <w:rPr>
          <w:rFonts w:ascii="Times New Roman" w:eastAsia="Times New Roman" w:hAnsi="Times New Roman" w:cs="Times New Roman"/>
          <w:color w:val="000000"/>
          <w:sz w:val="24"/>
          <w:szCs w:val="24"/>
          <w:highlight w:val="white"/>
        </w:rPr>
      </w:pPr>
      <w:r w:rsidRPr="00F50712">
        <w:rPr>
          <w:rFonts w:ascii="Times New Roman" w:eastAsia="Times New Roman" w:hAnsi="Times New Roman" w:cs="Times New Roman"/>
          <w:i/>
          <w:sz w:val="24"/>
          <w:szCs w:val="24"/>
        </w:rPr>
        <w:t xml:space="preserve">                                                  м. Помічна</w:t>
      </w:r>
      <w:r w:rsidR="00E90F36" w:rsidRPr="00F50712">
        <w:rPr>
          <w:rFonts w:ascii="Times New Roman" w:eastAsia="Times New Roman" w:hAnsi="Times New Roman" w:cs="Times New Roman"/>
          <w:i/>
          <w:sz w:val="24"/>
          <w:szCs w:val="24"/>
        </w:rPr>
        <w:t xml:space="preserve"> — </w:t>
      </w:r>
      <w:r w:rsidR="00F50712">
        <w:rPr>
          <w:rFonts w:ascii="Times New Roman" w:eastAsia="Times New Roman" w:hAnsi="Times New Roman" w:cs="Times New Roman"/>
          <w:i/>
          <w:sz w:val="24"/>
          <w:szCs w:val="24"/>
          <w:highlight w:val="white"/>
        </w:rPr>
        <w:t>2023 рік</w:t>
      </w:r>
    </w:p>
    <w:p w:rsidR="00525675" w:rsidRDefault="00525675">
      <w:pPr>
        <w:spacing w:after="0" w:line="240" w:lineRule="auto"/>
        <w:rPr>
          <w:rFonts w:ascii="Times New Roman" w:eastAsia="Times New Roman" w:hAnsi="Times New Roman" w:cs="Times New Roman"/>
          <w:sz w:val="24"/>
          <w:szCs w:val="24"/>
        </w:rPr>
      </w:pPr>
    </w:p>
    <w:p w:rsidR="00525675"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0F3EF0">
            <w:pPr>
              <w:jc w:val="center"/>
              <w:rPr>
                <w:rFonts w:ascii="Times New Roman" w:eastAsia="Times New Roman" w:hAnsi="Times New Roman" w:cs="Times New Roman"/>
                <w:sz w:val="24"/>
                <w:szCs w:val="24"/>
              </w:rPr>
            </w:pPr>
            <w:r w:rsidRPr="00B0240B">
              <w:rPr>
                <w:rFonts w:ascii="Times New Roman" w:eastAsia="Times New Roman" w:hAnsi="Times New Roman" w:cs="Times New Roman"/>
                <w:color w:val="000000"/>
                <w:sz w:val="24"/>
                <w:szCs w:val="24"/>
                <w:lang w:val="ru-RU"/>
              </w:rPr>
              <w:t xml:space="preserve"> </w:t>
            </w:r>
            <w:r w:rsidR="00E90F36">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5675">
        <w:trPr>
          <w:trHeight w:val="28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5675" w:rsidRPr="0006216E" w:rsidRDefault="00F50712">
            <w:pPr>
              <w:jc w:val="both"/>
              <w:rPr>
                <w:rFonts w:ascii="Times New Roman" w:eastAsia="Times New Roman" w:hAnsi="Times New Roman" w:cs="Times New Roman"/>
                <w:b/>
                <w:i/>
                <w:color w:val="000000" w:themeColor="text1"/>
                <w:sz w:val="24"/>
                <w:szCs w:val="24"/>
              </w:rPr>
            </w:pPr>
            <w:r w:rsidRPr="0006216E">
              <w:rPr>
                <w:rFonts w:ascii="Times New Roman" w:eastAsia="Times New Roman" w:hAnsi="Times New Roman" w:cs="Times New Roman"/>
                <w:b/>
                <w:i/>
                <w:color w:val="000000" w:themeColor="text1"/>
                <w:sz w:val="24"/>
                <w:szCs w:val="24"/>
              </w:rPr>
              <w:t>Комунальне некомерційне підприємство «</w:t>
            </w:r>
            <w:proofErr w:type="spellStart"/>
            <w:r w:rsidRPr="0006216E">
              <w:rPr>
                <w:rFonts w:ascii="Times New Roman" w:eastAsia="Times New Roman" w:hAnsi="Times New Roman" w:cs="Times New Roman"/>
                <w:b/>
                <w:i/>
                <w:color w:val="000000" w:themeColor="text1"/>
                <w:sz w:val="24"/>
                <w:szCs w:val="24"/>
              </w:rPr>
              <w:t>Помічнянський</w:t>
            </w:r>
            <w:proofErr w:type="spellEnd"/>
            <w:r w:rsidRPr="0006216E">
              <w:rPr>
                <w:rFonts w:ascii="Times New Roman" w:eastAsia="Times New Roman" w:hAnsi="Times New Roman" w:cs="Times New Roman"/>
                <w:b/>
                <w:i/>
                <w:color w:val="000000" w:themeColor="text1"/>
                <w:sz w:val="24"/>
                <w:szCs w:val="24"/>
              </w:rPr>
              <w:t xml:space="preserve"> муніципальний центр контролю благоустрою» </w:t>
            </w:r>
            <w:proofErr w:type="spellStart"/>
            <w:r w:rsidRPr="0006216E">
              <w:rPr>
                <w:rFonts w:ascii="Times New Roman" w:eastAsia="Times New Roman" w:hAnsi="Times New Roman" w:cs="Times New Roman"/>
                <w:b/>
                <w:i/>
                <w:color w:val="000000" w:themeColor="text1"/>
                <w:sz w:val="24"/>
                <w:szCs w:val="24"/>
              </w:rPr>
              <w:t>Помічнянської</w:t>
            </w:r>
            <w:proofErr w:type="spellEnd"/>
            <w:r w:rsidRPr="0006216E">
              <w:rPr>
                <w:rFonts w:ascii="Times New Roman" w:eastAsia="Times New Roman" w:hAnsi="Times New Roman" w:cs="Times New Roman"/>
                <w:b/>
                <w:i/>
                <w:color w:val="000000" w:themeColor="text1"/>
                <w:sz w:val="24"/>
                <w:szCs w:val="24"/>
              </w:rPr>
              <w:t xml:space="preserve"> міської ради</w:t>
            </w:r>
          </w:p>
        </w:tc>
      </w:tr>
      <w:tr w:rsidR="00525675">
        <w:trPr>
          <w:trHeight w:val="51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5675" w:rsidRPr="0006216E" w:rsidRDefault="00F50712" w:rsidP="00F50712">
            <w:pPr>
              <w:jc w:val="both"/>
              <w:rPr>
                <w:rFonts w:ascii="Times New Roman" w:eastAsia="Times New Roman" w:hAnsi="Times New Roman" w:cs="Times New Roman"/>
                <w:b/>
                <w:color w:val="000000" w:themeColor="text1"/>
                <w:sz w:val="24"/>
                <w:szCs w:val="24"/>
                <w:highlight w:val="cyan"/>
              </w:rPr>
            </w:pPr>
            <w:r w:rsidRPr="0006216E">
              <w:rPr>
                <w:rFonts w:ascii="Times New Roman" w:eastAsia="Times New Roman" w:hAnsi="Times New Roman" w:cs="Times New Roman"/>
                <w:b/>
                <w:i/>
                <w:color w:val="000000" w:themeColor="text1"/>
                <w:sz w:val="24"/>
                <w:szCs w:val="24"/>
              </w:rPr>
              <w:t>вул. Перемоги,120. м. Помічна, Кіровоградська область, Україна 27030</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25675" w:rsidRPr="0006216E" w:rsidRDefault="00E90F36">
            <w:pPr>
              <w:jc w:val="both"/>
              <w:rPr>
                <w:rFonts w:ascii="Times New Roman" w:eastAsia="Times New Roman" w:hAnsi="Times New Roman" w:cs="Times New Roman"/>
                <w:b/>
                <w:color w:val="000000" w:themeColor="text1"/>
                <w:sz w:val="24"/>
                <w:szCs w:val="24"/>
              </w:rPr>
            </w:pPr>
            <w:r w:rsidRPr="0006216E">
              <w:rPr>
                <w:rFonts w:ascii="Times New Roman" w:eastAsia="Times New Roman" w:hAnsi="Times New Roman" w:cs="Times New Roman"/>
                <w:b/>
                <w:sz w:val="24"/>
                <w:szCs w:val="24"/>
              </w:rPr>
              <w:t xml:space="preserve">ПІБ: </w:t>
            </w:r>
            <w:proofErr w:type="spellStart"/>
            <w:r w:rsidR="00F50712" w:rsidRPr="0006216E">
              <w:rPr>
                <w:rFonts w:ascii="Times New Roman" w:eastAsia="Times New Roman" w:hAnsi="Times New Roman" w:cs="Times New Roman"/>
                <w:b/>
                <w:i/>
                <w:sz w:val="24"/>
                <w:szCs w:val="24"/>
              </w:rPr>
              <w:t>Захарченко</w:t>
            </w:r>
            <w:proofErr w:type="spellEnd"/>
            <w:r w:rsidR="00F50712" w:rsidRPr="0006216E">
              <w:rPr>
                <w:rFonts w:ascii="Times New Roman" w:eastAsia="Times New Roman" w:hAnsi="Times New Roman" w:cs="Times New Roman"/>
                <w:b/>
                <w:i/>
                <w:sz w:val="24"/>
                <w:szCs w:val="24"/>
              </w:rPr>
              <w:t xml:space="preserve"> Олена Петрівна</w:t>
            </w:r>
            <w:r w:rsidRPr="0006216E">
              <w:rPr>
                <w:rFonts w:ascii="Times New Roman" w:eastAsia="Times New Roman" w:hAnsi="Times New Roman" w:cs="Times New Roman"/>
                <w:b/>
                <w:i/>
                <w:color w:val="FF0000"/>
                <w:sz w:val="24"/>
                <w:szCs w:val="24"/>
              </w:rPr>
              <w:t xml:space="preserve"> </w:t>
            </w:r>
            <w:r w:rsidR="00F50712" w:rsidRPr="0006216E">
              <w:rPr>
                <w:rFonts w:ascii="Times New Roman" w:eastAsia="Times New Roman" w:hAnsi="Times New Roman" w:cs="Times New Roman"/>
                <w:b/>
                <w:i/>
                <w:color w:val="000000" w:themeColor="text1"/>
                <w:sz w:val="24"/>
                <w:szCs w:val="24"/>
              </w:rPr>
              <w:t>– інспектор з благоустрою</w:t>
            </w:r>
          </w:p>
          <w:p w:rsidR="00525675" w:rsidRPr="0006216E" w:rsidRDefault="00E90F36">
            <w:pPr>
              <w:jc w:val="both"/>
              <w:rPr>
                <w:rFonts w:ascii="Times New Roman" w:eastAsia="Times New Roman" w:hAnsi="Times New Roman" w:cs="Times New Roman"/>
                <w:b/>
                <w:i/>
                <w:sz w:val="24"/>
                <w:szCs w:val="24"/>
                <w:lang w:val="en-US"/>
              </w:rPr>
            </w:pPr>
            <w:r w:rsidRPr="0006216E">
              <w:rPr>
                <w:rFonts w:ascii="Times New Roman" w:eastAsia="Times New Roman" w:hAnsi="Times New Roman" w:cs="Times New Roman"/>
                <w:b/>
                <w:sz w:val="24"/>
                <w:szCs w:val="24"/>
              </w:rPr>
              <w:t>e-</w:t>
            </w:r>
            <w:proofErr w:type="spellStart"/>
            <w:r w:rsidRPr="0006216E">
              <w:rPr>
                <w:rFonts w:ascii="Times New Roman" w:eastAsia="Times New Roman" w:hAnsi="Times New Roman" w:cs="Times New Roman"/>
                <w:b/>
                <w:sz w:val="24"/>
                <w:szCs w:val="24"/>
              </w:rPr>
              <w:t>mail</w:t>
            </w:r>
            <w:proofErr w:type="spellEnd"/>
            <w:r w:rsidRPr="0006216E">
              <w:rPr>
                <w:rFonts w:ascii="Times New Roman" w:eastAsia="Times New Roman" w:hAnsi="Times New Roman" w:cs="Times New Roman"/>
                <w:b/>
                <w:sz w:val="24"/>
                <w:szCs w:val="24"/>
              </w:rPr>
              <w:t>:</w:t>
            </w:r>
            <w:r w:rsidR="000F3EF0" w:rsidRPr="0006216E">
              <w:rPr>
                <w:rFonts w:ascii="Times New Roman" w:eastAsia="Times New Roman" w:hAnsi="Times New Roman" w:cs="Times New Roman"/>
                <w:b/>
                <w:sz w:val="24"/>
                <w:szCs w:val="24"/>
                <w:lang w:val="en-US"/>
              </w:rPr>
              <w:t xml:space="preserve"> </w:t>
            </w:r>
            <w:r w:rsidR="000F3EF0" w:rsidRPr="0006216E">
              <w:rPr>
                <w:rFonts w:ascii="Times New Roman" w:eastAsia="Times New Roman" w:hAnsi="Times New Roman" w:cs="Times New Roman"/>
                <w:b/>
                <w:i/>
                <w:sz w:val="24"/>
                <w:szCs w:val="24"/>
                <w:lang w:val="en-US"/>
              </w:rPr>
              <w:t>mckbpom@gmail.com</w:t>
            </w:r>
          </w:p>
          <w:p w:rsidR="00525675" w:rsidRPr="0006216E" w:rsidRDefault="00E90F36">
            <w:pPr>
              <w:jc w:val="both"/>
              <w:rPr>
                <w:rFonts w:ascii="Times New Roman" w:eastAsia="Times New Roman" w:hAnsi="Times New Roman" w:cs="Times New Roman"/>
                <w:b/>
                <w:color w:val="000000" w:themeColor="text1"/>
                <w:sz w:val="24"/>
                <w:szCs w:val="24"/>
                <w:lang w:val="en-US"/>
              </w:rPr>
            </w:pPr>
            <w:r w:rsidRPr="0006216E">
              <w:rPr>
                <w:rFonts w:ascii="Times New Roman" w:eastAsia="Times New Roman" w:hAnsi="Times New Roman" w:cs="Times New Roman"/>
                <w:b/>
                <w:sz w:val="24"/>
                <w:szCs w:val="24"/>
              </w:rPr>
              <w:t>телефон:</w:t>
            </w:r>
            <w:r w:rsidRPr="0006216E">
              <w:rPr>
                <w:rFonts w:ascii="Times New Roman" w:eastAsia="Times New Roman" w:hAnsi="Times New Roman" w:cs="Times New Roman"/>
                <w:b/>
                <w:i/>
                <w:color w:val="FF0000"/>
                <w:sz w:val="24"/>
                <w:szCs w:val="24"/>
              </w:rPr>
              <w:t xml:space="preserve"> </w:t>
            </w:r>
            <w:r w:rsidR="000F3EF0" w:rsidRPr="0006216E">
              <w:rPr>
                <w:rFonts w:ascii="Times New Roman" w:eastAsia="Times New Roman" w:hAnsi="Times New Roman" w:cs="Times New Roman"/>
                <w:b/>
                <w:i/>
                <w:color w:val="000000" w:themeColor="text1"/>
                <w:sz w:val="24"/>
                <w:szCs w:val="24"/>
                <w:lang w:val="en-US"/>
              </w:rPr>
              <w:t>0999513517</w:t>
            </w:r>
          </w:p>
          <w:p w:rsidR="00525675" w:rsidRPr="0006216E" w:rsidRDefault="00525675">
            <w:pPr>
              <w:jc w:val="both"/>
              <w:rPr>
                <w:rFonts w:ascii="Times New Roman" w:eastAsia="Times New Roman" w:hAnsi="Times New Roman" w:cs="Times New Roman"/>
                <w:b/>
                <w:i/>
                <w:color w:val="FF0000"/>
                <w:sz w:val="24"/>
                <w:szCs w:val="24"/>
                <w:highlight w:val="yellow"/>
              </w:rPr>
            </w:pPr>
          </w:p>
          <w:p w:rsidR="00525675" w:rsidRPr="0006216E" w:rsidRDefault="00E90F36">
            <w:pPr>
              <w:jc w:val="both"/>
              <w:rPr>
                <w:rFonts w:ascii="Times New Roman" w:eastAsia="Times New Roman" w:hAnsi="Times New Roman" w:cs="Times New Roman"/>
                <w:b/>
                <w:sz w:val="24"/>
                <w:szCs w:val="24"/>
              </w:rPr>
            </w:pPr>
            <w:r w:rsidRPr="0006216E">
              <w:rPr>
                <w:rFonts w:ascii="Times New Roman" w:eastAsia="Times New Roman" w:hAnsi="Times New Roman" w:cs="Times New Roman"/>
                <w:b/>
                <w:sz w:val="24"/>
                <w:szCs w:val="24"/>
              </w:rPr>
              <w:t> </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Default="00E90F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5675" w:rsidRDefault="00E90F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Pr="0006216E" w:rsidRDefault="00E90F36">
            <w:pPr>
              <w:widowControl w:val="0"/>
              <w:ind w:right="120"/>
              <w:jc w:val="both"/>
              <w:rPr>
                <w:rFonts w:ascii="Times New Roman" w:eastAsia="Times New Roman" w:hAnsi="Times New Roman" w:cs="Times New Roman"/>
                <w:b/>
                <w:color w:val="000000" w:themeColor="text1"/>
                <w:sz w:val="24"/>
                <w:szCs w:val="24"/>
              </w:rPr>
            </w:pPr>
            <w:r w:rsidRPr="0006216E">
              <w:rPr>
                <w:rFonts w:ascii="Times New Roman" w:eastAsia="Times New Roman" w:hAnsi="Times New Roman" w:cs="Times New Roman"/>
                <w:color w:val="000000" w:themeColor="text1"/>
                <w:sz w:val="24"/>
                <w:szCs w:val="24"/>
              </w:rPr>
              <w:t xml:space="preserve">Кількість: </w:t>
            </w:r>
            <w:r w:rsidR="00B0240B" w:rsidRPr="0006216E">
              <w:rPr>
                <w:rFonts w:ascii="Times New Roman" w:eastAsia="Times New Roman" w:hAnsi="Times New Roman" w:cs="Times New Roman"/>
                <w:b/>
                <w:color w:val="000000" w:themeColor="text1"/>
                <w:sz w:val="24"/>
                <w:szCs w:val="24"/>
              </w:rPr>
              <w:t>11</w:t>
            </w:r>
            <w:r w:rsidR="009D18F1">
              <w:rPr>
                <w:rFonts w:ascii="Times New Roman" w:eastAsia="Times New Roman" w:hAnsi="Times New Roman" w:cs="Times New Roman"/>
                <w:b/>
                <w:color w:val="000000" w:themeColor="text1"/>
                <w:sz w:val="24"/>
                <w:szCs w:val="24"/>
              </w:rPr>
              <w:t>5697</w:t>
            </w:r>
            <w:r w:rsidRPr="0006216E">
              <w:rPr>
                <w:rFonts w:ascii="Times New Roman" w:eastAsia="Times New Roman" w:hAnsi="Times New Roman" w:cs="Times New Roman"/>
                <w:b/>
                <w:i/>
                <w:color w:val="000000" w:themeColor="text1"/>
                <w:sz w:val="24"/>
                <w:szCs w:val="24"/>
              </w:rPr>
              <w:t xml:space="preserve"> </w:t>
            </w:r>
            <w:r w:rsidR="004C505A" w:rsidRPr="0006216E">
              <w:rPr>
                <w:rFonts w:ascii="Times New Roman" w:eastAsia="Times New Roman" w:hAnsi="Times New Roman" w:cs="Times New Roman"/>
                <w:b/>
                <w:i/>
                <w:color w:val="000000" w:themeColor="text1"/>
                <w:sz w:val="24"/>
                <w:szCs w:val="24"/>
              </w:rPr>
              <w:t>кВт/</w:t>
            </w:r>
            <w:proofErr w:type="spellStart"/>
            <w:r w:rsidR="004C505A" w:rsidRPr="0006216E">
              <w:rPr>
                <w:rFonts w:ascii="Times New Roman" w:eastAsia="Times New Roman" w:hAnsi="Times New Roman" w:cs="Times New Roman"/>
                <w:b/>
                <w:i/>
                <w:color w:val="000000" w:themeColor="text1"/>
                <w:sz w:val="24"/>
                <w:szCs w:val="24"/>
              </w:rPr>
              <w:t>год</w:t>
            </w:r>
            <w:proofErr w:type="spellEnd"/>
          </w:p>
          <w:p w:rsidR="00525675" w:rsidRPr="0006216E" w:rsidRDefault="00E90F36" w:rsidP="00B0240B">
            <w:pPr>
              <w:widowControl w:val="0"/>
              <w:ind w:right="120"/>
              <w:jc w:val="both"/>
              <w:rPr>
                <w:rFonts w:ascii="Times New Roman" w:eastAsia="Times New Roman" w:hAnsi="Times New Roman" w:cs="Times New Roman"/>
                <w:color w:val="000000" w:themeColor="text1"/>
                <w:sz w:val="24"/>
                <w:szCs w:val="24"/>
                <w:highlight w:val="yellow"/>
              </w:rPr>
            </w:pPr>
            <w:r w:rsidRPr="0006216E">
              <w:rPr>
                <w:rFonts w:ascii="Times New Roman" w:eastAsia="Times New Roman" w:hAnsi="Times New Roman" w:cs="Times New Roman"/>
                <w:b/>
                <w:color w:val="000000" w:themeColor="text1"/>
                <w:sz w:val="24"/>
                <w:szCs w:val="24"/>
              </w:rPr>
              <w:t xml:space="preserve">Місце поставки товарів: </w:t>
            </w:r>
            <w:proofErr w:type="spellStart"/>
            <w:r w:rsidR="00F964A3">
              <w:rPr>
                <w:rFonts w:ascii="Times New Roman" w:eastAsia="Times New Roman" w:hAnsi="Times New Roman" w:cs="Times New Roman"/>
                <w:b/>
                <w:color w:val="000000" w:themeColor="text1"/>
                <w:sz w:val="24"/>
                <w:szCs w:val="24"/>
              </w:rPr>
              <w:t>м.</w:t>
            </w:r>
            <w:r w:rsidR="00B0240B" w:rsidRPr="0006216E">
              <w:rPr>
                <w:rFonts w:ascii="Times New Roman" w:eastAsia="Times New Roman" w:hAnsi="Times New Roman" w:cs="Times New Roman"/>
                <w:b/>
                <w:color w:val="000000" w:themeColor="text1"/>
                <w:sz w:val="24"/>
                <w:szCs w:val="24"/>
              </w:rPr>
              <w:t>Помічна</w:t>
            </w:r>
            <w:proofErr w:type="spellEnd"/>
            <w:r w:rsidR="00B0240B" w:rsidRPr="0006216E">
              <w:rPr>
                <w:rFonts w:ascii="Times New Roman" w:eastAsia="Times New Roman" w:hAnsi="Times New Roman" w:cs="Times New Roman"/>
                <w:b/>
                <w:i/>
                <w:color w:val="000000" w:themeColor="text1"/>
                <w:sz w:val="24"/>
                <w:szCs w:val="24"/>
              </w:rPr>
              <w:t>, вул.</w:t>
            </w:r>
            <w:r w:rsidRPr="0006216E">
              <w:rPr>
                <w:rFonts w:ascii="Times New Roman" w:eastAsia="Times New Roman" w:hAnsi="Times New Roman" w:cs="Times New Roman"/>
                <w:b/>
                <w:i/>
                <w:color w:val="000000" w:themeColor="text1"/>
                <w:sz w:val="24"/>
                <w:szCs w:val="24"/>
              </w:rPr>
              <w:t xml:space="preserve"> </w:t>
            </w:r>
            <w:r w:rsidR="00B0240B" w:rsidRPr="0006216E">
              <w:rPr>
                <w:rFonts w:ascii="Times New Roman" w:eastAsia="Times New Roman" w:hAnsi="Times New Roman" w:cs="Times New Roman"/>
                <w:b/>
                <w:i/>
                <w:color w:val="000000" w:themeColor="text1"/>
                <w:sz w:val="24"/>
                <w:szCs w:val="24"/>
              </w:rPr>
              <w:t>Перемоги,</w:t>
            </w:r>
            <w:r w:rsidR="00F964A3">
              <w:rPr>
                <w:rFonts w:ascii="Times New Roman" w:eastAsia="Times New Roman" w:hAnsi="Times New Roman" w:cs="Times New Roman"/>
                <w:b/>
                <w:i/>
                <w:color w:val="000000" w:themeColor="text1"/>
                <w:sz w:val="24"/>
                <w:szCs w:val="24"/>
              </w:rPr>
              <w:t xml:space="preserve"> </w:t>
            </w:r>
            <w:r w:rsidR="00B0240B" w:rsidRPr="0006216E">
              <w:rPr>
                <w:rFonts w:ascii="Times New Roman" w:eastAsia="Times New Roman" w:hAnsi="Times New Roman" w:cs="Times New Roman"/>
                <w:b/>
                <w:i/>
                <w:color w:val="000000" w:themeColor="text1"/>
                <w:sz w:val="24"/>
                <w:szCs w:val="24"/>
              </w:rPr>
              <w:t>109</w:t>
            </w:r>
            <w:r w:rsidRPr="0006216E">
              <w:rPr>
                <w:rFonts w:ascii="Times New Roman" w:eastAsia="Times New Roman" w:hAnsi="Times New Roman" w:cs="Times New Roman"/>
                <w:b/>
                <w:i/>
                <w:color w:val="000000" w:themeColor="text1"/>
                <w:sz w:val="24"/>
                <w:szCs w:val="24"/>
              </w:rPr>
              <w:t xml:space="preserve">, Україна, </w:t>
            </w:r>
            <w:r w:rsidR="00B0240B" w:rsidRPr="0006216E">
              <w:rPr>
                <w:rFonts w:ascii="Times New Roman" w:eastAsia="Times New Roman" w:hAnsi="Times New Roman" w:cs="Times New Roman"/>
                <w:b/>
                <w:i/>
                <w:color w:val="000000" w:themeColor="text1"/>
                <w:sz w:val="24"/>
                <w:szCs w:val="24"/>
              </w:rPr>
              <w:t>27030</w:t>
            </w:r>
            <w:r w:rsidRPr="0006216E">
              <w:rPr>
                <w:rFonts w:ascii="Times New Roman" w:eastAsia="Times New Roman" w:hAnsi="Times New Roman" w:cs="Times New Roman"/>
                <w:b/>
                <w:color w:val="000000" w:themeColor="text1"/>
                <w:sz w:val="24"/>
                <w:szCs w:val="24"/>
              </w:rPr>
              <w:t xml:space="preserve"> згідно </w:t>
            </w:r>
            <w:r w:rsidRPr="0006216E">
              <w:rPr>
                <w:rFonts w:ascii="Times New Roman" w:eastAsia="Times New Roman" w:hAnsi="Times New Roman" w:cs="Times New Roman"/>
                <w:b/>
                <w:i/>
                <w:color w:val="000000" w:themeColor="text1"/>
                <w:sz w:val="24"/>
                <w:szCs w:val="24"/>
              </w:rPr>
              <w:t>Додатку 2</w:t>
            </w:r>
            <w:r w:rsidRPr="0006216E">
              <w:rPr>
                <w:rFonts w:ascii="Times New Roman" w:eastAsia="Times New Roman" w:hAnsi="Times New Roman" w:cs="Times New Roman"/>
                <w:b/>
                <w:color w:val="000000" w:themeColor="text1"/>
                <w:sz w:val="24"/>
                <w:szCs w:val="24"/>
              </w:rPr>
              <w:t xml:space="preserve"> до цієї тендерної документації.</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06216E" w:rsidRDefault="00E90F36">
            <w:pPr>
              <w:widowControl w:val="0"/>
              <w:rPr>
                <w:rFonts w:ascii="Times New Roman" w:eastAsia="Times New Roman" w:hAnsi="Times New Roman" w:cs="Times New Roman"/>
                <w:b/>
                <w:color w:val="000000" w:themeColor="text1"/>
                <w:sz w:val="24"/>
                <w:szCs w:val="24"/>
              </w:rPr>
            </w:pPr>
            <w:r w:rsidRPr="0006216E">
              <w:rPr>
                <w:rFonts w:ascii="Times New Roman" w:eastAsia="Times New Roman" w:hAnsi="Times New Roman" w:cs="Times New Roman"/>
                <w:b/>
                <w:color w:val="000000" w:themeColor="text1"/>
                <w:sz w:val="24"/>
                <w:szCs w:val="24"/>
              </w:rPr>
              <w:t>до  31 грудня  20</w:t>
            </w:r>
            <w:r w:rsidR="00811F55" w:rsidRPr="0006216E">
              <w:rPr>
                <w:rFonts w:ascii="Times New Roman" w:eastAsia="Times New Roman" w:hAnsi="Times New Roman" w:cs="Times New Roman"/>
                <w:b/>
                <w:color w:val="000000" w:themeColor="text1"/>
                <w:sz w:val="24"/>
                <w:szCs w:val="24"/>
              </w:rPr>
              <w:t xml:space="preserve">24 </w:t>
            </w:r>
            <w:r w:rsidRPr="0006216E">
              <w:rPr>
                <w:rFonts w:ascii="Times New Roman" w:eastAsia="Times New Roman" w:hAnsi="Times New Roman" w:cs="Times New Roman"/>
                <w:b/>
                <w:color w:val="000000" w:themeColor="text1"/>
                <w:sz w:val="24"/>
                <w:szCs w:val="24"/>
              </w:rPr>
              <w:t>року включно</w:t>
            </w:r>
            <w:r w:rsidR="00811F55" w:rsidRPr="0006216E">
              <w:rPr>
                <w:rFonts w:ascii="Times New Roman" w:eastAsia="Times New Roman" w:hAnsi="Times New Roman" w:cs="Times New Roman"/>
                <w:b/>
                <w:color w:val="000000" w:themeColor="text1"/>
                <w:sz w:val="24"/>
                <w:szCs w:val="24"/>
              </w:rPr>
              <w:t>.</w:t>
            </w:r>
            <w:r w:rsidRPr="0006216E">
              <w:rPr>
                <w:rFonts w:ascii="Times New Roman" w:eastAsia="Times New Roman" w:hAnsi="Times New Roman" w:cs="Times New Roman"/>
                <w:b/>
                <w:color w:val="000000" w:themeColor="text1"/>
                <w:sz w:val="24"/>
                <w:szCs w:val="24"/>
              </w:rPr>
              <w:t xml:space="preserve"> </w:t>
            </w:r>
          </w:p>
          <w:p w:rsidR="00525675" w:rsidRPr="0006216E" w:rsidRDefault="00525675">
            <w:pPr>
              <w:widowControl w:val="0"/>
              <w:rPr>
                <w:rFonts w:ascii="Times New Roman" w:eastAsia="Times New Roman" w:hAnsi="Times New Roman" w:cs="Times New Roman"/>
                <w:color w:val="000000" w:themeColor="text1"/>
                <w:sz w:val="24"/>
                <w:szCs w:val="24"/>
                <w:highlight w:val="magenta"/>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5675" w:rsidRPr="004C505A" w:rsidRDefault="00E90F36">
            <w:pPr>
              <w:widowControl w:val="0"/>
              <w:jc w:val="both"/>
              <w:rPr>
                <w:rFonts w:ascii="Times New Roman" w:eastAsia="Times New Roman" w:hAnsi="Times New Roman" w:cs="Times New Roman"/>
                <w:b/>
                <w:color w:val="4472C4" w:themeColor="accent1"/>
                <w:sz w:val="24"/>
                <w:szCs w:val="24"/>
              </w:rPr>
            </w:pPr>
            <w:r w:rsidRPr="004C505A">
              <w:rPr>
                <w:rFonts w:ascii="Times New Roman" w:eastAsia="Times New Roman" w:hAnsi="Times New Roman" w:cs="Times New Roman"/>
                <w:b/>
                <w:color w:val="4472C4" w:themeColor="accen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w:t>
            </w:r>
            <w:r w:rsidRPr="004C505A">
              <w:rPr>
                <w:rFonts w:ascii="Times New Roman" w:eastAsia="Times New Roman" w:hAnsi="Times New Roman" w:cs="Times New Roman"/>
                <w:b/>
                <w:color w:val="000000"/>
                <w:sz w:val="24"/>
                <w:szCs w:val="24"/>
              </w:rPr>
              <w:lastRenderedPageBreak/>
              <w:t xml:space="preserve">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25675" w:rsidRDefault="00525675">
            <w:pPr>
              <w:widowControl w:val="0"/>
              <w:ind w:right="120"/>
              <w:jc w:val="both"/>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5675" w:rsidRPr="00E9132B" w:rsidRDefault="00E90F36" w:rsidP="004C505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132B" w:rsidRPr="00E9132B">
              <w:rPr>
                <w:rFonts w:ascii="Times New Roman" w:eastAsia="Times New Roman" w:hAnsi="Times New Roman" w:cs="Times New Roman"/>
                <w:b/>
                <w:color w:val="000000" w:themeColor="text1"/>
                <w:sz w:val="24"/>
                <w:szCs w:val="24"/>
                <w:u w:val="single"/>
                <w:lang w:val="ru-RU"/>
              </w:rPr>
              <w:t>0</w:t>
            </w:r>
            <w:r w:rsidR="009D18F1">
              <w:rPr>
                <w:rFonts w:ascii="Times New Roman" w:eastAsia="Times New Roman" w:hAnsi="Times New Roman" w:cs="Times New Roman"/>
                <w:b/>
                <w:color w:val="000000" w:themeColor="text1"/>
                <w:sz w:val="24"/>
                <w:szCs w:val="24"/>
                <w:u w:val="single"/>
                <w:lang w:val="ru-RU"/>
              </w:rPr>
              <w:t>4</w:t>
            </w:r>
            <w:r w:rsidR="00E9132B" w:rsidRPr="00E9132B">
              <w:rPr>
                <w:rFonts w:ascii="Times New Roman" w:eastAsia="Times New Roman" w:hAnsi="Times New Roman" w:cs="Times New Roman"/>
                <w:b/>
                <w:color w:val="000000" w:themeColor="text1"/>
                <w:sz w:val="24"/>
                <w:szCs w:val="24"/>
                <w:u w:val="single"/>
                <w:lang w:val="ru-RU"/>
              </w:rPr>
              <w:t>.01.2024</w:t>
            </w:r>
            <w:r w:rsidRPr="00E9132B">
              <w:rPr>
                <w:rFonts w:ascii="Times New Roman" w:eastAsia="Times New Roman" w:hAnsi="Times New Roman" w:cs="Times New Roman"/>
                <w:b/>
                <w:color w:val="000000" w:themeColor="text1"/>
                <w:sz w:val="24"/>
                <w:szCs w:val="24"/>
              </w:rPr>
              <w:t xml:space="preserve"> року до 10:00 год.</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675"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4C505A">
              <w:rPr>
                <w:rFonts w:ascii="Times New Roman" w:eastAsia="Times New Roman" w:hAnsi="Times New Roman" w:cs="Times New Roman"/>
                <w:color w:val="FF0000"/>
                <w:sz w:val="24"/>
                <w:szCs w:val="24"/>
                <w:u w:val="single"/>
              </w:rPr>
              <w:t>не може</w:t>
            </w:r>
            <w:r w:rsidRPr="004C505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розгляду </w:t>
            </w:r>
            <w:r w:rsidRPr="004C505A">
              <w:rPr>
                <w:rFonts w:ascii="Times New Roman" w:eastAsia="Times New Roman" w:hAnsi="Times New Roman" w:cs="Times New Roman"/>
                <w:color w:val="FF0000"/>
                <w:sz w:val="24"/>
                <w:szCs w:val="24"/>
                <w:u w:val="single"/>
              </w:rPr>
              <w:t xml:space="preserve">не приймається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r w:rsidRPr="006232F5">
              <w:rPr>
                <w:rFonts w:ascii="Times New Roman" w:eastAsia="Times New Roman" w:hAnsi="Times New Roman" w:cs="Times New Roman"/>
                <w:color w:val="000000" w:themeColor="text1"/>
                <w:sz w:val="24"/>
                <w:szCs w:val="24"/>
              </w:rPr>
              <w:t>=</w:t>
            </w:r>
            <w:proofErr w:type="spellEnd"/>
            <w:r w:rsidRPr="006232F5">
              <w:rPr>
                <w:rFonts w:ascii="Times New Roman" w:eastAsia="Times New Roman" w:hAnsi="Times New Roman" w:cs="Times New Roman"/>
                <w:color w:val="000000" w:themeColor="text1"/>
                <w:sz w:val="24"/>
                <w:szCs w:val="24"/>
              </w:rPr>
              <w:t xml:space="preserve">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lastRenderedPageBreak/>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sidR="00664A84">
              <w:rPr>
                <w:rFonts w:ascii="Times New Roman" w:hAnsi="Times New Roman" w:cs="Times New Roman"/>
                <w:sz w:val="24"/>
                <w:szCs w:val="24"/>
              </w:rPr>
              <w:t>4</w:t>
            </w:r>
            <w:r w:rsidR="004D5D0C">
              <w:rPr>
                <w:rFonts w:ascii="Times New Roman" w:hAnsi="Times New Roman" w:cs="Times New Roman"/>
                <w:sz w:val="24"/>
                <w:szCs w:val="24"/>
              </w:rPr>
              <w:t>,</w:t>
            </w:r>
            <w:r w:rsidR="00664A84">
              <w:rPr>
                <w:rFonts w:ascii="Times New Roman" w:hAnsi="Times New Roman" w:cs="Times New Roman"/>
                <w:sz w:val="24"/>
                <w:szCs w:val="24"/>
              </w:rPr>
              <w:t>883263</w:t>
            </w:r>
            <w:r w:rsidRPr="00F17C64">
              <w:rPr>
                <w:rFonts w:ascii="Times New Roman" w:hAnsi="Times New Roman" w:cs="Times New Roman"/>
                <w:sz w:val="24"/>
                <w:szCs w:val="24"/>
              </w:rPr>
              <w:t xml:space="preserve"> </w:t>
            </w:r>
            <w:bookmarkStart w:id="6" w:name="_GoBack"/>
            <w:bookmarkEnd w:id="6"/>
            <w:r w:rsidRPr="00F17C64">
              <w:rPr>
                <w:rFonts w:ascii="Times New Roman" w:hAnsi="Times New Roman" w:cs="Times New Roman"/>
                <w:sz w:val="24"/>
                <w:szCs w:val="24"/>
              </w:rPr>
              <w:t xml:space="preserve">грн. за 1 кВт*год без ПДВ, (визначена як середньозважена ціна на РДН ОЕС </w:t>
            </w:r>
            <w:r w:rsidR="003E520F">
              <w:rPr>
                <w:rFonts w:ascii="Times New Roman" w:hAnsi="Times New Roman" w:cs="Times New Roman"/>
                <w:sz w:val="24"/>
                <w:szCs w:val="24"/>
              </w:rPr>
              <w:t xml:space="preserve">станом </w:t>
            </w:r>
            <w:r w:rsidRPr="00F17C64">
              <w:rPr>
                <w:rFonts w:ascii="Times New Roman" w:hAnsi="Times New Roman" w:cs="Times New Roman"/>
                <w:sz w:val="24"/>
                <w:szCs w:val="24"/>
              </w:rPr>
              <w:t xml:space="preserve">за </w:t>
            </w:r>
            <w:r w:rsidR="00664A84">
              <w:rPr>
                <w:rFonts w:ascii="Times New Roman" w:hAnsi="Times New Roman" w:cs="Times New Roman"/>
                <w:sz w:val="24"/>
                <w:szCs w:val="24"/>
              </w:rPr>
              <w:t>20</w:t>
            </w:r>
            <w:r w:rsidR="003E520F">
              <w:rPr>
                <w:rFonts w:ascii="Times New Roman" w:hAnsi="Times New Roman" w:cs="Times New Roman"/>
                <w:sz w:val="24"/>
                <w:szCs w:val="24"/>
              </w:rPr>
              <w:t xml:space="preserve"> днів </w:t>
            </w:r>
            <w:r w:rsidR="00B914E8">
              <w:rPr>
                <w:rFonts w:ascii="Times New Roman" w:hAnsi="Times New Roman" w:cs="Times New Roman"/>
                <w:sz w:val="24"/>
                <w:szCs w:val="24"/>
              </w:rPr>
              <w:t>грудня</w:t>
            </w:r>
            <w:r w:rsidRPr="0005172F">
              <w:rPr>
                <w:rFonts w:ascii="Times New Roman" w:hAnsi="Times New Roman" w:cs="Times New Roman"/>
                <w:sz w:val="24"/>
                <w:szCs w:val="24"/>
              </w:rPr>
              <w:t xml:space="preserve"> місяц</w:t>
            </w:r>
            <w:r w:rsidR="00B914E8">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sidR="00664A84">
              <w:rPr>
                <w:rFonts w:ascii="Times New Roman" w:hAnsi="Times New Roman" w:cs="Times New Roman"/>
                <w:sz w:val="24"/>
                <w:szCs w:val="24"/>
              </w:rPr>
              <w:t>43933</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8"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831E7A">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sidR="00831E7A">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sidR="00831E7A">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sidR="00831E7A">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sidR="00831E7A">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sidR="00831E7A">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маржинальний</w:t>
            </w:r>
            <w:proofErr w:type="spellEnd"/>
            <w:r w:rsidRPr="006232F5">
              <w:rPr>
                <w:rFonts w:ascii="Times New Roman" w:eastAsia="Times New Roman" w:hAnsi="Times New Roman" w:cs="Times New Roman"/>
                <w:color w:val="000000"/>
                <w:sz w:val="24"/>
                <w:szCs w:val="24"/>
              </w:rPr>
              <w:t xml:space="preserve">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A1320D" w:rsidRPr="0006216E">
              <w:rPr>
                <w:rFonts w:ascii="Times New Roman" w:eastAsia="Times New Roman" w:hAnsi="Times New Roman" w:cs="Times New Roman"/>
                <w:b/>
                <w:color w:val="000000"/>
                <w:sz w:val="24"/>
                <w:szCs w:val="24"/>
                <w:u w:val="single"/>
                <w:shd w:val="clear" w:color="auto" w:fill="FFFFFF" w:themeFill="background1"/>
              </w:rPr>
              <w:t>11</w:t>
            </w:r>
            <w:r w:rsidR="006B0896">
              <w:rPr>
                <w:rFonts w:ascii="Times New Roman" w:eastAsia="Times New Roman" w:hAnsi="Times New Roman" w:cs="Times New Roman"/>
                <w:b/>
                <w:color w:val="000000"/>
                <w:sz w:val="24"/>
                <w:szCs w:val="24"/>
                <w:u w:val="single"/>
                <w:shd w:val="clear" w:color="auto" w:fill="FFFFFF" w:themeFill="background1"/>
              </w:rPr>
              <w:t>5697</w:t>
            </w:r>
            <w:r w:rsidRPr="006232F5">
              <w:rPr>
                <w:rFonts w:ascii="Times New Roman" w:eastAsia="Times New Roman" w:hAnsi="Times New Roman" w:cs="Times New Roman"/>
                <w:color w:val="000000"/>
                <w:sz w:val="24"/>
                <w:szCs w:val="24"/>
              </w:rPr>
              <w:t xml:space="preserve"> </w:t>
            </w:r>
            <w:r w:rsidRPr="0006216E">
              <w:rPr>
                <w:rFonts w:ascii="Times New Roman" w:eastAsia="Times New Roman" w:hAnsi="Times New Roman" w:cs="Times New Roman"/>
                <w:b/>
                <w:color w:val="000000"/>
                <w:sz w:val="24"/>
                <w:szCs w:val="24"/>
              </w:rPr>
              <w:t xml:space="preserve">кВт </w:t>
            </w:r>
            <w:proofErr w:type="spellStart"/>
            <w:r w:rsidRPr="0006216E">
              <w:rPr>
                <w:rFonts w:ascii="Times New Roman" w:eastAsia="Times New Roman" w:hAnsi="Times New Roman" w:cs="Times New Roman"/>
                <w:b/>
                <w:color w:val="000000"/>
                <w:sz w:val="24"/>
                <w:szCs w:val="24"/>
              </w:rPr>
              <w:t>год</w:t>
            </w:r>
            <w:proofErr w:type="spellEnd"/>
            <w:r w:rsidRPr="006232F5">
              <w:rPr>
                <w:rFonts w:ascii="Times New Roman" w:eastAsia="Times New Roman" w:hAnsi="Times New Roman" w:cs="Times New Roman"/>
                <w:color w:val="000000"/>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w:t>
            </w:r>
            <w:r w:rsidRPr="004C505A">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Default="00E90F3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6216E">
              <w:rPr>
                <w:rFonts w:ascii="Times New Roman" w:eastAsia="Times New Roman" w:hAnsi="Times New Roman" w:cs="Times New Roman"/>
                <w:sz w:val="24"/>
                <w:szCs w:val="24"/>
              </w:rPr>
              <w:t>1 %</w:t>
            </w:r>
            <w:r w:rsidR="004C505A" w:rsidRPr="0006216E">
              <w:rPr>
                <w:rFonts w:ascii="Times New Roman" w:eastAsia="Times New Roman" w:hAnsi="Times New Roman" w:cs="Times New Roman"/>
                <w:sz w:val="24"/>
                <w:szCs w:val="24"/>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Default="00E90F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Default="00E90F36">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4C505A">
              <w:rPr>
                <w:rFonts w:ascii="Times New Roman" w:eastAsia="Times New Roman" w:hAnsi="Times New Roman" w:cs="Times New Roman"/>
                <w:color w:val="FF0000"/>
                <w:sz w:val="24"/>
                <w:szCs w:val="24"/>
              </w:rPr>
              <w:t>13. Фактом подання тендерної пропозиції учасник підтверджує, що він не перебуває в статусі «</w:t>
            </w:r>
            <w:proofErr w:type="spellStart"/>
            <w:r w:rsidRPr="004C505A">
              <w:rPr>
                <w:rFonts w:ascii="Times New Roman" w:eastAsia="Times New Roman" w:hAnsi="Times New Roman" w:cs="Times New Roman"/>
                <w:color w:val="FF0000"/>
                <w:sz w:val="24"/>
                <w:szCs w:val="24"/>
              </w:rPr>
              <w:t>дефолтного</w:t>
            </w:r>
            <w:proofErr w:type="spellEnd"/>
            <w:r w:rsidRPr="004C505A">
              <w:rPr>
                <w:rFonts w:ascii="Times New Roman" w:eastAsia="Times New Roman" w:hAnsi="Times New Roman" w:cs="Times New Roman"/>
                <w:color w:val="FF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C505A">
              <w:rPr>
                <w:rFonts w:ascii="Times New Roman" w:eastAsia="Times New Roman" w:hAnsi="Times New Roman" w:cs="Times New Roman"/>
                <w:color w:val="FF0000"/>
              </w:rPr>
              <w:t>Приватного акціонерного товариства «НАЦІОНАЛЬНА ЕНЕРГЕТИЧНА КОМПАНІЯ „УКРЕНЕРГО“»,</w:t>
            </w:r>
            <w:r w:rsidRPr="004C505A">
              <w:rPr>
                <w:rFonts w:ascii="Times New Roman" w:eastAsia="Times New Roman" w:hAnsi="Times New Roman" w:cs="Times New Roman"/>
                <w:color w:val="FF0000"/>
                <w:sz w:val="24"/>
                <w:szCs w:val="24"/>
              </w:rPr>
              <w:t xml:space="preserve"> та/або інших </w:t>
            </w:r>
            <w:r w:rsidRPr="004C505A">
              <w:rPr>
                <w:rFonts w:ascii="Times New Roman" w:eastAsia="Times New Roman" w:hAnsi="Times New Roman" w:cs="Times New Roman"/>
                <w:color w:val="FF0000"/>
                <w:sz w:val="20"/>
                <w:szCs w:val="20"/>
              </w:rPr>
              <w:t>відкритих джерелах інформації.</w:t>
            </w:r>
            <w:r w:rsidRPr="004C505A">
              <w:rPr>
                <w:rFonts w:ascii="Times New Roman" w:eastAsia="Times New Roman" w:hAnsi="Times New Roman" w:cs="Times New Roman"/>
                <w:i/>
                <w:color w:val="FF0000"/>
                <w:sz w:val="20"/>
                <w:szCs w:val="20"/>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sz w:val="24"/>
                <w:szCs w:val="24"/>
                <w:highlight w:val="white"/>
              </w:rPr>
              <w:lastRenderedPageBreak/>
              <w:t>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525675" w:rsidRDefault="00525675">
            <w:pPr>
              <w:widowControl w:val="0"/>
              <w:jc w:val="both"/>
              <w:rPr>
                <w:rFonts w:ascii="Times New Roman" w:eastAsia="Times New Roman" w:hAnsi="Times New Roman" w:cs="Times New Roman"/>
                <w:i/>
                <w:sz w:val="24"/>
                <w:szCs w:val="24"/>
                <w:highlight w:val="white"/>
              </w:rPr>
            </w:pP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lastRenderedPageBreak/>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i/>
          <w:color w:val="4A86E8"/>
          <w:sz w:val="20"/>
          <w:szCs w:val="20"/>
        </w:rPr>
      </w:pPr>
      <w:r w:rsidRPr="00697601">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7601">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ED4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w:t>
            </w:r>
            <w:r w:rsidRPr="00A15BBA">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BA5C3A" w:rsidRDefault="00BA5C3A" w:rsidP="00053AEF">
      <w:pPr>
        <w:rPr>
          <w:rFonts w:ascii="Times New Roman" w:eastAsia="Times New Roman" w:hAnsi="Times New Roman" w:cs="Times New Roman"/>
          <w:sz w:val="20"/>
          <w:szCs w:val="20"/>
        </w:rPr>
      </w:pPr>
    </w:p>
    <w:p w:rsidR="00BA5C3A" w:rsidRDefault="00BA5C3A" w:rsidP="00053AEF">
      <w:pPr>
        <w:rPr>
          <w:rFonts w:ascii="Times New Roman" w:eastAsia="Times New Roman" w:hAnsi="Times New Roman" w:cs="Times New Roman"/>
          <w:sz w:val="20"/>
          <w:szCs w:val="20"/>
        </w:rPr>
      </w:pPr>
    </w:p>
    <w:p w:rsidR="00BA5C3A" w:rsidRDefault="00BA5C3A" w:rsidP="00053AEF">
      <w:pPr>
        <w:rPr>
          <w:rFonts w:ascii="Times New Roman" w:eastAsia="Times New Roman" w:hAnsi="Times New Roman" w:cs="Times New Roman"/>
          <w:sz w:val="20"/>
          <w:szCs w:val="20"/>
        </w:rPr>
      </w:pPr>
    </w:p>
    <w:p w:rsidR="00BA5C3A" w:rsidRPr="00697601" w:rsidRDefault="00BA5C3A" w:rsidP="00053AEF">
      <w:pPr>
        <w:rPr>
          <w:rFonts w:ascii="Times New Roman" w:eastAsia="Times New Roman" w:hAnsi="Times New Roman" w:cs="Times New Roman"/>
          <w:sz w:val="20"/>
          <w:szCs w:val="20"/>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06216E" w:rsidRDefault="009D749C" w:rsidP="00D74B1A">
            <w:pPr>
              <w:pBdr>
                <w:top w:val="nil"/>
                <w:left w:val="nil"/>
                <w:bottom w:val="nil"/>
                <w:right w:val="nil"/>
                <w:between w:val="nil"/>
              </w:pBdr>
              <w:ind w:hanging="2"/>
              <w:rPr>
                <w:rFonts w:ascii="Times New Roman" w:eastAsia="Times New Roman" w:hAnsi="Times New Roman"/>
                <w:b/>
                <w:color w:val="000000"/>
                <w:sz w:val="24"/>
                <w:szCs w:val="24"/>
              </w:rPr>
            </w:pPr>
            <w:r w:rsidRPr="0006216E">
              <w:rPr>
                <w:rFonts w:ascii="Times New Roman" w:eastAsia="Times New Roman" w:hAnsi="Times New Roman"/>
                <w:b/>
                <w:color w:val="000000"/>
                <w:sz w:val="24"/>
                <w:szCs w:val="24"/>
                <w:u w:val="single"/>
              </w:rPr>
              <w:t>11</w:t>
            </w:r>
            <w:r w:rsidR="009D18F1">
              <w:rPr>
                <w:rFonts w:ascii="Times New Roman" w:eastAsia="Times New Roman" w:hAnsi="Times New Roman"/>
                <w:b/>
                <w:color w:val="000000"/>
                <w:sz w:val="24"/>
                <w:szCs w:val="24"/>
                <w:u w:val="single"/>
              </w:rPr>
              <w:t>5697</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Pr="0006216E">
        <w:rPr>
          <w:rFonts w:ascii="Times New Roman" w:eastAsia="Times New Roman" w:hAnsi="Times New Roman"/>
          <w:color w:val="000000"/>
          <w:sz w:val="24"/>
          <w:szCs w:val="24"/>
        </w:rPr>
        <w:t>_</w:t>
      </w:r>
      <w:r w:rsidR="00A1320D" w:rsidRPr="0006216E">
        <w:rPr>
          <w:rFonts w:ascii="Times New Roman" w:eastAsia="Times New Roman" w:hAnsi="Times New Roman"/>
          <w:b/>
          <w:color w:val="000000"/>
          <w:sz w:val="24"/>
          <w:szCs w:val="24"/>
          <w:u w:val="single"/>
        </w:rPr>
        <w:t>м. Помічна, вул. Перемоги, 109</w:t>
      </w:r>
      <w:r w:rsidRPr="0006216E">
        <w:rPr>
          <w:rFonts w:ascii="Times New Roman" w:eastAsia="Times New Roman" w:hAnsi="Times New Roman"/>
          <w:color w:val="000000"/>
          <w:sz w:val="24"/>
          <w:szCs w:val="24"/>
        </w:rPr>
        <w:t>____________________.</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p w:rsidR="00C36176" w:rsidRPr="00757D04" w:rsidRDefault="00C36176" w:rsidP="00C36176">
      <w:pPr>
        <w:pStyle w:val="FR1"/>
        <w:ind w:right="14"/>
        <w:contextualSpacing/>
        <w:jc w:val="center"/>
        <w:rPr>
          <w:b/>
          <w:sz w:val="24"/>
          <w:szCs w:val="24"/>
        </w:rPr>
      </w:pPr>
    </w:p>
    <w:tbl>
      <w:tblPr>
        <w:tblW w:w="100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2806"/>
        <w:gridCol w:w="7235"/>
      </w:tblGrid>
      <w:tr w:rsidR="00C36176" w:rsidRPr="00757D04" w:rsidTr="00B0240B">
        <w:trPr>
          <w:trHeight w:val="567"/>
        </w:trPr>
        <w:tc>
          <w:tcPr>
            <w:tcW w:w="100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6176" w:rsidRPr="00757D04" w:rsidRDefault="00C36176" w:rsidP="00C36176">
            <w:pPr>
              <w:keepLines/>
              <w:numPr>
                <w:ilvl w:val="0"/>
                <w:numId w:val="14"/>
              </w:numPr>
              <w:spacing w:after="0" w:line="240" w:lineRule="auto"/>
              <w:jc w:val="center"/>
              <w:rPr>
                <w:rFonts w:ascii="Times New Roman" w:hAnsi="Times New Roman"/>
                <w:b/>
                <w:bCs/>
                <w:sz w:val="24"/>
                <w:szCs w:val="24"/>
              </w:rPr>
            </w:pPr>
            <w:r w:rsidRPr="00757D04">
              <w:rPr>
                <w:rFonts w:ascii="Times New Roman" w:hAnsi="Times New Roman"/>
                <w:b/>
                <w:bCs/>
                <w:sz w:val="24"/>
                <w:szCs w:val="24"/>
              </w:rPr>
              <w:t>Загальна характеристика предмета закупівлі</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hideMark/>
          </w:tcPr>
          <w:p w:rsidR="00C36176" w:rsidRPr="00757D04" w:rsidRDefault="00C36176" w:rsidP="00C36176">
            <w:pPr>
              <w:keepLines/>
              <w:numPr>
                <w:ilvl w:val="1"/>
                <w:numId w:val="14"/>
              </w:numPr>
              <w:spacing w:after="0" w:line="240" w:lineRule="auto"/>
              <w:rPr>
                <w:rFonts w:ascii="Times New Roman" w:hAnsi="Times New Roman"/>
                <w:b/>
                <w:bCs/>
                <w:sz w:val="24"/>
                <w:szCs w:val="24"/>
              </w:rPr>
            </w:pPr>
            <w:r w:rsidRPr="00757D04">
              <w:rPr>
                <w:rFonts w:ascii="Times New Roman" w:hAnsi="Times New Roman"/>
                <w:b/>
                <w:bCs/>
                <w:sz w:val="24"/>
                <w:szCs w:val="24"/>
              </w:rPr>
              <w:t>Тип / категорія</w:t>
            </w:r>
          </w:p>
        </w:tc>
        <w:tc>
          <w:tcPr>
            <w:tcW w:w="7235" w:type="dxa"/>
            <w:tcBorders>
              <w:top w:val="single" w:sz="4" w:space="0" w:color="auto"/>
              <w:left w:val="single" w:sz="4" w:space="0" w:color="auto"/>
              <w:bottom w:val="single" w:sz="4" w:space="0" w:color="auto"/>
              <w:right w:val="single" w:sz="4" w:space="0" w:color="auto"/>
            </w:tcBorders>
            <w:hideMark/>
          </w:tcPr>
          <w:p w:rsidR="00C36176" w:rsidRPr="00757D04" w:rsidRDefault="00C36176" w:rsidP="00B0240B">
            <w:pPr>
              <w:keepLines/>
              <w:jc w:val="both"/>
              <w:rPr>
                <w:rFonts w:ascii="Times New Roman" w:hAnsi="Times New Roman"/>
                <w:sz w:val="24"/>
                <w:szCs w:val="24"/>
              </w:rPr>
            </w:pPr>
            <w:r w:rsidRPr="00757D04">
              <w:rPr>
                <w:rFonts w:ascii="Times New Roman" w:hAnsi="Times New Roman"/>
                <w:sz w:val="24"/>
                <w:szCs w:val="24"/>
              </w:rPr>
              <w:t>Предметом закупівлі є товар.</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hideMark/>
          </w:tcPr>
          <w:p w:rsidR="00C36176" w:rsidRPr="00757D04" w:rsidRDefault="00C36176" w:rsidP="00C36176">
            <w:pPr>
              <w:keepLines/>
              <w:numPr>
                <w:ilvl w:val="1"/>
                <w:numId w:val="14"/>
              </w:numPr>
              <w:spacing w:after="0" w:line="240" w:lineRule="auto"/>
              <w:rPr>
                <w:rFonts w:ascii="Times New Roman" w:hAnsi="Times New Roman"/>
                <w:b/>
                <w:bCs/>
                <w:sz w:val="24"/>
                <w:szCs w:val="24"/>
              </w:rPr>
            </w:pPr>
            <w:r w:rsidRPr="00757D04">
              <w:rPr>
                <w:rFonts w:ascii="Times New Roman" w:hAnsi="Times New Roman"/>
                <w:b/>
                <w:bCs/>
                <w:sz w:val="24"/>
                <w:szCs w:val="24"/>
              </w:rPr>
              <w:t>Найменування предмета закупівлі</w:t>
            </w:r>
          </w:p>
        </w:tc>
        <w:tc>
          <w:tcPr>
            <w:tcW w:w="7235" w:type="dxa"/>
            <w:tcBorders>
              <w:top w:val="single" w:sz="4" w:space="0" w:color="auto"/>
              <w:left w:val="single" w:sz="4" w:space="0" w:color="auto"/>
              <w:bottom w:val="single" w:sz="4" w:space="0" w:color="auto"/>
              <w:right w:val="single" w:sz="4" w:space="0" w:color="auto"/>
            </w:tcBorders>
            <w:hideMark/>
          </w:tcPr>
          <w:p w:rsidR="00C36176" w:rsidRPr="00757D04" w:rsidRDefault="00C36176" w:rsidP="00B0240B">
            <w:pPr>
              <w:rPr>
                <w:rFonts w:ascii="Times New Roman" w:hAnsi="Times New Roman"/>
                <w:sz w:val="24"/>
                <w:szCs w:val="24"/>
                <w:lang w:eastAsia="en-US"/>
              </w:rPr>
            </w:pPr>
            <w:r w:rsidRPr="00757D04">
              <w:rPr>
                <w:rFonts w:ascii="Times New Roman" w:hAnsi="Times New Roman"/>
                <w:b/>
                <w:bCs/>
                <w:i/>
                <w:sz w:val="24"/>
                <w:szCs w:val="24"/>
                <w:lang w:eastAsia="en-US"/>
              </w:rPr>
              <w:t xml:space="preserve">Електрична енергія по коду </w:t>
            </w:r>
            <w:proofErr w:type="spellStart"/>
            <w:r w:rsidRPr="00757D04">
              <w:rPr>
                <w:rFonts w:ascii="Times New Roman" w:hAnsi="Times New Roman"/>
                <w:b/>
                <w:bCs/>
                <w:i/>
                <w:sz w:val="24"/>
                <w:szCs w:val="24"/>
                <w:lang w:eastAsia="en-US"/>
              </w:rPr>
              <w:t>ДК</w:t>
            </w:r>
            <w:proofErr w:type="spellEnd"/>
            <w:r w:rsidRPr="00757D04">
              <w:rPr>
                <w:rFonts w:ascii="Times New Roman" w:hAnsi="Times New Roman"/>
                <w:b/>
                <w:bCs/>
                <w:i/>
                <w:sz w:val="24"/>
                <w:szCs w:val="24"/>
                <w:lang w:eastAsia="en-US"/>
              </w:rPr>
              <w:t xml:space="preserve"> 021:2015 (09310000-5)</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hideMark/>
          </w:tcPr>
          <w:p w:rsidR="00C36176" w:rsidRPr="00757D04" w:rsidRDefault="00C36176" w:rsidP="00C36176">
            <w:pPr>
              <w:keepLines/>
              <w:numPr>
                <w:ilvl w:val="1"/>
                <w:numId w:val="14"/>
              </w:numPr>
              <w:spacing w:after="0" w:line="240" w:lineRule="auto"/>
              <w:rPr>
                <w:rFonts w:ascii="Times New Roman" w:hAnsi="Times New Roman"/>
                <w:b/>
                <w:bCs/>
                <w:sz w:val="24"/>
                <w:szCs w:val="24"/>
              </w:rPr>
            </w:pPr>
            <w:r w:rsidRPr="00757D04">
              <w:rPr>
                <w:rFonts w:ascii="Times New Roman" w:hAnsi="Times New Roman"/>
                <w:b/>
                <w:bCs/>
                <w:sz w:val="24"/>
                <w:szCs w:val="24"/>
              </w:rPr>
              <w:t xml:space="preserve">Споживач </w:t>
            </w:r>
          </w:p>
        </w:tc>
        <w:tc>
          <w:tcPr>
            <w:tcW w:w="7235" w:type="dxa"/>
            <w:tcBorders>
              <w:top w:val="single" w:sz="4" w:space="0" w:color="auto"/>
              <w:left w:val="single" w:sz="4" w:space="0" w:color="auto"/>
              <w:bottom w:val="single" w:sz="4" w:space="0" w:color="auto"/>
              <w:right w:val="single" w:sz="4" w:space="0" w:color="auto"/>
            </w:tcBorders>
            <w:hideMark/>
          </w:tcPr>
          <w:p w:rsidR="00C36176" w:rsidRPr="00814C9A" w:rsidRDefault="00C36176" w:rsidP="00B0240B">
            <w:pPr>
              <w:spacing w:after="0" w:line="240" w:lineRule="auto"/>
              <w:ind w:right="-1"/>
            </w:pPr>
            <w:r>
              <w:t>КОМУНАЛЬНЕ НЕКОМЕРЦІЙНЕ ПІДПРИЄМСТВО «ПОМІЧНЯНСЬКИЙ МУНІЦИПАЛЬНИЙ ЦЕНТР КОНТРОЛЮ БЛАГОУСТРОЮ»</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hideMark/>
          </w:tcPr>
          <w:p w:rsidR="00C36176" w:rsidRPr="00757D04" w:rsidRDefault="00C36176" w:rsidP="00C36176">
            <w:pPr>
              <w:keepLines/>
              <w:numPr>
                <w:ilvl w:val="1"/>
                <w:numId w:val="14"/>
              </w:numPr>
              <w:spacing w:after="0" w:line="240" w:lineRule="auto"/>
              <w:rPr>
                <w:rFonts w:ascii="Times New Roman" w:hAnsi="Times New Roman"/>
                <w:sz w:val="24"/>
                <w:szCs w:val="24"/>
              </w:rPr>
            </w:pPr>
            <w:r w:rsidRPr="00757D04">
              <w:rPr>
                <w:rFonts w:ascii="Times New Roman" w:hAnsi="Times New Roman"/>
                <w:b/>
                <w:bCs/>
                <w:sz w:val="24"/>
                <w:szCs w:val="24"/>
              </w:rPr>
              <w:lastRenderedPageBreak/>
              <w:t xml:space="preserve">Кількість товару </w:t>
            </w:r>
          </w:p>
        </w:tc>
        <w:tc>
          <w:tcPr>
            <w:tcW w:w="7235" w:type="dxa"/>
            <w:tcBorders>
              <w:top w:val="single" w:sz="4" w:space="0" w:color="auto"/>
              <w:left w:val="single" w:sz="4" w:space="0" w:color="auto"/>
              <w:bottom w:val="single" w:sz="4" w:space="0" w:color="auto"/>
              <w:right w:val="single" w:sz="4" w:space="0" w:color="auto"/>
            </w:tcBorders>
            <w:hideMark/>
          </w:tcPr>
          <w:p w:rsidR="00C36176" w:rsidRPr="009D18F1" w:rsidRDefault="009D18F1" w:rsidP="00B0240B">
            <w:pPr>
              <w:keepLines/>
              <w:jc w:val="both"/>
              <w:rPr>
                <w:rFonts w:ascii="Times New Roman" w:hAnsi="Times New Roman"/>
                <w:b/>
                <w:sz w:val="24"/>
                <w:szCs w:val="24"/>
              </w:rPr>
            </w:pPr>
            <w:r w:rsidRPr="009D18F1">
              <w:rPr>
                <w:rFonts w:ascii="Times New Roman" w:hAnsi="Times New Roman"/>
                <w:b/>
                <w:sz w:val="24"/>
                <w:szCs w:val="24"/>
              </w:rPr>
              <w:t>115697</w:t>
            </w:r>
            <w:r w:rsidR="00C36176" w:rsidRPr="009D18F1">
              <w:rPr>
                <w:rFonts w:ascii="Times New Roman" w:hAnsi="Times New Roman"/>
                <w:b/>
                <w:sz w:val="24"/>
                <w:szCs w:val="24"/>
              </w:rPr>
              <w:t xml:space="preserve"> (кВт*</w:t>
            </w:r>
            <w:proofErr w:type="spellStart"/>
            <w:r w:rsidR="00C36176" w:rsidRPr="009D18F1">
              <w:rPr>
                <w:rFonts w:ascii="Times New Roman" w:hAnsi="Times New Roman"/>
                <w:b/>
                <w:sz w:val="24"/>
                <w:szCs w:val="24"/>
              </w:rPr>
              <w:t>год</w:t>
            </w:r>
            <w:proofErr w:type="spellEnd"/>
            <w:r w:rsidR="00C36176" w:rsidRPr="009D18F1">
              <w:rPr>
                <w:rFonts w:ascii="Times New Roman" w:hAnsi="Times New Roman"/>
                <w:b/>
                <w:sz w:val="24"/>
                <w:szCs w:val="24"/>
              </w:rPr>
              <w:t>)</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hideMark/>
          </w:tcPr>
          <w:p w:rsidR="00C36176" w:rsidRPr="00757D04" w:rsidRDefault="00C36176" w:rsidP="00C36176">
            <w:pPr>
              <w:keepLines/>
              <w:numPr>
                <w:ilvl w:val="1"/>
                <w:numId w:val="14"/>
              </w:numPr>
              <w:spacing w:after="0" w:line="240" w:lineRule="auto"/>
              <w:rPr>
                <w:rFonts w:ascii="Times New Roman" w:hAnsi="Times New Roman"/>
                <w:sz w:val="24"/>
                <w:szCs w:val="24"/>
              </w:rPr>
            </w:pPr>
            <w:r w:rsidRPr="00757D04">
              <w:rPr>
                <w:rFonts w:ascii="Times New Roman" w:hAnsi="Times New Roman"/>
                <w:b/>
                <w:bCs/>
                <w:sz w:val="24"/>
                <w:szCs w:val="24"/>
              </w:rPr>
              <w:t xml:space="preserve">Строк поставки </w:t>
            </w:r>
          </w:p>
        </w:tc>
        <w:tc>
          <w:tcPr>
            <w:tcW w:w="7235" w:type="dxa"/>
            <w:tcBorders>
              <w:top w:val="single" w:sz="4" w:space="0" w:color="auto"/>
              <w:left w:val="single" w:sz="4" w:space="0" w:color="auto"/>
              <w:bottom w:val="single" w:sz="4" w:space="0" w:color="auto"/>
              <w:right w:val="single" w:sz="4" w:space="0" w:color="auto"/>
            </w:tcBorders>
            <w:hideMark/>
          </w:tcPr>
          <w:p w:rsidR="00C36176" w:rsidRPr="00757D04" w:rsidRDefault="00C36176" w:rsidP="0004498C">
            <w:pPr>
              <w:keepLines/>
              <w:jc w:val="both"/>
              <w:rPr>
                <w:rFonts w:ascii="Times New Roman" w:hAnsi="Times New Roman"/>
                <w:sz w:val="24"/>
                <w:szCs w:val="24"/>
              </w:rPr>
            </w:pPr>
            <w:r>
              <w:rPr>
                <w:rFonts w:ascii="Times New Roman" w:hAnsi="Times New Roman"/>
                <w:sz w:val="24"/>
                <w:szCs w:val="24"/>
              </w:rPr>
              <w:t>з 01 січня 202</w:t>
            </w:r>
            <w:r w:rsidR="0004498C">
              <w:rPr>
                <w:rFonts w:ascii="Times New Roman" w:hAnsi="Times New Roman"/>
                <w:sz w:val="24"/>
                <w:szCs w:val="24"/>
              </w:rPr>
              <w:t>4</w:t>
            </w:r>
            <w:r>
              <w:rPr>
                <w:rFonts w:ascii="Times New Roman" w:hAnsi="Times New Roman"/>
                <w:sz w:val="24"/>
                <w:szCs w:val="24"/>
              </w:rPr>
              <w:t xml:space="preserve"> </w:t>
            </w:r>
            <w:r w:rsidRPr="00757D04">
              <w:rPr>
                <w:rFonts w:ascii="Times New Roman" w:hAnsi="Times New Roman"/>
                <w:sz w:val="24"/>
                <w:szCs w:val="24"/>
              </w:rPr>
              <w:t>до 31 грудня 202</w:t>
            </w:r>
            <w:r w:rsidR="00B0240B">
              <w:rPr>
                <w:rFonts w:ascii="Times New Roman" w:hAnsi="Times New Roman"/>
                <w:sz w:val="24"/>
                <w:szCs w:val="24"/>
              </w:rPr>
              <w:t>4</w:t>
            </w:r>
            <w:r w:rsidRPr="00757D04">
              <w:rPr>
                <w:rFonts w:ascii="Times New Roman" w:hAnsi="Times New Roman"/>
                <w:sz w:val="24"/>
                <w:szCs w:val="24"/>
              </w:rPr>
              <w:t xml:space="preserve"> р. </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tcPr>
          <w:p w:rsidR="00C36176" w:rsidRPr="00757D04" w:rsidRDefault="00C36176" w:rsidP="00B0240B">
            <w:pPr>
              <w:keepLines/>
              <w:rPr>
                <w:rFonts w:ascii="Times New Roman" w:hAnsi="Times New Roman"/>
                <w:b/>
                <w:bCs/>
                <w:sz w:val="24"/>
                <w:szCs w:val="24"/>
              </w:rPr>
            </w:pPr>
            <w:r w:rsidRPr="00757D04">
              <w:rPr>
                <w:rFonts w:ascii="Times New Roman" w:hAnsi="Times New Roman"/>
                <w:b/>
                <w:bCs/>
                <w:sz w:val="24"/>
                <w:szCs w:val="24"/>
              </w:rPr>
              <w:t>1.6. Режимний обсяг споживання</w:t>
            </w:r>
          </w:p>
        </w:tc>
        <w:tc>
          <w:tcPr>
            <w:tcW w:w="7235" w:type="dxa"/>
            <w:tcBorders>
              <w:top w:val="single" w:sz="4" w:space="0" w:color="auto"/>
              <w:left w:val="single" w:sz="4" w:space="0" w:color="auto"/>
              <w:bottom w:val="single" w:sz="4" w:space="0" w:color="auto"/>
              <w:right w:val="single" w:sz="4" w:space="0" w:color="auto"/>
            </w:tcBorders>
          </w:tcPr>
          <w:p w:rsidR="00C36176" w:rsidRPr="00757D04" w:rsidRDefault="00C36176" w:rsidP="00B0240B">
            <w:pPr>
              <w:keepLines/>
              <w:jc w:val="both"/>
              <w:rPr>
                <w:rFonts w:ascii="Times New Roman" w:hAnsi="Times New Roman"/>
                <w:sz w:val="24"/>
                <w:szCs w:val="24"/>
              </w:rPr>
            </w:pPr>
            <w:r>
              <w:rPr>
                <w:rFonts w:ascii="Times New Roman" w:hAnsi="Times New Roman"/>
                <w:sz w:val="24"/>
                <w:szCs w:val="24"/>
              </w:rPr>
              <w:t>7/8</w:t>
            </w:r>
          </w:p>
        </w:tc>
      </w:tr>
      <w:tr w:rsidR="00C36176" w:rsidRPr="00757D04" w:rsidTr="00B0240B">
        <w:tc>
          <w:tcPr>
            <w:tcW w:w="2806" w:type="dxa"/>
            <w:tcBorders>
              <w:top w:val="single" w:sz="4" w:space="0" w:color="auto"/>
              <w:left w:val="single" w:sz="4" w:space="0" w:color="auto"/>
              <w:bottom w:val="single" w:sz="4" w:space="0" w:color="auto"/>
              <w:right w:val="single" w:sz="4" w:space="0" w:color="auto"/>
            </w:tcBorders>
          </w:tcPr>
          <w:p w:rsidR="00C36176" w:rsidRPr="00757D04" w:rsidRDefault="00C36176" w:rsidP="00B0240B">
            <w:pPr>
              <w:keepLines/>
              <w:rPr>
                <w:rFonts w:ascii="Times New Roman" w:hAnsi="Times New Roman"/>
                <w:b/>
                <w:bCs/>
                <w:sz w:val="24"/>
                <w:szCs w:val="24"/>
              </w:rPr>
            </w:pPr>
            <w:r w:rsidRPr="00757D04">
              <w:rPr>
                <w:rFonts w:ascii="Times New Roman" w:hAnsi="Times New Roman"/>
                <w:b/>
                <w:bCs/>
                <w:sz w:val="24"/>
                <w:szCs w:val="24"/>
              </w:rPr>
              <w:t>1.7.Електророзподільна організація</w:t>
            </w:r>
          </w:p>
        </w:tc>
        <w:tc>
          <w:tcPr>
            <w:tcW w:w="7235" w:type="dxa"/>
            <w:tcBorders>
              <w:top w:val="single" w:sz="4" w:space="0" w:color="auto"/>
              <w:left w:val="single" w:sz="4" w:space="0" w:color="auto"/>
              <w:bottom w:val="single" w:sz="4" w:space="0" w:color="auto"/>
              <w:right w:val="single" w:sz="4" w:space="0" w:color="auto"/>
            </w:tcBorders>
          </w:tcPr>
          <w:p w:rsidR="00C36176" w:rsidRPr="00757D04" w:rsidRDefault="00C36176" w:rsidP="00B0240B">
            <w:pPr>
              <w:keepLines/>
              <w:jc w:val="both"/>
              <w:rPr>
                <w:rFonts w:ascii="Times New Roman" w:hAnsi="Times New Roman"/>
                <w:sz w:val="24"/>
                <w:szCs w:val="24"/>
              </w:rPr>
            </w:pPr>
            <w:proofErr w:type="spellStart"/>
            <w:r>
              <w:rPr>
                <w:rFonts w:ascii="Times New Roman" w:hAnsi="Times New Roman"/>
                <w:sz w:val="24"/>
                <w:szCs w:val="24"/>
              </w:rPr>
              <w:t>ПрАТ</w:t>
            </w:r>
            <w:proofErr w:type="spellEnd"/>
            <w:r>
              <w:rPr>
                <w:rFonts w:ascii="Times New Roman" w:hAnsi="Times New Roman"/>
                <w:sz w:val="24"/>
                <w:szCs w:val="24"/>
              </w:rPr>
              <w:t xml:space="preserve"> «КІРОВОГРАДОБЛЕНЕРГО»</w:t>
            </w:r>
          </w:p>
        </w:tc>
      </w:tr>
    </w:tbl>
    <w:p w:rsidR="00C36176" w:rsidRPr="00757D04" w:rsidRDefault="00C36176" w:rsidP="00C36176"/>
    <w:tbl>
      <w:tblPr>
        <w:tblW w:w="9986" w:type="dxa"/>
        <w:tblInd w:w="93" w:type="dxa"/>
        <w:tblLook w:val="04A0"/>
      </w:tblPr>
      <w:tblGrid>
        <w:gridCol w:w="4126"/>
        <w:gridCol w:w="2760"/>
        <w:gridCol w:w="3100"/>
      </w:tblGrid>
      <w:tr w:rsidR="00C36176" w:rsidRPr="00757D04" w:rsidTr="00B0240B">
        <w:trPr>
          <w:trHeight w:val="94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176" w:rsidRPr="00757D04" w:rsidRDefault="00C36176" w:rsidP="00B0240B">
            <w:pPr>
              <w:spacing w:after="0" w:line="240" w:lineRule="auto"/>
              <w:jc w:val="center"/>
              <w:rPr>
                <w:rFonts w:ascii="Times New Roman" w:hAnsi="Times New Roman"/>
                <w:b/>
                <w:bCs/>
                <w:color w:val="000000"/>
                <w:sz w:val="24"/>
                <w:szCs w:val="24"/>
              </w:rPr>
            </w:pPr>
            <w:r w:rsidRPr="00757D04">
              <w:rPr>
                <w:rFonts w:ascii="Times New Roman" w:hAnsi="Times New Roman"/>
                <w:b/>
                <w:bCs/>
                <w:sz w:val="24"/>
                <w:szCs w:val="24"/>
              </w:rPr>
              <w:t>1.8. Місце поставки</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36176" w:rsidRPr="00757D04" w:rsidRDefault="00C36176" w:rsidP="00B0240B">
            <w:pPr>
              <w:spacing w:after="0" w:line="240" w:lineRule="auto"/>
              <w:jc w:val="center"/>
              <w:rPr>
                <w:rFonts w:ascii="Times New Roman" w:hAnsi="Times New Roman"/>
                <w:b/>
                <w:bCs/>
                <w:color w:val="000000"/>
                <w:sz w:val="24"/>
                <w:szCs w:val="24"/>
              </w:rPr>
            </w:pPr>
            <w:r w:rsidRPr="00757D04">
              <w:rPr>
                <w:rFonts w:ascii="Times New Roman" w:hAnsi="Times New Roman"/>
                <w:b/>
                <w:bCs/>
                <w:color w:val="000000"/>
                <w:sz w:val="24"/>
                <w:szCs w:val="24"/>
              </w:rPr>
              <w:t xml:space="preserve">ЕІС код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C36176" w:rsidRPr="00757D04" w:rsidRDefault="00C36176" w:rsidP="0004498C">
            <w:pPr>
              <w:spacing w:after="0" w:line="240" w:lineRule="auto"/>
              <w:jc w:val="center"/>
              <w:rPr>
                <w:rFonts w:ascii="Times New Roman" w:hAnsi="Times New Roman"/>
                <w:b/>
                <w:bCs/>
                <w:color w:val="000000"/>
                <w:sz w:val="24"/>
                <w:szCs w:val="24"/>
              </w:rPr>
            </w:pPr>
            <w:r w:rsidRPr="00757D04">
              <w:rPr>
                <w:rFonts w:ascii="Times New Roman" w:hAnsi="Times New Roman"/>
                <w:b/>
                <w:bCs/>
                <w:color w:val="000000"/>
                <w:sz w:val="24"/>
                <w:szCs w:val="24"/>
              </w:rPr>
              <w:t>Прогнозовані обсяги постачання електроенергії на 202</w:t>
            </w:r>
            <w:r w:rsidR="0004498C">
              <w:rPr>
                <w:rFonts w:ascii="Times New Roman" w:hAnsi="Times New Roman"/>
                <w:b/>
                <w:bCs/>
                <w:color w:val="000000"/>
                <w:sz w:val="24"/>
                <w:szCs w:val="24"/>
              </w:rPr>
              <w:t>4</w:t>
            </w:r>
            <w:r w:rsidRPr="00757D04">
              <w:rPr>
                <w:rFonts w:ascii="Times New Roman" w:hAnsi="Times New Roman"/>
                <w:b/>
                <w:bCs/>
                <w:color w:val="000000"/>
                <w:sz w:val="24"/>
                <w:szCs w:val="24"/>
              </w:rPr>
              <w:t> рік, тис. кВт*</w:t>
            </w:r>
            <w:proofErr w:type="spellStart"/>
            <w:r w:rsidRPr="00757D04">
              <w:rPr>
                <w:rFonts w:ascii="Times New Roman" w:hAnsi="Times New Roman"/>
                <w:b/>
                <w:bCs/>
                <w:color w:val="000000"/>
                <w:sz w:val="24"/>
                <w:szCs w:val="24"/>
              </w:rPr>
              <w:t>год</w:t>
            </w:r>
            <w:proofErr w:type="spellEnd"/>
          </w:p>
        </w:tc>
      </w:tr>
      <w:tr w:rsidR="00C36176" w:rsidRPr="00757D04" w:rsidTr="00B0240B">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rPr>
            </w:pPr>
            <w:r w:rsidRPr="00496D38">
              <w:rPr>
                <w:rFonts w:ascii="Times New Roman" w:hAnsi="Times New Roman"/>
              </w:rPr>
              <w:t>27140, Кіровоградська обл..</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с. Помічна</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62Z2620249672478</w:t>
            </w:r>
          </w:p>
        </w:tc>
        <w:tc>
          <w:tcPr>
            <w:tcW w:w="3100" w:type="dxa"/>
            <w:tcBorders>
              <w:top w:val="nil"/>
              <w:left w:val="nil"/>
              <w:bottom w:val="single" w:sz="4" w:space="0" w:color="auto"/>
              <w:right w:val="single" w:sz="4" w:space="0" w:color="auto"/>
            </w:tcBorders>
            <w:shd w:val="clear" w:color="auto" w:fill="auto"/>
            <w:noWrap/>
            <w:vAlign w:val="bottom"/>
            <w:hideMark/>
          </w:tcPr>
          <w:p w:rsidR="00C36176" w:rsidRPr="00C76B24" w:rsidRDefault="00195F7B" w:rsidP="00987ECD">
            <w:pPr>
              <w:spacing w:after="0" w:line="240" w:lineRule="auto"/>
              <w:jc w:val="center"/>
              <w:rPr>
                <w:rFonts w:ascii="Times New Roman" w:hAnsi="Times New Roman"/>
                <w:color w:val="000000"/>
                <w:lang w:val="ru-RU"/>
              </w:rPr>
            </w:pPr>
            <w:r>
              <w:rPr>
                <w:rFonts w:ascii="Times New Roman" w:hAnsi="Times New Roman"/>
                <w:color w:val="000000"/>
                <w:lang w:val="ru-RU"/>
              </w:rPr>
              <w:t xml:space="preserve"> </w:t>
            </w:r>
            <w:r w:rsidR="00987ECD">
              <w:rPr>
                <w:rFonts w:ascii="Times New Roman" w:hAnsi="Times New Roman"/>
                <w:color w:val="000000"/>
                <w:lang w:val="ru-RU"/>
              </w:rPr>
              <w:t>3</w:t>
            </w:r>
            <w:r>
              <w:rPr>
                <w:rFonts w:ascii="Times New Roman" w:hAnsi="Times New Roman"/>
                <w:color w:val="000000"/>
                <w:lang w:val="ru-RU"/>
              </w:rPr>
              <w:t>,1</w:t>
            </w:r>
          </w:p>
        </w:tc>
      </w:tr>
      <w:tr w:rsidR="00C36176" w:rsidRPr="00757D04" w:rsidTr="00B0240B">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rPr>
            </w:pPr>
            <w:r w:rsidRPr="00496D38">
              <w:rPr>
                <w:rFonts w:ascii="Times New Roman" w:hAnsi="Times New Roman"/>
              </w:rPr>
              <w:t>27140, Кіровоградська обл..</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с. Червоний розділ, вул. Лесі Українки</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62Z5372195924527</w:t>
            </w:r>
          </w:p>
        </w:tc>
        <w:tc>
          <w:tcPr>
            <w:tcW w:w="3100" w:type="dxa"/>
            <w:tcBorders>
              <w:top w:val="nil"/>
              <w:left w:val="nil"/>
              <w:bottom w:val="single" w:sz="4" w:space="0" w:color="auto"/>
              <w:right w:val="single" w:sz="4" w:space="0" w:color="auto"/>
            </w:tcBorders>
            <w:shd w:val="clear" w:color="auto" w:fill="auto"/>
            <w:noWrap/>
            <w:vAlign w:val="bottom"/>
            <w:hideMark/>
          </w:tcPr>
          <w:p w:rsidR="00C36176" w:rsidRPr="00C76B24" w:rsidRDefault="00195F7B" w:rsidP="00987ECD">
            <w:pPr>
              <w:spacing w:after="0" w:line="240" w:lineRule="auto"/>
              <w:jc w:val="center"/>
              <w:rPr>
                <w:rFonts w:ascii="Times New Roman" w:hAnsi="Times New Roman"/>
                <w:color w:val="000000"/>
                <w:lang w:val="ru-RU"/>
              </w:rPr>
            </w:pPr>
            <w:r>
              <w:rPr>
                <w:rFonts w:ascii="Times New Roman" w:hAnsi="Times New Roman"/>
                <w:color w:val="000000"/>
                <w:lang w:val="ru-RU"/>
              </w:rPr>
              <w:t xml:space="preserve"> </w:t>
            </w:r>
            <w:r w:rsidR="00987ECD">
              <w:rPr>
                <w:rFonts w:ascii="Times New Roman" w:hAnsi="Times New Roman"/>
                <w:color w:val="000000"/>
                <w:lang w:val="ru-RU"/>
              </w:rPr>
              <w:t>1,</w:t>
            </w:r>
            <w:r w:rsidR="00C358FF">
              <w:rPr>
                <w:rFonts w:ascii="Times New Roman" w:hAnsi="Times New Roman"/>
                <w:color w:val="000000"/>
                <w:lang w:val="ru-RU"/>
              </w:rPr>
              <w:t>4</w:t>
            </w:r>
          </w:p>
        </w:tc>
      </w:tr>
      <w:tr w:rsidR="00C36176" w:rsidRPr="00757D04" w:rsidTr="00B0240B">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rPr>
            </w:pPr>
            <w:r w:rsidRPr="00496D38">
              <w:rPr>
                <w:rFonts w:ascii="Times New Roman" w:hAnsi="Times New Roman"/>
              </w:rPr>
              <w:t xml:space="preserve">27140, Кіровоградська обл. </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с. Помічна, вул. Толстого</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62Z6486189752789</w:t>
            </w:r>
          </w:p>
        </w:tc>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C36176" w:rsidRPr="00C76B24" w:rsidRDefault="00987ECD" w:rsidP="00987ECD">
            <w:pPr>
              <w:spacing w:after="0" w:line="240" w:lineRule="auto"/>
              <w:jc w:val="center"/>
              <w:rPr>
                <w:rFonts w:ascii="Times New Roman" w:hAnsi="Times New Roman"/>
                <w:color w:val="000000"/>
                <w:lang w:val="ru-RU"/>
              </w:rPr>
            </w:pPr>
            <w:r>
              <w:rPr>
                <w:rFonts w:ascii="Times New Roman" w:hAnsi="Times New Roman"/>
                <w:color w:val="000000"/>
                <w:lang w:val="ru-RU"/>
              </w:rPr>
              <w:t xml:space="preserve"> 1,</w:t>
            </w:r>
            <w:r w:rsidR="00C358FF">
              <w:rPr>
                <w:rFonts w:ascii="Times New Roman" w:hAnsi="Times New Roman"/>
                <w:color w:val="000000"/>
                <w:lang w:val="ru-RU"/>
              </w:rPr>
              <w:t>4</w:t>
            </w:r>
          </w:p>
        </w:tc>
      </w:tr>
      <w:tr w:rsidR="00C36176" w:rsidRPr="00757D04" w:rsidTr="00B0240B">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rPr>
            </w:pPr>
            <w:r w:rsidRPr="00496D38">
              <w:rPr>
                <w:rFonts w:ascii="Times New Roman" w:hAnsi="Times New Roman"/>
              </w:rPr>
              <w:t xml:space="preserve">27140, Кіровоградська обл. </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 xml:space="preserve">  с. Помічна, вул. Гагаріна</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62Z6688591797310</w:t>
            </w:r>
          </w:p>
        </w:tc>
        <w:tc>
          <w:tcPr>
            <w:tcW w:w="3100" w:type="dxa"/>
            <w:tcBorders>
              <w:top w:val="single" w:sz="4" w:space="0" w:color="auto"/>
              <w:left w:val="single" w:sz="4" w:space="0" w:color="auto"/>
              <w:bottom w:val="single" w:sz="4" w:space="0" w:color="auto"/>
              <w:right w:val="single" w:sz="4" w:space="0" w:color="auto"/>
            </w:tcBorders>
            <w:vAlign w:val="center"/>
            <w:hideMark/>
          </w:tcPr>
          <w:p w:rsidR="00C36176" w:rsidRPr="00C76B24" w:rsidRDefault="00C36176" w:rsidP="00987ECD">
            <w:pPr>
              <w:spacing w:after="0" w:line="240" w:lineRule="auto"/>
              <w:rPr>
                <w:rFonts w:ascii="Times New Roman" w:hAnsi="Times New Roman"/>
                <w:color w:val="000000"/>
                <w:lang w:val="ru-RU"/>
              </w:rPr>
            </w:pPr>
            <w:r w:rsidRPr="00C76B24">
              <w:rPr>
                <w:rFonts w:ascii="Times New Roman" w:hAnsi="Times New Roman"/>
                <w:color w:val="000000"/>
                <w:lang w:val="ru-RU"/>
              </w:rPr>
              <w:t xml:space="preserve">                      </w:t>
            </w:r>
            <w:r w:rsidR="00C358FF">
              <w:rPr>
                <w:rFonts w:ascii="Times New Roman" w:hAnsi="Times New Roman"/>
                <w:color w:val="000000"/>
                <w:lang w:val="ru-RU"/>
              </w:rPr>
              <w:t xml:space="preserve">  </w:t>
            </w:r>
            <w:r w:rsidRPr="00C76B24">
              <w:rPr>
                <w:rFonts w:ascii="Times New Roman" w:hAnsi="Times New Roman"/>
                <w:color w:val="000000"/>
                <w:lang w:val="ru-RU"/>
              </w:rPr>
              <w:t xml:space="preserve"> </w:t>
            </w:r>
            <w:r w:rsidR="00987ECD">
              <w:rPr>
                <w:rFonts w:ascii="Times New Roman" w:hAnsi="Times New Roman"/>
                <w:color w:val="000000"/>
                <w:lang w:val="ru-RU"/>
              </w:rPr>
              <w:t>2,2</w:t>
            </w:r>
          </w:p>
        </w:tc>
      </w:tr>
      <w:tr w:rsidR="00C36176" w:rsidRPr="00757D04" w:rsidTr="00B0240B">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rPr>
            </w:pPr>
            <w:r w:rsidRPr="00496D38">
              <w:rPr>
                <w:rFonts w:ascii="Times New Roman" w:hAnsi="Times New Roman"/>
              </w:rPr>
              <w:t xml:space="preserve">27140, Кіровоградська обл. </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с. Помічна, вул. Гагаріна</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62Z8423041239937</w:t>
            </w:r>
          </w:p>
        </w:tc>
        <w:tc>
          <w:tcPr>
            <w:tcW w:w="3100" w:type="dxa"/>
            <w:tcBorders>
              <w:top w:val="single" w:sz="4" w:space="0" w:color="auto"/>
              <w:left w:val="single" w:sz="4" w:space="0" w:color="auto"/>
              <w:bottom w:val="single" w:sz="4" w:space="0" w:color="000000"/>
              <w:right w:val="single" w:sz="4" w:space="0" w:color="auto"/>
            </w:tcBorders>
            <w:vAlign w:val="center"/>
            <w:hideMark/>
          </w:tcPr>
          <w:p w:rsidR="00C36176" w:rsidRPr="00C76B24" w:rsidRDefault="00195F7B" w:rsidP="00987ECD">
            <w:pPr>
              <w:spacing w:after="0" w:line="240" w:lineRule="auto"/>
              <w:rPr>
                <w:rFonts w:ascii="Times New Roman" w:hAnsi="Times New Roman"/>
                <w:color w:val="000000"/>
                <w:lang w:val="ru-RU"/>
              </w:rPr>
            </w:pPr>
            <w:r>
              <w:rPr>
                <w:rFonts w:ascii="Times New Roman" w:hAnsi="Times New Roman"/>
                <w:color w:val="000000"/>
                <w:lang w:val="ru-RU"/>
              </w:rPr>
              <w:t xml:space="preserve">                        </w:t>
            </w:r>
            <w:r w:rsidR="00C358FF">
              <w:rPr>
                <w:rFonts w:ascii="Times New Roman" w:hAnsi="Times New Roman"/>
                <w:color w:val="000000"/>
                <w:lang w:val="ru-RU"/>
              </w:rPr>
              <w:t xml:space="preserve"> </w:t>
            </w:r>
            <w:r w:rsidR="00987ECD">
              <w:rPr>
                <w:rFonts w:ascii="Times New Roman" w:hAnsi="Times New Roman"/>
                <w:color w:val="000000"/>
                <w:lang w:val="ru-RU"/>
              </w:rPr>
              <w:t>1,2</w:t>
            </w:r>
          </w:p>
        </w:tc>
      </w:tr>
      <w:tr w:rsidR="00C36176" w:rsidRPr="00757D04" w:rsidTr="00B0240B">
        <w:trPr>
          <w:trHeight w:val="2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b/>
                <w:bCs/>
                <w:color w:val="000000"/>
              </w:rPr>
            </w:pPr>
            <w:r w:rsidRPr="00496D38">
              <w:rPr>
                <w:rFonts w:ascii="Times New Roman" w:hAnsi="Times New Roman"/>
              </w:rPr>
              <w:t xml:space="preserve">27140, Кіровоградська обл. </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 xml:space="preserve"> с. Помічна, вул. Ткаченка</w:t>
            </w:r>
          </w:p>
        </w:tc>
        <w:tc>
          <w:tcPr>
            <w:tcW w:w="2760" w:type="dxa"/>
            <w:tcBorders>
              <w:top w:val="nil"/>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sidRPr="00496D38">
              <w:rPr>
                <w:rFonts w:ascii="Times New Roman" w:hAnsi="Times New Roman"/>
                <w:color w:val="000000"/>
              </w:rPr>
              <w:t>62Z815710853446Т </w:t>
            </w:r>
          </w:p>
        </w:tc>
        <w:tc>
          <w:tcPr>
            <w:tcW w:w="3100" w:type="dxa"/>
            <w:tcBorders>
              <w:top w:val="nil"/>
              <w:left w:val="nil"/>
              <w:bottom w:val="single" w:sz="4" w:space="0" w:color="auto"/>
              <w:right w:val="single" w:sz="4" w:space="0" w:color="auto"/>
            </w:tcBorders>
            <w:shd w:val="clear" w:color="auto" w:fill="auto"/>
            <w:noWrap/>
            <w:vAlign w:val="bottom"/>
            <w:hideMark/>
          </w:tcPr>
          <w:p w:rsidR="00C36176" w:rsidRPr="00C76B24" w:rsidRDefault="00195F7B" w:rsidP="00C358FF">
            <w:pPr>
              <w:spacing w:after="0" w:line="240" w:lineRule="auto"/>
              <w:jc w:val="center"/>
              <w:rPr>
                <w:rFonts w:ascii="Times New Roman" w:hAnsi="Times New Roman"/>
                <w:bCs/>
                <w:color w:val="000000"/>
                <w:lang w:val="ru-RU"/>
              </w:rPr>
            </w:pPr>
            <w:r>
              <w:rPr>
                <w:rFonts w:ascii="Times New Roman" w:hAnsi="Times New Roman"/>
                <w:bCs/>
                <w:color w:val="000000"/>
                <w:lang w:val="ru-RU"/>
              </w:rPr>
              <w:t xml:space="preserve"> </w:t>
            </w:r>
            <w:r w:rsidR="00C358FF">
              <w:rPr>
                <w:rFonts w:ascii="Times New Roman" w:hAnsi="Times New Roman"/>
                <w:bCs/>
                <w:color w:val="000000"/>
                <w:lang w:val="ru-RU"/>
              </w:rPr>
              <w:t xml:space="preserve"> 1,1</w:t>
            </w:r>
            <w:r>
              <w:rPr>
                <w:rFonts w:ascii="Times New Roman" w:hAnsi="Times New Roman"/>
                <w:bCs/>
                <w:color w:val="000000"/>
                <w:lang w:val="ru-RU"/>
              </w:rPr>
              <w:t xml:space="preserve"> </w:t>
            </w:r>
          </w:p>
        </w:tc>
      </w:tr>
      <w:tr w:rsidR="00C36176" w:rsidRPr="00757D04" w:rsidTr="00B0240B">
        <w:trPr>
          <w:trHeight w:val="39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Default="00C36176" w:rsidP="00B0240B">
            <w:pPr>
              <w:rPr>
                <w:rFonts w:ascii="Times New Roman" w:hAnsi="Times New Roman"/>
                <w:b/>
                <w:bCs/>
                <w:color w:val="000000"/>
                <w:sz w:val="24"/>
                <w:szCs w:val="24"/>
              </w:rPr>
            </w:pPr>
            <w:r w:rsidRPr="00496D38">
              <w:rPr>
                <w:rFonts w:ascii="Times New Roman" w:hAnsi="Times New Roman"/>
              </w:rPr>
              <w:t xml:space="preserve">27140, Кіровоградська </w:t>
            </w:r>
            <w:proofErr w:type="spellStart"/>
            <w:r w:rsidRPr="00496D38">
              <w:rPr>
                <w:rFonts w:ascii="Times New Roman" w:hAnsi="Times New Roman"/>
              </w:rPr>
              <w:t>обл.Новоукраїнський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 xml:space="preserve">  с. Помічна</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757D04" w:rsidRDefault="00C36176" w:rsidP="00B0240B">
            <w:pPr>
              <w:jc w:val="center"/>
              <w:rPr>
                <w:rFonts w:ascii="Times New Roman" w:hAnsi="Times New Roman"/>
                <w:color w:val="000000"/>
                <w:sz w:val="24"/>
                <w:szCs w:val="24"/>
              </w:rPr>
            </w:pPr>
            <w:r>
              <w:rPr>
                <w:rFonts w:ascii="Times New Roman" w:hAnsi="Times New Roman"/>
                <w:color w:val="000000"/>
              </w:rPr>
              <w:t>62Z9044709656699</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501861" w:rsidRDefault="00C36176" w:rsidP="00C358FF">
            <w:pPr>
              <w:rPr>
                <w:rFonts w:ascii="Times New Roman" w:hAnsi="Times New Roman"/>
                <w:bCs/>
                <w:color w:val="000000"/>
                <w:sz w:val="24"/>
                <w:szCs w:val="24"/>
                <w:lang w:val="ru-RU"/>
              </w:rPr>
            </w:pPr>
            <w:r w:rsidRPr="00501861">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  </w:t>
            </w:r>
            <w:r w:rsidRPr="00501861">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 </w:t>
            </w:r>
            <w:r w:rsidRPr="00501861">
              <w:rPr>
                <w:rFonts w:ascii="Times New Roman" w:hAnsi="Times New Roman"/>
                <w:bCs/>
                <w:color w:val="000000"/>
                <w:sz w:val="24"/>
                <w:szCs w:val="24"/>
                <w:lang w:val="ru-RU"/>
              </w:rPr>
              <w:t xml:space="preserve">  </w:t>
            </w:r>
            <w:r w:rsidR="00C358FF">
              <w:rPr>
                <w:rFonts w:ascii="Times New Roman" w:hAnsi="Times New Roman"/>
                <w:bCs/>
                <w:color w:val="000000"/>
                <w:sz w:val="24"/>
                <w:szCs w:val="24"/>
                <w:lang w:val="ru-RU"/>
              </w:rPr>
              <w:t xml:space="preserve"> 1</w:t>
            </w:r>
            <w:r w:rsidR="00195F7B">
              <w:rPr>
                <w:rFonts w:ascii="Times New Roman" w:hAnsi="Times New Roman"/>
                <w:bCs/>
                <w:color w:val="000000"/>
                <w:sz w:val="24"/>
                <w:szCs w:val="24"/>
                <w:lang w:val="ru-RU"/>
              </w:rPr>
              <w:t xml:space="preserve">,8  </w:t>
            </w:r>
          </w:p>
        </w:tc>
      </w:tr>
      <w:tr w:rsidR="00C36176" w:rsidRPr="00757D04" w:rsidTr="00B0240B">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496D38" w:rsidRDefault="00C36176" w:rsidP="00B0240B">
            <w:pPr>
              <w:spacing w:after="0" w:line="240" w:lineRule="auto"/>
              <w:rPr>
                <w:rFonts w:ascii="Times New Roman" w:hAnsi="Times New Roman"/>
                <w:b/>
                <w:bCs/>
                <w:color w:val="000000"/>
              </w:rPr>
            </w:pPr>
            <w:r w:rsidRPr="00496D38">
              <w:rPr>
                <w:rFonts w:ascii="Times New Roman" w:hAnsi="Times New Roman"/>
              </w:rPr>
              <w:t xml:space="preserve">27140, Кіровоградська обл. </w:t>
            </w:r>
            <w:proofErr w:type="spellStart"/>
            <w:r w:rsidRPr="00496D38">
              <w:rPr>
                <w:rFonts w:ascii="Times New Roman" w:hAnsi="Times New Roman"/>
              </w:rPr>
              <w:t>Новоукраїнський</w:t>
            </w:r>
            <w:proofErr w:type="spellEnd"/>
            <w:r w:rsidRPr="00496D38">
              <w:rPr>
                <w:rFonts w:ascii="Times New Roman" w:hAnsi="Times New Roman"/>
              </w:rPr>
              <w:t xml:space="preserve"> район,                        </w:t>
            </w:r>
            <w:r>
              <w:rPr>
                <w:rFonts w:ascii="Times New Roman" w:hAnsi="Times New Roman"/>
              </w:rPr>
              <w:t xml:space="preserve">          </w:t>
            </w:r>
            <w:r w:rsidRPr="00496D38">
              <w:rPr>
                <w:rFonts w:ascii="Times New Roman" w:hAnsi="Times New Roman"/>
              </w:rPr>
              <w:t xml:space="preserve"> с. Помічна, вул. Ткаченка</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496D38" w:rsidRDefault="00C36176" w:rsidP="00B0240B">
            <w:pPr>
              <w:spacing w:after="0" w:line="240" w:lineRule="auto"/>
              <w:jc w:val="center"/>
              <w:rPr>
                <w:rFonts w:ascii="Times New Roman" w:hAnsi="Times New Roman"/>
                <w:color w:val="000000"/>
              </w:rPr>
            </w:pPr>
            <w:r>
              <w:rPr>
                <w:rFonts w:ascii="Times New Roman" w:hAnsi="Times New Roman"/>
                <w:color w:val="000000"/>
              </w:rPr>
              <w:t>62Z6716791248163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358FF" w:rsidRDefault="00C36176" w:rsidP="00C358FF">
            <w:pPr>
              <w:rPr>
                <w:rFonts w:ascii="Times New Roman" w:hAnsi="Times New Roman"/>
                <w:bCs/>
                <w:color w:val="000000"/>
                <w:sz w:val="24"/>
                <w:szCs w:val="24"/>
                <w:lang w:val="ru-RU"/>
              </w:rPr>
            </w:pPr>
            <w:r>
              <w:rPr>
                <w:rFonts w:ascii="Times New Roman" w:hAnsi="Times New Roman"/>
                <w:b/>
                <w:bCs/>
                <w:color w:val="000000"/>
                <w:sz w:val="24"/>
                <w:szCs w:val="24"/>
                <w:lang w:val="ru-RU"/>
              </w:rPr>
              <w:t xml:space="preserve">                    </w:t>
            </w:r>
            <w:r w:rsidR="00C358FF">
              <w:rPr>
                <w:rFonts w:ascii="Times New Roman" w:hAnsi="Times New Roman"/>
                <w:b/>
                <w:bCs/>
                <w:color w:val="000000"/>
                <w:sz w:val="24"/>
                <w:szCs w:val="24"/>
                <w:lang w:val="ru-RU"/>
              </w:rPr>
              <w:t xml:space="preserve">   </w:t>
            </w:r>
            <w:r w:rsidR="00C358FF" w:rsidRPr="00C358FF">
              <w:rPr>
                <w:rFonts w:ascii="Times New Roman" w:hAnsi="Times New Roman"/>
                <w:bCs/>
                <w:color w:val="000000"/>
                <w:sz w:val="24"/>
                <w:szCs w:val="24"/>
                <w:lang w:val="ru-RU"/>
              </w:rPr>
              <w:t>1,8</w:t>
            </w:r>
          </w:p>
        </w:tc>
      </w:tr>
      <w:tr w:rsidR="00C36176" w:rsidRPr="00757D04" w:rsidTr="00B0240B">
        <w:trPr>
          <w:trHeight w:val="11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Default="00C36176" w:rsidP="00B0240B">
            <w:pPr>
              <w:rPr>
                <w:rFonts w:ascii="Times New Roman" w:hAnsi="Times New Roman"/>
                <w:b/>
                <w:bCs/>
                <w:color w:val="000000"/>
                <w:sz w:val="24"/>
                <w:szCs w:val="24"/>
                <w:lang w:val="ru-RU"/>
              </w:rPr>
            </w:pPr>
          </w:p>
          <w:p w:rsidR="00C36176" w:rsidRDefault="00C36176" w:rsidP="00B0240B">
            <w:pPr>
              <w:rPr>
                <w:rFonts w:ascii="Times New Roman" w:hAnsi="Times New Roman"/>
                <w:b/>
                <w:bCs/>
                <w:color w:val="000000"/>
                <w:sz w:val="24"/>
                <w:szCs w:val="24"/>
                <w:lang w:val="ru-RU"/>
              </w:rPr>
            </w:pPr>
            <w:r w:rsidRPr="00757D04">
              <w:rPr>
                <w:rFonts w:ascii="Times New Roman" w:hAnsi="Times New Roman"/>
                <w:b/>
                <w:bCs/>
                <w:color w:val="000000"/>
                <w:sz w:val="24"/>
                <w:szCs w:val="24"/>
              </w:rPr>
              <w:t>ВСЬОГО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757D04" w:rsidRDefault="00C36176" w:rsidP="00B0240B">
            <w:pPr>
              <w:jc w:val="center"/>
              <w:rPr>
                <w:rFonts w:ascii="Times New Roman" w:hAnsi="Times New Roman"/>
                <w:color w:val="000000"/>
                <w:sz w:val="24"/>
                <w:szCs w:val="24"/>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C358FF">
            <w:pPr>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r w:rsidR="00C358FF">
              <w:rPr>
                <w:rFonts w:ascii="Times New Roman" w:hAnsi="Times New Roman"/>
                <w:b/>
                <w:bCs/>
                <w:color w:val="000000"/>
                <w:sz w:val="24"/>
                <w:szCs w:val="24"/>
                <w:lang w:val="ru-RU"/>
              </w:rPr>
              <w:t xml:space="preserve">      14</w:t>
            </w:r>
            <w:r w:rsidR="00195F7B">
              <w:rPr>
                <w:rFonts w:ascii="Times New Roman" w:hAnsi="Times New Roman"/>
                <w:b/>
                <w:bCs/>
                <w:color w:val="000000"/>
                <w:sz w:val="24"/>
                <w:szCs w:val="24"/>
                <w:lang w:val="ru-RU"/>
              </w:rPr>
              <w:t>,0</w:t>
            </w:r>
          </w:p>
        </w:tc>
      </w:tr>
      <w:tr w:rsidR="00C36176" w:rsidRPr="00757D04" w:rsidTr="00B0240B">
        <w:trPr>
          <w:trHeight w:val="18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xml:space="preserve">. Помічна, вул. </w:t>
            </w:r>
            <w:r>
              <w:rPr>
                <w:rFonts w:ascii="Times New Roman" w:hAnsi="Times New Roman"/>
              </w:rPr>
              <w:t>Перемоги</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4250464957671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C36176" w:rsidP="008D1CDA">
            <w:pPr>
              <w:rPr>
                <w:rFonts w:ascii="Times New Roman" w:hAnsi="Times New Roman"/>
                <w:bCs/>
                <w:color w:val="000000"/>
                <w:sz w:val="24"/>
                <w:szCs w:val="24"/>
                <w:lang w:val="ru-RU"/>
              </w:rPr>
            </w:pPr>
            <w:r w:rsidRPr="00C76B24">
              <w:rPr>
                <w:rFonts w:ascii="Times New Roman" w:hAnsi="Times New Roman"/>
                <w:bCs/>
                <w:color w:val="000000"/>
                <w:sz w:val="24"/>
                <w:szCs w:val="24"/>
                <w:lang w:val="ru-RU"/>
              </w:rPr>
              <w:t xml:space="preserve">                     </w:t>
            </w:r>
            <w:r w:rsidR="008D1CDA">
              <w:rPr>
                <w:rFonts w:ascii="Times New Roman" w:hAnsi="Times New Roman"/>
                <w:bCs/>
                <w:color w:val="000000"/>
                <w:sz w:val="24"/>
                <w:szCs w:val="24"/>
                <w:lang w:val="ru-RU"/>
              </w:rPr>
              <w:t>4</w:t>
            </w:r>
            <w:r w:rsidR="00987ECD">
              <w:rPr>
                <w:rFonts w:ascii="Times New Roman" w:hAnsi="Times New Roman"/>
                <w:bCs/>
                <w:color w:val="000000"/>
                <w:sz w:val="24"/>
                <w:szCs w:val="24"/>
                <w:lang w:val="ru-RU"/>
              </w:rPr>
              <w:t>,5</w:t>
            </w:r>
          </w:p>
        </w:tc>
      </w:tr>
      <w:tr w:rsidR="00C36176" w:rsidRPr="00757D04" w:rsidTr="00B0240B">
        <w:trPr>
          <w:trHeight w:val="344"/>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965D61" w:rsidRDefault="00C36176" w:rsidP="00B0240B">
            <w:pPr>
              <w:rPr>
                <w:rFonts w:ascii="Times New Roman" w:hAnsi="Times New Roman"/>
                <w:lang w:val="ru-RU"/>
              </w:rPr>
            </w:pPr>
          </w:p>
          <w:p w:rsidR="00C36176" w:rsidRPr="00C65FDC" w:rsidRDefault="00C36176" w:rsidP="00B0240B">
            <w:pPr>
              <w:rPr>
                <w:rFonts w:ascii="Times New Roman" w:hAnsi="Times New Roman"/>
                <w:b/>
                <w:bCs/>
                <w:color w:val="000000"/>
                <w:sz w:val="24"/>
                <w:szCs w:val="24"/>
                <w:lang w:val="ru-RU"/>
              </w:rPr>
            </w:pPr>
            <w:r>
              <w:rPr>
                <w:rFonts w:ascii="Times New Roman" w:hAnsi="Times New Roman"/>
              </w:rPr>
              <w:t>27030</w:t>
            </w:r>
            <w:r w:rsidRPr="00496D38">
              <w:rPr>
                <w:rFonts w:ascii="Times New Roman" w:hAnsi="Times New Roman"/>
              </w:rPr>
              <w:t>, Кіровоградська обл.</w:t>
            </w:r>
            <w:r w:rsidRPr="00965D61">
              <w:rPr>
                <w:rFonts w:ascii="Times New Roman" w:hAnsi="Times New Roman"/>
                <w:lang w:val="ru-RU"/>
              </w:rPr>
              <w:t xml:space="preserve">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xml:space="preserve">. Помічна, вул. </w:t>
            </w:r>
            <w:proofErr w:type="spellStart"/>
            <w:r w:rsidRPr="00C65FDC">
              <w:rPr>
                <w:rFonts w:ascii="Times New Roman" w:hAnsi="Times New Roman"/>
                <w:lang w:val="ru-RU"/>
              </w:rPr>
              <w:t>Л</w:t>
            </w:r>
            <w:r>
              <w:rPr>
                <w:rFonts w:ascii="Times New Roman" w:hAnsi="Times New Roman"/>
                <w:lang w:val="ru-RU"/>
              </w:rPr>
              <w:t>.Українки</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65D61" w:rsidRDefault="00C36176" w:rsidP="00B0240B">
            <w:pPr>
              <w:jc w:val="center"/>
              <w:rPr>
                <w:rFonts w:ascii="Times New Roman" w:hAnsi="Times New Roman"/>
                <w:color w:val="000000"/>
                <w:lang w:val="ru-RU"/>
              </w:rPr>
            </w:pPr>
          </w:p>
          <w:p w:rsidR="00C36176" w:rsidRPr="00965D61" w:rsidRDefault="00C36176" w:rsidP="00B0240B">
            <w:pPr>
              <w:jc w:val="center"/>
              <w:rPr>
                <w:rFonts w:ascii="Times New Roman" w:hAnsi="Times New Roman"/>
                <w:color w:val="000000"/>
                <w:lang w:val="ru-RU"/>
              </w:rPr>
            </w:pPr>
          </w:p>
          <w:p w:rsidR="00C36176" w:rsidRPr="00C65FDC"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t>62Z</w:t>
            </w:r>
            <w:r>
              <w:rPr>
                <w:rFonts w:ascii="Times New Roman" w:hAnsi="Times New Roman"/>
                <w:color w:val="000000"/>
              </w:rPr>
              <w:t>655114195615G</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D1CDA"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w:t>
            </w:r>
            <w:r w:rsidR="00987ECD">
              <w:rPr>
                <w:rFonts w:ascii="Times New Roman" w:hAnsi="Times New Roman"/>
                <w:bCs/>
                <w:color w:val="000000"/>
                <w:sz w:val="24"/>
                <w:szCs w:val="24"/>
                <w:lang w:val="ru-RU"/>
              </w:rPr>
              <w:t>,8</w:t>
            </w:r>
          </w:p>
        </w:tc>
      </w:tr>
      <w:tr w:rsidR="00C36176" w:rsidRPr="00757D04" w:rsidTr="00B0240B">
        <w:trPr>
          <w:trHeight w:val="3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lastRenderedPageBreak/>
              <w:t>м</w:t>
            </w:r>
            <w:proofErr w:type="gramEnd"/>
            <w:r w:rsidRPr="00496D38">
              <w:rPr>
                <w:rFonts w:ascii="Times New Roman" w:hAnsi="Times New Roman"/>
              </w:rPr>
              <w:t xml:space="preserve">. Помічна, вул. </w:t>
            </w:r>
            <w:r>
              <w:rPr>
                <w:rFonts w:ascii="Times New Roman" w:hAnsi="Times New Roman"/>
                <w:lang w:val="ru-RU"/>
              </w:rPr>
              <w:t>Павлова</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6A3F27"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lastRenderedPageBreak/>
              <w:t>62Z</w:t>
            </w:r>
            <w:r>
              <w:rPr>
                <w:rFonts w:ascii="Times New Roman" w:hAnsi="Times New Roman"/>
                <w:color w:val="000000"/>
                <w:lang w:val="en-US"/>
              </w:rPr>
              <w:t>5577638660515</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987ECD">
            <w:pPr>
              <w:jc w:val="center"/>
              <w:rPr>
                <w:rFonts w:ascii="Times New Roman" w:hAnsi="Times New Roman"/>
                <w:bCs/>
                <w:color w:val="000000"/>
                <w:sz w:val="24"/>
                <w:szCs w:val="24"/>
                <w:lang w:val="ru-RU"/>
              </w:rPr>
            </w:pPr>
            <w:r>
              <w:rPr>
                <w:rFonts w:ascii="Times New Roman" w:hAnsi="Times New Roman"/>
                <w:bCs/>
                <w:color w:val="000000"/>
                <w:sz w:val="24"/>
                <w:szCs w:val="24"/>
                <w:lang w:val="ru-RU"/>
              </w:rPr>
              <w:t xml:space="preserve"> 2,2  </w:t>
            </w:r>
          </w:p>
        </w:tc>
      </w:tr>
      <w:tr w:rsidR="00C36176" w:rsidRPr="00757D04" w:rsidTr="00B0240B">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6A3F27" w:rsidRDefault="00C36176" w:rsidP="00B0240B">
            <w:pPr>
              <w:rPr>
                <w:rFonts w:ascii="Times New Roman" w:hAnsi="Times New Roman"/>
                <w:b/>
                <w:bCs/>
                <w:color w:val="000000"/>
                <w:sz w:val="24"/>
                <w:szCs w:val="24"/>
                <w:lang w:val="ru-RU"/>
              </w:rPr>
            </w:pPr>
            <w:r>
              <w:rPr>
                <w:rFonts w:ascii="Times New Roman" w:hAnsi="Times New Roman"/>
              </w:rPr>
              <w:lastRenderedPageBreak/>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Партизанська</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6A3F27"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t>62Z</w:t>
            </w:r>
            <w:r>
              <w:rPr>
                <w:rFonts w:ascii="Times New Roman" w:hAnsi="Times New Roman"/>
                <w:color w:val="000000"/>
              </w:rPr>
              <w:t>182197167879U</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8C4C64">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w:t>
            </w:r>
            <w:r w:rsidR="00C36176">
              <w:rPr>
                <w:rFonts w:ascii="Times New Roman" w:hAnsi="Times New Roman"/>
                <w:bCs/>
                <w:color w:val="000000"/>
                <w:sz w:val="24"/>
                <w:szCs w:val="24"/>
                <w:lang w:val="ru-RU"/>
              </w:rPr>
              <w:t>,</w:t>
            </w:r>
            <w:r w:rsidR="008C4C64">
              <w:rPr>
                <w:rFonts w:ascii="Times New Roman" w:hAnsi="Times New Roman"/>
                <w:bCs/>
                <w:color w:val="000000"/>
                <w:sz w:val="24"/>
                <w:szCs w:val="24"/>
                <w:lang w:val="ru-RU"/>
              </w:rPr>
              <w:t>1</w:t>
            </w:r>
            <w:r>
              <w:rPr>
                <w:rFonts w:ascii="Times New Roman" w:hAnsi="Times New Roman"/>
                <w:bCs/>
                <w:color w:val="000000"/>
                <w:sz w:val="24"/>
                <w:szCs w:val="24"/>
                <w:lang w:val="ru-RU"/>
              </w:rPr>
              <w:t xml:space="preserve">  </w:t>
            </w:r>
          </w:p>
        </w:tc>
      </w:tr>
      <w:tr w:rsidR="00C36176" w:rsidRPr="00757D04" w:rsidTr="00B0240B">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6A3F27" w:rsidRDefault="00C36176" w:rsidP="00B0240B">
            <w:pPr>
              <w:rPr>
                <w:rFonts w:ascii="Times New Roman" w:hAnsi="Times New Roman"/>
                <w:b/>
                <w:bCs/>
                <w:color w:val="000000"/>
                <w:sz w:val="24"/>
                <w:szCs w:val="24"/>
              </w:rPr>
            </w:pPr>
            <w:r>
              <w:rPr>
                <w:rFonts w:ascii="Times New Roman" w:hAnsi="Times New Roman"/>
              </w:rPr>
              <w:t>27030, Кіровоградська обл.</w:t>
            </w:r>
            <w:r w:rsidRPr="00496D38">
              <w:rPr>
                <w:rFonts w:ascii="Times New Roman" w:hAnsi="Times New Roman"/>
              </w:rPr>
              <w:t xml:space="preserve">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Виноградна</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7451899447116</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C4C64"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3,8</w:t>
            </w:r>
          </w:p>
        </w:tc>
      </w:tr>
      <w:tr w:rsidR="00C36176" w:rsidRPr="00757D04" w:rsidTr="00B0240B">
        <w:trPr>
          <w:trHeight w:val="34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6A3F27" w:rsidRDefault="00C36176" w:rsidP="00B0240B">
            <w:pPr>
              <w:rPr>
                <w:rFonts w:ascii="Times New Roman" w:hAnsi="Times New Roman"/>
                <w:b/>
                <w:bCs/>
                <w:color w:val="000000"/>
                <w:sz w:val="24"/>
                <w:szCs w:val="24"/>
              </w:rPr>
            </w:pPr>
            <w:r>
              <w:rPr>
                <w:rFonts w:ascii="Times New Roman" w:hAnsi="Times New Roman"/>
              </w:rPr>
              <w:t>27030, Кіровоградська обл.</w:t>
            </w:r>
            <w:r w:rsidRPr="00496D38">
              <w:rPr>
                <w:rFonts w:ascii="Times New Roman" w:hAnsi="Times New Roman"/>
              </w:rPr>
              <w:t>,</w:t>
            </w:r>
            <w:r w:rsidRPr="00965D61">
              <w:rPr>
                <w:rFonts w:ascii="Times New Roman" w:hAnsi="Times New Roman"/>
                <w:lang w:val="ru-RU"/>
              </w:rPr>
              <w:t xml:space="preserve">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w:t>
            </w:r>
            <w:proofErr w:type="spellStart"/>
            <w:r>
              <w:rPr>
                <w:rFonts w:ascii="Times New Roman" w:hAnsi="Times New Roman"/>
              </w:rPr>
              <w:t>провул</w:t>
            </w:r>
            <w:proofErr w:type="spellEnd"/>
            <w:r>
              <w:rPr>
                <w:rFonts w:ascii="Times New Roman" w:hAnsi="Times New Roman"/>
              </w:rPr>
              <w:t>. Виноградний</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8351749791678</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D1CDA"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w:t>
            </w:r>
            <w:r w:rsidR="00C36176">
              <w:rPr>
                <w:rFonts w:ascii="Times New Roman" w:hAnsi="Times New Roman"/>
                <w:bCs/>
                <w:color w:val="000000"/>
                <w:sz w:val="24"/>
                <w:szCs w:val="24"/>
                <w:lang w:val="ru-RU"/>
              </w:rPr>
              <w:t>,0</w:t>
            </w:r>
          </w:p>
        </w:tc>
      </w:tr>
      <w:tr w:rsidR="00C36176" w:rsidRPr="00757D04" w:rsidTr="00B0240B">
        <w:trPr>
          <w:trHeight w:val="45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Тургенєва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6759351264171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8C4C64">
            <w:pPr>
              <w:jc w:val="center"/>
              <w:rPr>
                <w:rFonts w:ascii="Times New Roman" w:hAnsi="Times New Roman"/>
                <w:bCs/>
                <w:color w:val="000000"/>
                <w:sz w:val="24"/>
                <w:szCs w:val="24"/>
                <w:lang w:val="ru-RU"/>
              </w:rPr>
            </w:pPr>
            <w:r>
              <w:rPr>
                <w:rFonts w:ascii="Times New Roman" w:hAnsi="Times New Roman"/>
                <w:bCs/>
                <w:color w:val="000000"/>
                <w:sz w:val="24"/>
                <w:szCs w:val="24"/>
                <w:lang w:val="ru-RU"/>
              </w:rPr>
              <w:t>4</w:t>
            </w:r>
            <w:r w:rsidR="00C36176">
              <w:rPr>
                <w:rFonts w:ascii="Times New Roman" w:hAnsi="Times New Roman"/>
                <w:bCs/>
                <w:color w:val="000000"/>
                <w:sz w:val="24"/>
                <w:szCs w:val="24"/>
                <w:lang w:val="ru-RU"/>
              </w:rPr>
              <w:t>,</w:t>
            </w:r>
            <w:r w:rsidR="008C4C64">
              <w:rPr>
                <w:rFonts w:ascii="Times New Roman" w:hAnsi="Times New Roman"/>
                <w:bCs/>
                <w:color w:val="000000"/>
                <w:sz w:val="24"/>
                <w:szCs w:val="24"/>
                <w:lang w:val="ru-RU"/>
              </w:rPr>
              <w:t>1</w:t>
            </w:r>
          </w:p>
        </w:tc>
      </w:tr>
      <w:tr w:rsidR="00C36176" w:rsidRPr="00757D04" w:rsidTr="00B0240B">
        <w:trPr>
          <w:trHeight w:val="54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Горького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9354291909078</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D1CDA" w:rsidP="008D1CDA">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w:t>
            </w:r>
            <w:r w:rsidR="008C4C64">
              <w:rPr>
                <w:rFonts w:ascii="Times New Roman" w:hAnsi="Times New Roman"/>
                <w:bCs/>
                <w:color w:val="000000"/>
                <w:sz w:val="24"/>
                <w:szCs w:val="24"/>
                <w:lang w:val="ru-RU"/>
              </w:rPr>
              <w:t>,6</w:t>
            </w:r>
            <w:r w:rsidR="00C358FF">
              <w:rPr>
                <w:rFonts w:ascii="Times New Roman" w:hAnsi="Times New Roman"/>
                <w:bCs/>
                <w:color w:val="000000"/>
                <w:sz w:val="24"/>
                <w:szCs w:val="24"/>
                <w:lang w:val="ru-RU"/>
              </w:rPr>
              <w:t>5</w:t>
            </w:r>
            <w:r>
              <w:rPr>
                <w:rFonts w:ascii="Times New Roman" w:hAnsi="Times New Roman"/>
                <w:bCs/>
                <w:color w:val="000000"/>
                <w:sz w:val="24"/>
                <w:szCs w:val="24"/>
                <w:lang w:val="ru-RU"/>
              </w:rPr>
              <w:t>6</w:t>
            </w:r>
          </w:p>
        </w:tc>
      </w:tr>
      <w:tr w:rsidR="00C36176" w:rsidRPr="00757D04" w:rsidTr="00B0240B">
        <w:trPr>
          <w:trHeight w:val="2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w:t>
            </w:r>
            <w:proofErr w:type="spellStart"/>
            <w:r>
              <w:rPr>
                <w:rFonts w:ascii="Times New Roman" w:hAnsi="Times New Roman"/>
              </w:rPr>
              <w:t>провул</w:t>
            </w:r>
            <w:proofErr w:type="spellEnd"/>
            <w:r>
              <w:rPr>
                <w:rFonts w:ascii="Times New Roman" w:hAnsi="Times New Roman"/>
              </w:rPr>
              <w:t>. Новий</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7782822564647</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C358FF">
            <w:pPr>
              <w:jc w:val="center"/>
              <w:rPr>
                <w:rFonts w:ascii="Times New Roman" w:hAnsi="Times New Roman"/>
                <w:bCs/>
                <w:color w:val="000000"/>
                <w:sz w:val="24"/>
                <w:szCs w:val="24"/>
                <w:lang w:val="ru-RU"/>
              </w:rPr>
            </w:pPr>
            <w:r>
              <w:rPr>
                <w:rFonts w:ascii="Times New Roman" w:hAnsi="Times New Roman"/>
                <w:bCs/>
                <w:color w:val="000000"/>
                <w:sz w:val="24"/>
                <w:szCs w:val="24"/>
                <w:lang w:val="ru-RU"/>
              </w:rPr>
              <w:t>1</w:t>
            </w:r>
            <w:r w:rsidR="00C36176">
              <w:rPr>
                <w:rFonts w:ascii="Times New Roman" w:hAnsi="Times New Roman"/>
                <w:bCs/>
                <w:color w:val="000000"/>
                <w:sz w:val="24"/>
                <w:szCs w:val="24"/>
                <w:lang w:val="ru-RU"/>
              </w:rPr>
              <w:t>,</w:t>
            </w:r>
            <w:r w:rsidR="00C358FF">
              <w:rPr>
                <w:rFonts w:ascii="Times New Roman" w:hAnsi="Times New Roman"/>
                <w:bCs/>
                <w:color w:val="000000"/>
                <w:sz w:val="24"/>
                <w:szCs w:val="24"/>
                <w:lang w:val="ru-RU"/>
              </w:rPr>
              <w:t>5</w:t>
            </w:r>
          </w:p>
        </w:tc>
      </w:tr>
      <w:tr w:rsidR="00C36176" w:rsidRPr="00757D04" w:rsidTr="00B0240B">
        <w:trPr>
          <w:trHeight w:val="34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О.</w:t>
            </w:r>
            <w:proofErr w:type="spellStart"/>
            <w:r>
              <w:rPr>
                <w:rFonts w:ascii="Times New Roman" w:hAnsi="Times New Roman"/>
              </w:rPr>
              <w:t>Стасія</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6538687391203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D1CDA" w:rsidP="00987ECD">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w:t>
            </w:r>
            <w:r w:rsidR="00987ECD">
              <w:rPr>
                <w:rFonts w:ascii="Times New Roman" w:hAnsi="Times New Roman"/>
                <w:bCs/>
                <w:color w:val="000000"/>
                <w:sz w:val="24"/>
                <w:szCs w:val="24"/>
                <w:lang w:val="ru-RU"/>
              </w:rPr>
              <w:t>,3</w:t>
            </w:r>
          </w:p>
        </w:tc>
      </w:tr>
      <w:tr w:rsidR="00C36176" w:rsidRPr="00757D04" w:rsidTr="00B0240B">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w:t>
            </w:r>
            <w:proofErr w:type="spellStart"/>
            <w:r>
              <w:rPr>
                <w:rFonts w:ascii="Times New Roman" w:hAnsi="Times New Roman"/>
              </w:rPr>
              <w:t>провул</w:t>
            </w:r>
            <w:proofErr w:type="spellEnd"/>
            <w:r>
              <w:rPr>
                <w:rFonts w:ascii="Times New Roman" w:hAnsi="Times New Roman"/>
              </w:rPr>
              <w:t xml:space="preserve">. </w:t>
            </w:r>
            <w:proofErr w:type="spellStart"/>
            <w:r>
              <w:rPr>
                <w:rFonts w:ascii="Times New Roman" w:hAnsi="Times New Roman"/>
              </w:rPr>
              <w:t>Космодем’янської</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8014879872173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1,8</w:t>
            </w:r>
          </w:p>
        </w:tc>
      </w:tr>
      <w:tr w:rsidR="00C36176" w:rsidRPr="00757D04" w:rsidTr="00B0240B">
        <w:trPr>
          <w:trHeight w:val="55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К. Карого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1151372790584</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2,1</w:t>
            </w:r>
          </w:p>
        </w:tc>
      </w:tr>
      <w:tr w:rsidR="00C36176" w:rsidRPr="00757D04" w:rsidTr="00B0240B">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 Кіровоградська обл.,</w:t>
            </w:r>
            <w:r w:rsidRPr="00496D38">
              <w:rPr>
                <w:rFonts w:ascii="Times New Roman" w:hAnsi="Times New Roman"/>
              </w:rPr>
              <w:t xml:space="preserve"> </w:t>
            </w:r>
            <w:proofErr w:type="spellStart"/>
            <w:r w:rsidRPr="00F11995">
              <w:rPr>
                <w:rFonts w:ascii="Times New Roman" w:hAnsi="Times New Roman"/>
              </w:rPr>
              <w:t>Новоукраїнський</w:t>
            </w:r>
            <w:proofErr w:type="spellEnd"/>
            <w:r w:rsidRPr="00F11995">
              <w:rPr>
                <w:rFonts w:ascii="Times New Roman" w:hAnsi="Times New Roman"/>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Героїв </w:t>
            </w:r>
            <w:proofErr w:type="spellStart"/>
            <w:r>
              <w:rPr>
                <w:rFonts w:ascii="Times New Roman" w:hAnsi="Times New Roman"/>
              </w:rPr>
              <w:t>Крут</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6824032631413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F11995" w:rsidRDefault="00987ECD" w:rsidP="00B0240B">
            <w:pPr>
              <w:jc w:val="center"/>
              <w:rPr>
                <w:rFonts w:ascii="Times New Roman" w:hAnsi="Times New Roman"/>
                <w:bCs/>
                <w:color w:val="000000"/>
                <w:sz w:val="24"/>
                <w:szCs w:val="24"/>
              </w:rPr>
            </w:pPr>
            <w:r>
              <w:rPr>
                <w:rFonts w:ascii="Times New Roman" w:hAnsi="Times New Roman"/>
                <w:bCs/>
                <w:color w:val="000000"/>
                <w:sz w:val="24"/>
                <w:szCs w:val="24"/>
              </w:rPr>
              <w:t>1,</w:t>
            </w:r>
            <w:r w:rsidR="008C4C64">
              <w:rPr>
                <w:rFonts w:ascii="Times New Roman" w:hAnsi="Times New Roman"/>
                <w:bCs/>
                <w:color w:val="000000"/>
                <w:sz w:val="24"/>
                <w:szCs w:val="24"/>
              </w:rPr>
              <w:t>5</w:t>
            </w:r>
          </w:p>
        </w:tc>
      </w:tr>
      <w:tr w:rsidR="00C36176" w:rsidRPr="00757D04" w:rsidTr="00B0240B">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вул. Небесної Сотні</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3122152851960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F11995" w:rsidRDefault="00C358FF" w:rsidP="00B0240B">
            <w:pPr>
              <w:jc w:val="center"/>
              <w:rPr>
                <w:rFonts w:ascii="Times New Roman" w:hAnsi="Times New Roman"/>
                <w:bCs/>
                <w:color w:val="000000"/>
                <w:sz w:val="24"/>
                <w:szCs w:val="24"/>
              </w:rPr>
            </w:pPr>
            <w:r>
              <w:rPr>
                <w:rFonts w:ascii="Times New Roman" w:hAnsi="Times New Roman"/>
                <w:bCs/>
                <w:color w:val="000000"/>
                <w:sz w:val="24"/>
                <w:szCs w:val="24"/>
              </w:rPr>
              <w:t>1,2</w:t>
            </w:r>
          </w:p>
        </w:tc>
      </w:tr>
      <w:tr w:rsidR="00C36176" w:rsidRPr="00757D04" w:rsidTr="00B0240B">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rPr>
              <w:t>Осипенка</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7175DD" w:rsidRDefault="00C36176" w:rsidP="00B0240B">
            <w:pPr>
              <w:jc w:val="center"/>
              <w:rPr>
                <w:rFonts w:ascii="Times New Roman" w:hAnsi="Times New Roman"/>
                <w:color w:val="000000"/>
                <w:sz w:val="24"/>
                <w:szCs w:val="24"/>
                <w:lang w:val="ru-RU"/>
              </w:rPr>
            </w:pPr>
            <w:r w:rsidRPr="00496D38">
              <w:rPr>
                <w:rFonts w:ascii="Times New Roman" w:hAnsi="Times New Roman"/>
                <w:color w:val="000000"/>
              </w:rPr>
              <w:t>62Z</w:t>
            </w:r>
            <w:r>
              <w:rPr>
                <w:rFonts w:ascii="Times New Roman" w:hAnsi="Times New Roman"/>
                <w:color w:val="000000"/>
              </w:rPr>
              <w:t>599459965849R</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1,2</w:t>
            </w:r>
          </w:p>
        </w:tc>
      </w:tr>
      <w:tr w:rsidR="00C36176" w:rsidRPr="00757D04" w:rsidTr="00B0240B">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3404E6"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Кіровогр</w:t>
            </w:r>
            <w:r>
              <w:rPr>
                <w:rFonts w:ascii="Times New Roman" w:hAnsi="Times New Roman"/>
              </w:rPr>
              <w:t>адська обл.</w:t>
            </w:r>
            <w:r w:rsidRPr="003404E6">
              <w:rPr>
                <w:rFonts w:ascii="Times New Roman" w:hAnsi="Times New Roman"/>
              </w:rPr>
              <w:t xml:space="preserve"> </w:t>
            </w:r>
            <w:proofErr w:type="spellStart"/>
            <w:r w:rsidRPr="003404E6">
              <w:rPr>
                <w:rFonts w:ascii="Times New Roman" w:hAnsi="Times New Roman"/>
              </w:rPr>
              <w:t>Новоукраїнський</w:t>
            </w:r>
            <w:proofErr w:type="spellEnd"/>
            <w:r w:rsidRPr="003404E6">
              <w:rPr>
                <w:rFonts w:ascii="Times New Roman" w:hAnsi="Times New Roman"/>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w:t>
            </w:r>
            <w:proofErr w:type="spellStart"/>
            <w:r w:rsidRPr="003404E6">
              <w:rPr>
                <w:rFonts w:ascii="Times New Roman" w:hAnsi="Times New Roman"/>
              </w:rPr>
              <w:t>Вишневсього</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3404E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0308841327705</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3404E6" w:rsidRDefault="008D1CDA" w:rsidP="00987ECD">
            <w:pPr>
              <w:jc w:val="center"/>
              <w:rPr>
                <w:rFonts w:ascii="Times New Roman" w:hAnsi="Times New Roman"/>
                <w:bCs/>
                <w:color w:val="000000"/>
                <w:sz w:val="24"/>
                <w:szCs w:val="24"/>
              </w:rPr>
            </w:pPr>
            <w:r>
              <w:rPr>
                <w:rFonts w:ascii="Times New Roman" w:hAnsi="Times New Roman"/>
                <w:bCs/>
                <w:color w:val="000000"/>
                <w:sz w:val="24"/>
                <w:szCs w:val="24"/>
              </w:rPr>
              <w:t>2</w:t>
            </w:r>
            <w:r w:rsidR="00987ECD">
              <w:rPr>
                <w:rFonts w:ascii="Times New Roman" w:hAnsi="Times New Roman"/>
                <w:bCs/>
                <w:color w:val="000000"/>
                <w:sz w:val="24"/>
                <w:szCs w:val="24"/>
              </w:rPr>
              <w:t>,1</w:t>
            </w:r>
          </w:p>
        </w:tc>
      </w:tr>
      <w:tr w:rsidR="00C36176" w:rsidRPr="00757D04" w:rsidTr="00B0240B">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381C04" w:rsidRDefault="00C36176" w:rsidP="00B0240B">
            <w:pPr>
              <w:rPr>
                <w:rFonts w:ascii="Times New Roman" w:hAnsi="Times New Roman"/>
                <w:b/>
                <w:bCs/>
                <w:color w:val="000000"/>
                <w:sz w:val="24"/>
                <w:szCs w:val="24"/>
                <w:lang w:val="ru-RU"/>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r>
              <w:rPr>
                <w:rFonts w:ascii="Times New Roman" w:hAnsi="Times New Roman"/>
                <w:lang w:val="ru-RU"/>
              </w:rPr>
              <w:t xml:space="preserve">Л. </w:t>
            </w:r>
            <w:proofErr w:type="spellStart"/>
            <w:r>
              <w:rPr>
                <w:rFonts w:ascii="Times New Roman" w:hAnsi="Times New Roman"/>
                <w:lang w:val="ru-RU"/>
              </w:rPr>
              <w:t>Українки</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2F098E" w:rsidRDefault="00C36176" w:rsidP="00B0240B">
            <w:pPr>
              <w:jc w:val="center"/>
              <w:rPr>
                <w:rFonts w:ascii="Times New Roman" w:hAnsi="Times New Roman"/>
                <w:color w:val="000000"/>
                <w:sz w:val="24"/>
                <w:szCs w:val="24"/>
                <w:lang w:val="ru-RU"/>
              </w:rPr>
            </w:pPr>
            <w:r w:rsidRPr="00496D38">
              <w:rPr>
                <w:rFonts w:ascii="Times New Roman" w:hAnsi="Times New Roman"/>
                <w:color w:val="000000"/>
              </w:rPr>
              <w:t>62Z</w:t>
            </w:r>
            <w:r>
              <w:rPr>
                <w:rFonts w:ascii="Times New Roman" w:hAnsi="Times New Roman"/>
                <w:color w:val="000000"/>
              </w:rPr>
              <w:t>4280519988038</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8D1CDA"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w:t>
            </w:r>
            <w:r w:rsidR="00987ECD">
              <w:rPr>
                <w:rFonts w:ascii="Times New Roman" w:hAnsi="Times New Roman"/>
                <w:bCs/>
                <w:color w:val="000000"/>
                <w:sz w:val="24"/>
                <w:szCs w:val="24"/>
                <w:lang w:val="ru-RU"/>
              </w:rPr>
              <w:t>,1</w:t>
            </w:r>
          </w:p>
        </w:tc>
      </w:tr>
      <w:tr w:rsidR="00C36176" w:rsidRPr="00757D04" w:rsidTr="00B0240B">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381C04" w:rsidRDefault="00C36176" w:rsidP="00B0240B">
            <w:pPr>
              <w:rPr>
                <w:rFonts w:ascii="Times New Roman" w:hAnsi="Times New Roman"/>
                <w:b/>
                <w:bCs/>
                <w:color w:val="000000"/>
                <w:sz w:val="24"/>
                <w:szCs w:val="24"/>
                <w:lang w:val="ru-RU"/>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lastRenderedPageBreak/>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Виноградна</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2F098E" w:rsidRDefault="00C36176" w:rsidP="00B0240B">
            <w:pPr>
              <w:jc w:val="center"/>
              <w:rPr>
                <w:rFonts w:ascii="Times New Roman" w:hAnsi="Times New Roman"/>
                <w:color w:val="000000"/>
                <w:sz w:val="24"/>
                <w:szCs w:val="24"/>
                <w:lang w:val="ru-RU"/>
              </w:rPr>
            </w:pPr>
            <w:r w:rsidRPr="00496D38">
              <w:rPr>
                <w:rFonts w:ascii="Times New Roman" w:hAnsi="Times New Roman"/>
                <w:color w:val="000000"/>
              </w:rPr>
              <w:lastRenderedPageBreak/>
              <w:t>62Z</w:t>
            </w:r>
            <w:r>
              <w:rPr>
                <w:rFonts w:ascii="Times New Roman" w:hAnsi="Times New Roman"/>
                <w:color w:val="000000"/>
              </w:rPr>
              <w:t>9449282263105</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8D1CDA">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w:t>
            </w:r>
            <w:r w:rsidR="008D1CDA">
              <w:rPr>
                <w:rFonts w:ascii="Times New Roman" w:hAnsi="Times New Roman"/>
                <w:bCs/>
                <w:color w:val="000000"/>
                <w:sz w:val="24"/>
                <w:szCs w:val="24"/>
                <w:lang w:val="ru-RU"/>
              </w:rPr>
              <w:t>141</w:t>
            </w:r>
          </w:p>
        </w:tc>
      </w:tr>
      <w:tr w:rsidR="00C36176" w:rsidRPr="00757D04" w:rsidTr="00B0240B">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381C04" w:rsidRDefault="00C36176" w:rsidP="00B0240B">
            <w:pPr>
              <w:rPr>
                <w:rFonts w:ascii="Times New Roman" w:hAnsi="Times New Roman"/>
                <w:b/>
                <w:bCs/>
                <w:color w:val="000000"/>
                <w:sz w:val="24"/>
                <w:szCs w:val="24"/>
                <w:lang w:val="ru-RU"/>
              </w:rPr>
            </w:pPr>
            <w:r>
              <w:rPr>
                <w:rFonts w:ascii="Times New Roman" w:hAnsi="Times New Roman"/>
              </w:rPr>
              <w:lastRenderedPageBreak/>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Небесної</w:t>
            </w:r>
            <w:proofErr w:type="spellEnd"/>
            <w:r>
              <w:rPr>
                <w:rFonts w:ascii="Times New Roman" w:hAnsi="Times New Roman"/>
                <w:lang w:val="ru-RU"/>
              </w:rPr>
              <w:t xml:space="preserve"> </w:t>
            </w:r>
            <w:proofErr w:type="spellStart"/>
            <w:r>
              <w:rPr>
                <w:rFonts w:ascii="Times New Roman" w:hAnsi="Times New Roman"/>
                <w:lang w:val="ru-RU"/>
              </w:rPr>
              <w:t>Сотні</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2F098E"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t>62Z</w:t>
            </w:r>
            <w:r>
              <w:rPr>
                <w:rFonts w:ascii="Times New Roman" w:hAnsi="Times New Roman"/>
                <w:color w:val="000000"/>
              </w:rPr>
              <w:t>844532811123B</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987ECD">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3,0</w:t>
            </w:r>
          </w:p>
        </w:tc>
      </w:tr>
      <w:tr w:rsidR="00C36176" w:rsidRPr="00757D04" w:rsidTr="00B0240B">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2F098E" w:rsidRDefault="00C36176" w:rsidP="00B0240B">
            <w:pPr>
              <w:rPr>
                <w:rFonts w:ascii="Times New Roman" w:hAnsi="Times New Roman"/>
                <w:b/>
                <w:bCs/>
                <w:color w:val="000000"/>
                <w:sz w:val="24"/>
                <w:szCs w:val="24"/>
                <w:lang w:val="ru-RU"/>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proofErr w:type="spellStart"/>
            <w:r w:rsidRPr="002F098E">
              <w:rPr>
                <w:rFonts w:ascii="Times New Roman" w:hAnsi="Times New Roman"/>
                <w:lang w:val="ru-RU"/>
              </w:rPr>
              <w:t>Н</w:t>
            </w:r>
            <w:r>
              <w:rPr>
                <w:rFonts w:ascii="Times New Roman" w:hAnsi="Times New Roman"/>
                <w:lang w:val="ru-RU"/>
              </w:rPr>
              <w:t>езалежності</w:t>
            </w:r>
            <w:proofErr w:type="spellEnd"/>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2F098E"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t>62Z</w:t>
            </w:r>
            <w:r>
              <w:rPr>
                <w:rFonts w:ascii="Times New Roman" w:hAnsi="Times New Roman"/>
                <w:color w:val="000000"/>
              </w:rPr>
              <w:t>538481572673A</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2,3</w:t>
            </w:r>
          </w:p>
        </w:tc>
      </w:tr>
      <w:tr w:rsidR="00C36176" w:rsidRPr="00757D04" w:rsidTr="00B0240B">
        <w:trPr>
          <w:trHeight w:val="2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317288" w:rsidRDefault="00C36176" w:rsidP="00B0240B">
            <w:pPr>
              <w:rPr>
                <w:rFonts w:ascii="Times New Roman" w:hAnsi="Times New Roman"/>
                <w:lang w:val="ru-RU"/>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Помічна</w:t>
            </w:r>
            <w:r>
              <w:rPr>
                <w:rFonts w:ascii="Times New Roman" w:hAnsi="Times New Roman"/>
              </w:rPr>
              <w:t xml:space="preserve">, вул. </w:t>
            </w:r>
            <w:proofErr w:type="spellStart"/>
            <w:r w:rsidRPr="002F098E">
              <w:rPr>
                <w:rFonts w:ascii="Times New Roman" w:hAnsi="Times New Roman"/>
                <w:lang w:val="ru-RU"/>
              </w:rPr>
              <w:t>П</w:t>
            </w:r>
            <w:r>
              <w:rPr>
                <w:rFonts w:ascii="Times New Roman" w:hAnsi="Times New Roman"/>
                <w:lang w:val="ru-RU"/>
              </w:rPr>
              <w:t>ушкіна</w:t>
            </w:r>
            <w:proofErr w:type="spellEnd"/>
            <w:r>
              <w:rPr>
                <w:rFonts w:ascii="Times New Roman" w:hAnsi="Times New Roman"/>
                <w:lang w:val="ru-RU"/>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2F098E" w:rsidRDefault="00C36176" w:rsidP="00B0240B">
            <w:pPr>
              <w:jc w:val="center"/>
              <w:rPr>
                <w:rFonts w:ascii="Times New Roman" w:hAnsi="Times New Roman"/>
                <w:color w:val="000000"/>
                <w:sz w:val="24"/>
                <w:szCs w:val="24"/>
                <w:lang w:val="en-US"/>
              </w:rPr>
            </w:pPr>
            <w:r w:rsidRPr="00496D38">
              <w:rPr>
                <w:rFonts w:ascii="Times New Roman" w:hAnsi="Times New Roman"/>
                <w:color w:val="000000"/>
              </w:rPr>
              <w:t>62Z</w:t>
            </w:r>
            <w:r>
              <w:rPr>
                <w:rFonts w:ascii="Times New Roman" w:hAnsi="Times New Roman"/>
                <w:color w:val="000000"/>
              </w:rPr>
              <w:t>771291499500</w:t>
            </w:r>
            <w:r>
              <w:rPr>
                <w:rFonts w:ascii="Times New Roman" w:hAnsi="Times New Roman"/>
                <w:color w:val="000000"/>
                <w:lang w:val="en-US"/>
              </w:rPr>
              <w:t>F</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C76B24" w:rsidRDefault="00987ECD"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2,1</w:t>
            </w:r>
          </w:p>
        </w:tc>
      </w:tr>
      <w:tr w:rsidR="00C36176" w:rsidRPr="00757D04" w:rsidTr="00B0240B">
        <w:trPr>
          <w:trHeight w:val="2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w:t>
            </w:r>
            <w:r w:rsidRPr="00496D38">
              <w:rPr>
                <w:rFonts w:ascii="Times New Roman" w:hAnsi="Times New Roman"/>
              </w:rPr>
              <w:t xml:space="preserve">район,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Хмельницького</w:t>
            </w:r>
            <w:proofErr w:type="spellEnd"/>
            <w:r>
              <w:rPr>
                <w:rFonts w:ascii="Times New Roman" w:hAnsi="Times New Roman"/>
                <w:lang w:val="ru-RU"/>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65D61" w:rsidRDefault="00C36176" w:rsidP="00B0240B">
            <w:pPr>
              <w:jc w:val="center"/>
              <w:rPr>
                <w:rFonts w:ascii="Times New Roman" w:hAnsi="Times New Roman"/>
                <w:color w:val="000000"/>
                <w:sz w:val="24"/>
                <w:szCs w:val="24"/>
                <w:lang w:val="en-US"/>
              </w:rPr>
            </w:pPr>
            <w:r>
              <w:rPr>
                <w:rFonts w:ascii="Times New Roman" w:hAnsi="Times New Roman"/>
                <w:color w:val="000000"/>
                <w:sz w:val="24"/>
                <w:szCs w:val="24"/>
              </w:rPr>
              <w:t>62Z</w:t>
            </w:r>
            <w:r>
              <w:rPr>
                <w:rFonts w:ascii="Times New Roman" w:hAnsi="Times New Roman"/>
                <w:color w:val="000000"/>
                <w:sz w:val="24"/>
                <w:szCs w:val="24"/>
                <w:lang w:val="en-US"/>
              </w:rPr>
              <w:t>6147251085405</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87ECD" w:rsidRDefault="00987ECD" w:rsidP="00B0240B">
            <w:pPr>
              <w:jc w:val="center"/>
              <w:rPr>
                <w:rFonts w:ascii="Times New Roman" w:hAnsi="Times New Roman"/>
                <w:bCs/>
                <w:color w:val="000000"/>
                <w:sz w:val="24"/>
                <w:szCs w:val="24"/>
              </w:rPr>
            </w:pPr>
            <w:r>
              <w:rPr>
                <w:rFonts w:ascii="Times New Roman" w:hAnsi="Times New Roman"/>
                <w:bCs/>
                <w:color w:val="000000"/>
                <w:sz w:val="24"/>
                <w:szCs w:val="24"/>
              </w:rPr>
              <w:t>1,6</w:t>
            </w:r>
          </w:p>
        </w:tc>
      </w:tr>
      <w:tr w:rsidR="00C36176" w:rsidRPr="00757D04" w:rsidTr="00B0240B">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w:t>
            </w:r>
            <w:r w:rsidRPr="00496D38">
              <w:rPr>
                <w:rFonts w:ascii="Times New Roman" w:hAnsi="Times New Roman"/>
              </w:rPr>
              <w:t xml:space="preserve">район,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Небесної</w:t>
            </w:r>
            <w:proofErr w:type="spellEnd"/>
            <w:r>
              <w:rPr>
                <w:rFonts w:ascii="Times New Roman" w:hAnsi="Times New Roman"/>
                <w:lang w:val="ru-RU"/>
              </w:rPr>
              <w:t xml:space="preserve"> </w:t>
            </w:r>
            <w:proofErr w:type="spellStart"/>
            <w:r>
              <w:rPr>
                <w:rFonts w:ascii="Times New Roman" w:hAnsi="Times New Roman"/>
                <w:lang w:val="ru-RU"/>
              </w:rPr>
              <w:t>Сотні</w:t>
            </w:r>
            <w:proofErr w:type="spellEnd"/>
            <w:r>
              <w:rPr>
                <w:rFonts w:ascii="Times New Roman" w:hAnsi="Times New Roman"/>
                <w:lang w:val="ru-RU"/>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65D61" w:rsidRDefault="00C36176" w:rsidP="00B0240B">
            <w:pPr>
              <w:jc w:val="center"/>
              <w:rPr>
                <w:rFonts w:ascii="Times New Roman" w:hAnsi="Times New Roman"/>
                <w:color w:val="000000"/>
                <w:sz w:val="24"/>
                <w:szCs w:val="24"/>
                <w:lang w:val="en-US"/>
              </w:rPr>
            </w:pPr>
            <w:r>
              <w:rPr>
                <w:rFonts w:ascii="Times New Roman" w:hAnsi="Times New Roman"/>
                <w:color w:val="000000"/>
                <w:sz w:val="24"/>
                <w:szCs w:val="24"/>
                <w:lang w:val="en-US"/>
              </w:rPr>
              <w:t>62Z0353791890188</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65D61" w:rsidRDefault="00987ECD" w:rsidP="00987ECD">
            <w:pPr>
              <w:jc w:val="center"/>
              <w:rPr>
                <w:rFonts w:ascii="Times New Roman" w:hAnsi="Times New Roman"/>
                <w:bCs/>
                <w:color w:val="000000"/>
                <w:sz w:val="24"/>
                <w:szCs w:val="24"/>
                <w:lang w:val="en-US"/>
              </w:rPr>
            </w:pPr>
            <w:r>
              <w:rPr>
                <w:rFonts w:ascii="Times New Roman" w:hAnsi="Times New Roman"/>
                <w:bCs/>
                <w:color w:val="000000"/>
                <w:sz w:val="24"/>
                <w:szCs w:val="24"/>
              </w:rPr>
              <w:t>4,5</w:t>
            </w:r>
          </w:p>
        </w:tc>
      </w:tr>
      <w:tr w:rsidR="00C36176" w:rsidRPr="00757D04" w:rsidTr="00B0240B">
        <w:trPr>
          <w:trHeight w:val="24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w:t>
            </w:r>
            <w:r w:rsidRPr="00496D38">
              <w:rPr>
                <w:rFonts w:ascii="Times New Roman" w:hAnsi="Times New Roman"/>
              </w:rPr>
              <w:t xml:space="preserve">район,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Енергетиків</w:t>
            </w:r>
            <w:proofErr w:type="spellEnd"/>
            <w:r>
              <w:rPr>
                <w:rFonts w:ascii="Times New Roman" w:hAnsi="Times New Roman"/>
                <w:lang w:val="ru-RU"/>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r w:rsidRPr="00496D38">
              <w:rPr>
                <w:rFonts w:ascii="Times New Roman" w:hAnsi="Times New Roman"/>
                <w:color w:val="000000"/>
              </w:rPr>
              <w:t>62Z</w:t>
            </w:r>
            <w:r>
              <w:rPr>
                <w:rFonts w:ascii="Times New Roman" w:hAnsi="Times New Roman"/>
                <w:color w:val="000000"/>
              </w:rPr>
              <w:t>8046255813502</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965D61" w:rsidRDefault="00C36176" w:rsidP="008C4C64">
            <w:pPr>
              <w:jc w:val="center"/>
              <w:rPr>
                <w:rFonts w:ascii="Times New Roman" w:hAnsi="Times New Roman"/>
                <w:bCs/>
                <w:color w:val="000000"/>
                <w:sz w:val="24"/>
                <w:szCs w:val="24"/>
                <w:lang w:val="ru-RU"/>
              </w:rPr>
            </w:pPr>
            <w:r w:rsidRPr="00965D61">
              <w:rPr>
                <w:rFonts w:ascii="Times New Roman" w:hAnsi="Times New Roman"/>
                <w:bCs/>
                <w:color w:val="000000"/>
                <w:sz w:val="24"/>
                <w:szCs w:val="24"/>
                <w:lang w:val="ru-RU"/>
              </w:rPr>
              <w:t>4,</w:t>
            </w:r>
            <w:r w:rsidR="008C4C64">
              <w:rPr>
                <w:rFonts w:ascii="Times New Roman" w:hAnsi="Times New Roman"/>
                <w:bCs/>
                <w:color w:val="000000"/>
                <w:sz w:val="24"/>
                <w:szCs w:val="24"/>
                <w:lang w:val="ru-RU"/>
              </w:rPr>
              <w:t>3</w:t>
            </w:r>
          </w:p>
        </w:tc>
      </w:tr>
      <w:tr w:rsidR="00C36176" w:rsidRPr="00757D04" w:rsidTr="00B0240B">
        <w:trPr>
          <w:trHeight w:val="40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w:t>
            </w:r>
            <w:r w:rsidRPr="00496D38">
              <w:rPr>
                <w:rFonts w:ascii="Times New Roman" w:hAnsi="Times New Roman"/>
              </w:rPr>
              <w:t xml:space="preserve">район,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 xml:space="preserve">, вул. </w:t>
            </w:r>
            <w:proofErr w:type="spellStart"/>
            <w:r>
              <w:rPr>
                <w:rFonts w:ascii="Times New Roman" w:hAnsi="Times New Roman"/>
                <w:lang w:val="ru-RU"/>
              </w:rPr>
              <w:t>Гагарі</w:t>
            </w:r>
            <w:proofErr w:type="gramStart"/>
            <w:r>
              <w:rPr>
                <w:rFonts w:ascii="Times New Roman" w:hAnsi="Times New Roman"/>
                <w:lang w:val="ru-RU"/>
              </w:rPr>
              <w:t>на</w:t>
            </w:r>
            <w:proofErr w:type="spellEnd"/>
            <w:proofErr w:type="gramEnd"/>
            <w:r>
              <w:rPr>
                <w:rFonts w:ascii="Times New Roman" w:hAnsi="Times New Roman"/>
                <w:lang w:val="ru-RU"/>
              </w:rPr>
              <w:t xml:space="preserve">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Pr="000A0D02" w:rsidRDefault="00C36176" w:rsidP="00B0240B">
            <w:pPr>
              <w:jc w:val="center"/>
              <w:rPr>
                <w:rFonts w:ascii="Times New Roman" w:hAnsi="Times New Roman"/>
                <w:color w:val="000000"/>
                <w:sz w:val="24"/>
                <w:szCs w:val="24"/>
                <w:lang w:val="en-US"/>
              </w:rPr>
            </w:pPr>
            <w:r>
              <w:rPr>
                <w:rFonts w:ascii="Times New Roman" w:hAnsi="Times New Roman"/>
                <w:color w:val="000000"/>
                <w:sz w:val="24"/>
                <w:szCs w:val="24"/>
              </w:rPr>
              <w:t>62Z4573415786501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73309A" w:rsidRDefault="00C358FF" w:rsidP="00B0240B">
            <w:pPr>
              <w:jc w:val="center"/>
              <w:rPr>
                <w:rFonts w:ascii="Times New Roman" w:hAnsi="Times New Roman"/>
                <w:bCs/>
                <w:color w:val="000000"/>
                <w:sz w:val="24"/>
                <w:szCs w:val="24"/>
                <w:lang w:val="ru-RU"/>
              </w:rPr>
            </w:pPr>
            <w:r>
              <w:rPr>
                <w:rFonts w:ascii="Times New Roman" w:hAnsi="Times New Roman"/>
                <w:bCs/>
                <w:color w:val="000000"/>
                <w:sz w:val="24"/>
                <w:szCs w:val="24"/>
                <w:lang w:val="ru-RU"/>
              </w:rPr>
              <w:t>3,9</w:t>
            </w:r>
          </w:p>
        </w:tc>
      </w:tr>
      <w:tr w:rsidR="00C36176" w:rsidRPr="00757D04" w:rsidTr="00B0240B">
        <w:trPr>
          <w:trHeight w:val="103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757D04" w:rsidRDefault="00C36176" w:rsidP="00B0240B">
            <w:pPr>
              <w:rPr>
                <w:rFonts w:ascii="Times New Roman" w:hAnsi="Times New Roman"/>
                <w:b/>
                <w:bCs/>
                <w:color w:val="000000"/>
                <w:sz w:val="24"/>
                <w:szCs w:val="24"/>
              </w:rPr>
            </w:pPr>
            <w:r w:rsidRPr="00757D04">
              <w:rPr>
                <w:rFonts w:ascii="Times New Roman" w:hAnsi="Times New Roman"/>
                <w:b/>
                <w:bCs/>
                <w:color w:val="000000"/>
                <w:sz w:val="24"/>
                <w:szCs w:val="24"/>
              </w:rPr>
              <w:t>ВСЬОГО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b/>
                <w:bCs/>
                <w:color w:val="000000"/>
                <w:sz w:val="24"/>
                <w:szCs w:val="24"/>
                <w:lang w:val="ru-RU"/>
              </w:rPr>
            </w:pPr>
          </w:p>
          <w:p w:rsidR="00C36176" w:rsidRDefault="008C4C64" w:rsidP="00980CC8">
            <w:pPr>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6</w:t>
            </w:r>
            <w:r w:rsidR="00980CC8">
              <w:rPr>
                <w:rFonts w:ascii="Times New Roman" w:hAnsi="Times New Roman"/>
                <w:b/>
                <w:bCs/>
                <w:color w:val="000000"/>
                <w:sz w:val="24"/>
                <w:szCs w:val="24"/>
                <w:lang w:val="ru-RU"/>
              </w:rPr>
              <w:t>7</w:t>
            </w:r>
            <w:r>
              <w:rPr>
                <w:rFonts w:ascii="Times New Roman" w:hAnsi="Times New Roman"/>
                <w:b/>
                <w:bCs/>
                <w:color w:val="000000"/>
                <w:sz w:val="24"/>
                <w:szCs w:val="24"/>
                <w:lang w:val="ru-RU"/>
              </w:rPr>
              <w:t>,</w:t>
            </w:r>
            <w:r w:rsidR="00980CC8">
              <w:rPr>
                <w:rFonts w:ascii="Times New Roman" w:hAnsi="Times New Roman"/>
                <w:b/>
                <w:bCs/>
                <w:color w:val="000000"/>
                <w:sz w:val="24"/>
                <w:szCs w:val="24"/>
                <w:lang w:val="ru-RU"/>
              </w:rPr>
              <w:t>797</w:t>
            </w:r>
          </w:p>
        </w:tc>
      </w:tr>
      <w:tr w:rsidR="00C36176" w:rsidRPr="00757D04" w:rsidTr="00B0240B">
        <w:trPr>
          <w:trHeight w:val="2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DF1F82" w:rsidRDefault="00C36176" w:rsidP="00B0240B">
            <w:pPr>
              <w:rPr>
                <w:rFonts w:ascii="Times New Roman" w:hAnsi="Times New Roman"/>
                <w:b/>
                <w:bCs/>
                <w:color w:val="000000"/>
                <w:sz w:val="24"/>
                <w:szCs w:val="24"/>
              </w:rPr>
            </w:pPr>
            <w:r>
              <w:rPr>
                <w:rFonts w:ascii="Times New Roman" w:hAnsi="Times New Roman"/>
              </w:rPr>
              <w:t>27030</w:t>
            </w:r>
            <w:r w:rsidRPr="00496D38">
              <w:rPr>
                <w:rFonts w:ascii="Times New Roman" w:hAnsi="Times New Roman"/>
              </w:rPr>
              <w:t xml:space="preserve">, Кіровоградська обл. </w:t>
            </w:r>
            <w:proofErr w:type="spellStart"/>
            <w:r w:rsidRPr="00965D61">
              <w:rPr>
                <w:rFonts w:ascii="Times New Roman" w:hAnsi="Times New Roman"/>
                <w:lang w:val="ru-RU"/>
              </w:rPr>
              <w:t>Новоукраїнський</w:t>
            </w:r>
            <w:proofErr w:type="spellEnd"/>
            <w:r w:rsidRPr="00965D61">
              <w:rPr>
                <w:rFonts w:ascii="Times New Roman" w:hAnsi="Times New Roman"/>
                <w:lang w:val="ru-RU"/>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proofErr w:type="gramStart"/>
            <w:r>
              <w:rPr>
                <w:rFonts w:ascii="Times New Roman" w:hAnsi="Times New Roman"/>
              </w:rPr>
              <w:t>м</w:t>
            </w:r>
            <w:proofErr w:type="gramEnd"/>
            <w:r w:rsidRPr="00496D38">
              <w:rPr>
                <w:rFonts w:ascii="Times New Roman" w:hAnsi="Times New Roman"/>
              </w:rPr>
              <w:t xml:space="preserve">. Помічна, вул. </w:t>
            </w:r>
            <w:r>
              <w:rPr>
                <w:rFonts w:ascii="Times New Roman" w:hAnsi="Times New Roman"/>
              </w:rPr>
              <w:t>Перемоги,109</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E61020" w:rsidRDefault="00C36176" w:rsidP="00B0240B">
            <w:pPr>
              <w:rPr>
                <w:rFonts w:ascii="Times New Roman" w:hAnsi="Times New Roman"/>
                <w:bCs/>
                <w:color w:val="000000"/>
                <w:sz w:val="24"/>
                <w:szCs w:val="24"/>
                <w:lang w:val="ru-RU"/>
              </w:rPr>
            </w:pPr>
            <w:r>
              <w:rPr>
                <w:rFonts w:ascii="Times New Roman" w:hAnsi="Times New Roman"/>
                <w:b/>
                <w:bCs/>
                <w:color w:val="000000"/>
                <w:sz w:val="24"/>
                <w:szCs w:val="24"/>
                <w:lang w:val="ru-RU"/>
              </w:rPr>
              <w:t xml:space="preserve">                    </w:t>
            </w:r>
            <w:r w:rsidRPr="00E61020">
              <w:rPr>
                <w:rFonts w:ascii="Times New Roman" w:hAnsi="Times New Roman"/>
                <w:bCs/>
                <w:color w:val="000000"/>
                <w:sz w:val="24"/>
                <w:szCs w:val="24"/>
                <w:lang w:val="ru-RU"/>
              </w:rPr>
              <w:t>33,9</w:t>
            </w:r>
          </w:p>
        </w:tc>
      </w:tr>
      <w:tr w:rsidR="00C36176" w:rsidRPr="00757D04" w:rsidTr="00B0240B">
        <w:trPr>
          <w:trHeight w:val="757"/>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Default="00C36176" w:rsidP="00B0240B">
            <w:pPr>
              <w:rPr>
                <w:rFonts w:ascii="Times New Roman" w:hAnsi="Times New Roman"/>
                <w:b/>
                <w:bCs/>
                <w:color w:val="000000"/>
                <w:sz w:val="24"/>
                <w:szCs w:val="24"/>
                <w:lang w:val="en-US"/>
              </w:rPr>
            </w:pPr>
            <w:r w:rsidRPr="00757D04">
              <w:rPr>
                <w:rFonts w:ascii="Times New Roman" w:hAnsi="Times New Roman"/>
                <w:b/>
                <w:bCs/>
                <w:color w:val="000000"/>
                <w:sz w:val="24"/>
                <w:szCs w:val="24"/>
              </w:rPr>
              <w:t>ВСЬОГО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33,9</w:t>
            </w:r>
          </w:p>
        </w:tc>
      </w:tr>
      <w:tr w:rsidR="00C36176" w:rsidRPr="00757D04" w:rsidTr="00B0240B">
        <w:trPr>
          <w:trHeight w:val="8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6176" w:rsidRPr="00DF1F82" w:rsidRDefault="00C36176" w:rsidP="00B0240B">
            <w:pPr>
              <w:rPr>
                <w:rFonts w:ascii="Times New Roman" w:hAnsi="Times New Roman"/>
                <w:b/>
                <w:bCs/>
                <w:color w:val="000000"/>
                <w:sz w:val="24"/>
                <w:szCs w:val="24"/>
              </w:rPr>
            </w:pPr>
            <w:r>
              <w:rPr>
                <w:rFonts w:ascii="Times New Roman" w:hAnsi="Times New Roman"/>
                <w:b/>
                <w:bCs/>
                <w:color w:val="000000"/>
                <w:sz w:val="24"/>
                <w:szCs w:val="24"/>
                <w:lang w:val="en-US"/>
              </w:rPr>
              <w:t>РАЗОМ</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C36176" w:rsidRDefault="00C36176" w:rsidP="00B0240B">
            <w:pPr>
              <w:jc w:val="center"/>
              <w:rPr>
                <w:rFonts w:ascii="Times New Roman" w:hAnsi="Times New Roman"/>
                <w:color w:val="000000"/>
                <w:sz w:val="24"/>
                <w:szCs w:val="24"/>
              </w:rPr>
            </w:pP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C36176" w:rsidRPr="00E529A0" w:rsidRDefault="00C36176" w:rsidP="006B0896">
            <w:pPr>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r w:rsidR="008C4C64">
              <w:rPr>
                <w:rFonts w:ascii="Times New Roman" w:hAnsi="Times New Roman"/>
                <w:b/>
                <w:bCs/>
                <w:color w:val="000000"/>
                <w:sz w:val="24"/>
                <w:szCs w:val="24"/>
                <w:lang w:val="ru-RU"/>
              </w:rPr>
              <w:t>1</w:t>
            </w:r>
            <w:r w:rsidR="006B0896">
              <w:rPr>
                <w:rFonts w:ascii="Times New Roman" w:hAnsi="Times New Roman"/>
                <w:b/>
                <w:bCs/>
                <w:color w:val="000000"/>
                <w:sz w:val="24"/>
                <w:szCs w:val="24"/>
                <w:lang w:val="ru-RU"/>
              </w:rPr>
              <w:t>15</w:t>
            </w:r>
            <w:r w:rsidR="008C4C64">
              <w:rPr>
                <w:rFonts w:ascii="Times New Roman" w:hAnsi="Times New Roman"/>
                <w:b/>
                <w:bCs/>
                <w:color w:val="000000"/>
                <w:sz w:val="24"/>
                <w:szCs w:val="24"/>
                <w:lang w:val="ru-RU"/>
              </w:rPr>
              <w:t>,</w:t>
            </w:r>
            <w:r w:rsidR="006B0896">
              <w:rPr>
                <w:rFonts w:ascii="Times New Roman" w:hAnsi="Times New Roman"/>
                <w:b/>
                <w:bCs/>
                <w:color w:val="000000"/>
                <w:sz w:val="24"/>
                <w:szCs w:val="24"/>
                <w:lang w:val="ru-RU"/>
              </w:rPr>
              <w:t>697</w:t>
            </w:r>
          </w:p>
        </w:tc>
      </w:tr>
    </w:tbl>
    <w:p w:rsidR="00C36176" w:rsidRDefault="00C36176" w:rsidP="00C36176"/>
    <w:p w:rsidR="00C36176" w:rsidRDefault="00C36176" w:rsidP="00C36176"/>
    <w:p w:rsidR="00C36176" w:rsidRDefault="00C36176" w:rsidP="00C36176"/>
    <w:p w:rsidR="00C36176" w:rsidRPr="00757D04" w:rsidRDefault="00C36176" w:rsidP="00C36176"/>
    <w:tbl>
      <w:tblPr>
        <w:tblW w:w="18241" w:type="dxa"/>
        <w:tblInd w:w="-459" w:type="dxa"/>
        <w:tblLayout w:type="fixed"/>
        <w:tblLook w:val="04A0"/>
      </w:tblPr>
      <w:tblGrid>
        <w:gridCol w:w="409"/>
        <w:gridCol w:w="2285"/>
        <w:gridCol w:w="708"/>
        <w:gridCol w:w="567"/>
        <w:gridCol w:w="567"/>
        <w:gridCol w:w="709"/>
        <w:gridCol w:w="695"/>
        <w:gridCol w:w="682"/>
        <w:gridCol w:w="608"/>
        <w:gridCol w:w="707"/>
        <w:gridCol w:w="699"/>
        <w:gridCol w:w="576"/>
        <w:gridCol w:w="579"/>
        <w:gridCol w:w="576"/>
        <w:gridCol w:w="2755"/>
        <w:gridCol w:w="511"/>
        <w:gridCol w:w="512"/>
        <w:gridCol w:w="512"/>
        <w:gridCol w:w="512"/>
        <w:gridCol w:w="512"/>
        <w:gridCol w:w="512"/>
        <w:gridCol w:w="512"/>
        <w:gridCol w:w="512"/>
        <w:gridCol w:w="512"/>
        <w:gridCol w:w="512"/>
      </w:tblGrid>
      <w:tr w:rsidR="00C36176" w:rsidRPr="00757D04" w:rsidTr="00F778A8">
        <w:trPr>
          <w:gridAfter w:val="10"/>
          <w:wAfter w:w="5119" w:type="dxa"/>
          <w:trHeight w:val="315"/>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176" w:rsidRPr="00757D04" w:rsidRDefault="00C36176" w:rsidP="00B0240B">
            <w:pPr>
              <w:spacing w:after="0" w:line="240" w:lineRule="auto"/>
              <w:jc w:val="center"/>
              <w:rPr>
                <w:rFonts w:ascii="Times New Roman" w:hAnsi="Times New Roman"/>
                <w:color w:val="000000"/>
                <w:sz w:val="20"/>
                <w:szCs w:val="20"/>
              </w:rPr>
            </w:pPr>
            <w:r w:rsidRPr="00757D04">
              <w:rPr>
                <w:rFonts w:ascii="Times New Roman" w:hAnsi="Times New Roman"/>
                <w:color w:val="000000"/>
                <w:sz w:val="20"/>
                <w:szCs w:val="20"/>
              </w:rPr>
              <w:t xml:space="preserve">№ </w:t>
            </w:r>
          </w:p>
        </w:tc>
        <w:tc>
          <w:tcPr>
            <w:tcW w:w="2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176" w:rsidRPr="00757D04" w:rsidRDefault="00C36176" w:rsidP="00B0240B">
            <w:pPr>
              <w:spacing w:after="0" w:line="240" w:lineRule="auto"/>
              <w:jc w:val="center"/>
              <w:rPr>
                <w:rFonts w:ascii="Times New Roman" w:hAnsi="Times New Roman"/>
                <w:color w:val="000000"/>
                <w:sz w:val="20"/>
                <w:szCs w:val="20"/>
              </w:rPr>
            </w:pPr>
            <w:r w:rsidRPr="00757D04">
              <w:rPr>
                <w:rFonts w:ascii="Times New Roman" w:hAnsi="Times New Roman"/>
                <w:color w:val="000000"/>
                <w:sz w:val="20"/>
                <w:szCs w:val="20"/>
              </w:rPr>
              <w:t>Місце поставки</w:t>
            </w:r>
          </w:p>
        </w:tc>
        <w:tc>
          <w:tcPr>
            <w:tcW w:w="10428"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C36176" w:rsidRPr="00757D04" w:rsidRDefault="00C36176" w:rsidP="00D74B1A">
            <w:pPr>
              <w:spacing w:after="0" w:line="240" w:lineRule="auto"/>
              <w:rPr>
                <w:rFonts w:ascii="Times New Roman" w:hAnsi="Times New Roman"/>
                <w:b/>
                <w:bCs/>
                <w:color w:val="000000"/>
                <w:sz w:val="20"/>
                <w:szCs w:val="20"/>
              </w:rPr>
            </w:pPr>
            <w:r w:rsidRPr="00757D04">
              <w:rPr>
                <w:rFonts w:ascii="Times New Roman" w:hAnsi="Times New Roman"/>
                <w:b/>
                <w:bCs/>
                <w:color w:val="000000"/>
                <w:sz w:val="20"/>
                <w:szCs w:val="20"/>
              </w:rPr>
              <w:t>Прогнозовані обсяги постачання електроенергії на 202</w:t>
            </w:r>
            <w:r w:rsidR="0004498C">
              <w:rPr>
                <w:rFonts w:ascii="Times New Roman" w:hAnsi="Times New Roman"/>
                <w:b/>
                <w:bCs/>
                <w:color w:val="000000"/>
                <w:sz w:val="20"/>
                <w:szCs w:val="20"/>
              </w:rPr>
              <w:t>4</w:t>
            </w:r>
            <w:r w:rsidRPr="00757D04">
              <w:rPr>
                <w:rFonts w:ascii="Times New Roman" w:hAnsi="Times New Roman"/>
                <w:b/>
                <w:bCs/>
                <w:color w:val="000000"/>
                <w:sz w:val="20"/>
                <w:szCs w:val="20"/>
              </w:rPr>
              <w:t> рік, тис. кВт*</w:t>
            </w:r>
            <w:proofErr w:type="spellStart"/>
            <w:r w:rsidRPr="00757D04">
              <w:rPr>
                <w:rFonts w:ascii="Times New Roman" w:hAnsi="Times New Roman"/>
                <w:b/>
                <w:bCs/>
                <w:color w:val="000000"/>
                <w:sz w:val="20"/>
                <w:szCs w:val="20"/>
              </w:rPr>
              <w:t>год</w:t>
            </w:r>
            <w:proofErr w:type="spellEnd"/>
          </w:p>
        </w:tc>
      </w:tr>
      <w:tr w:rsidR="00C36176" w:rsidRPr="00757D04" w:rsidTr="0004498C">
        <w:trPr>
          <w:gridAfter w:val="10"/>
          <w:wAfter w:w="5119" w:type="dxa"/>
          <w:trHeight w:val="1200"/>
        </w:trPr>
        <w:tc>
          <w:tcPr>
            <w:tcW w:w="409" w:type="dxa"/>
            <w:vMerge/>
            <w:tcBorders>
              <w:top w:val="single" w:sz="4" w:space="0" w:color="auto"/>
              <w:left w:val="single" w:sz="4" w:space="0" w:color="auto"/>
              <w:bottom w:val="single" w:sz="4" w:space="0" w:color="auto"/>
              <w:right w:val="single" w:sz="4" w:space="0" w:color="auto"/>
            </w:tcBorders>
            <w:vAlign w:val="center"/>
            <w:hideMark/>
          </w:tcPr>
          <w:p w:rsidR="00C36176" w:rsidRPr="00757D04" w:rsidRDefault="00C36176" w:rsidP="00B0240B">
            <w:pPr>
              <w:spacing w:after="0" w:line="240" w:lineRule="auto"/>
              <w:rPr>
                <w:rFonts w:ascii="Times New Roman" w:hAnsi="Times New Roman"/>
                <w:color w:val="000000"/>
                <w:sz w:val="20"/>
                <w:szCs w:val="20"/>
              </w:rPr>
            </w:pPr>
          </w:p>
        </w:tc>
        <w:tc>
          <w:tcPr>
            <w:tcW w:w="2285" w:type="dxa"/>
            <w:vMerge/>
            <w:tcBorders>
              <w:top w:val="single" w:sz="4" w:space="0" w:color="auto"/>
              <w:left w:val="single" w:sz="4" w:space="0" w:color="auto"/>
              <w:bottom w:val="single" w:sz="4" w:space="0" w:color="000000"/>
              <w:right w:val="single" w:sz="4" w:space="0" w:color="auto"/>
            </w:tcBorders>
            <w:vAlign w:val="center"/>
            <w:hideMark/>
          </w:tcPr>
          <w:p w:rsidR="00C36176" w:rsidRPr="00757D04" w:rsidRDefault="00C36176" w:rsidP="00B0240B">
            <w:pPr>
              <w:spacing w:after="0" w:line="240" w:lineRule="auto"/>
              <w:rPr>
                <w:rFonts w:ascii="Times New Roman" w:hAnsi="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Січень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Лютий</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Березень</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Квітень</w:t>
            </w:r>
          </w:p>
        </w:tc>
        <w:tc>
          <w:tcPr>
            <w:tcW w:w="695"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Травень</w:t>
            </w:r>
          </w:p>
        </w:tc>
        <w:tc>
          <w:tcPr>
            <w:tcW w:w="682"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Червень</w:t>
            </w:r>
          </w:p>
        </w:tc>
        <w:tc>
          <w:tcPr>
            <w:tcW w:w="608"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Липень</w:t>
            </w:r>
          </w:p>
        </w:tc>
        <w:tc>
          <w:tcPr>
            <w:tcW w:w="707"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Серпень</w:t>
            </w:r>
          </w:p>
        </w:tc>
        <w:tc>
          <w:tcPr>
            <w:tcW w:w="699"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Вересень</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Жовтень</w:t>
            </w:r>
          </w:p>
        </w:tc>
        <w:tc>
          <w:tcPr>
            <w:tcW w:w="579"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Листопад</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Грудень</w:t>
            </w:r>
          </w:p>
        </w:tc>
        <w:tc>
          <w:tcPr>
            <w:tcW w:w="2755" w:type="dxa"/>
            <w:tcBorders>
              <w:top w:val="nil"/>
              <w:left w:val="nil"/>
              <w:bottom w:val="single" w:sz="4" w:space="0" w:color="auto"/>
              <w:right w:val="single" w:sz="4" w:space="0" w:color="auto"/>
            </w:tcBorders>
            <w:shd w:val="clear" w:color="auto" w:fill="auto"/>
            <w:noWrap/>
            <w:textDirection w:val="btLr"/>
            <w:vAlign w:val="bottom"/>
            <w:hideMark/>
          </w:tcPr>
          <w:p w:rsidR="00C36176" w:rsidRPr="00757D04" w:rsidRDefault="00C36176" w:rsidP="00B0240B">
            <w:pPr>
              <w:spacing w:after="0" w:line="240" w:lineRule="auto"/>
              <w:jc w:val="right"/>
              <w:rPr>
                <w:rFonts w:ascii="Times New Roman" w:hAnsi="Times New Roman"/>
                <w:color w:val="000000"/>
                <w:sz w:val="20"/>
                <w:szCs w:val="20"/>
              </w:rPr>
            </w:pPr>
            <w:r w:rsidRPr="00757D04">
              <w:rPr>
                <w:rFonts w:ascii="Times New Roman" w:hAnsi="Times New Roman"/>
                <w:color w:val="000000"/>
                <w:sz w:val="20"/>
                <w:szCs w:val="20"/>
              </w:rPr>
              <w:t>Рік, всього</w:t>
            </w:r>
          </w:p>
        </w:tc>
      </w:tr>
      <w:tr w:rsidR="004458CB" w:rsidRPr="00757D04" w:rsidTr="0004498C">
        <w:trPr>
          <w:trHeight w:val="1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4458CB" w:rsidRPr="00757D04" w:rsidRDefault="004458CB" w:rsidP="00B0240B">
            <w:pPr>
              <w:spacing w:after="0" w:line="240" w:lineRule="auto"/>
              <w:jc w:val="center"/>
              <w:rPr>
                <w:rFonts w:ascii="Times New Roman" w:hAnsi="Times New Roman"/>
                <w:color w:val="000000"/>
                <w:sz w:val="20"/>
                <w:szCs w:val="20"/>
              </w:rPr>
            </w:pPr>
            <w:r w:rsidRPr="00757D04">
              <w:rPr>
                <w:rFonts w:ascii="Times New Roman" w:hAnsi="Times New Roman"/>
                <w:color w:val="000000"/>
                <w:sz w:val="20"/>
                <w:szCs w:val="20"/>
              </w:rPr>
              <w:lastRenderedPageBreak/>
              <w:t>1</w:t>
            </w:r>
          </w:p>
        </w:tc>
        <w:tc>
          <w:tcPr>
            <w:tcW w:w="2285" w:type="dxa"/>
            <w:tcBorders>
              <w:top w:val="nil"/>
              <w:left w:val="nil"/>
              <w:bottom w:val="single" w:sz="4" w:space="0" w:color="auto"/>
              <w:right w:val="single" w:sz="4" w:space="0" w:color="auto"/>
            </w:tcBorders>
            <w:shd w:val="clear" w:color="auto" w:fill="auto"/>
            <w:vAlign w:val="center"/>
            <w:hideMark/>
          </w:tcPr>
          <w:p w:rsidR="004458CB" w:rsidRPr="00757D04" w:rsidRDefault="004458CB" w:rsidP="00B0240B">
            <w:pPr>
              <w:rPr>
                <w:rFonts w:ascii="Times New Roman" w:hAnsi="Times New Roman"/>
                <w:sz w:val="20"/>
                <w:szCs w:val="20"/>
              </w:rPr>
            </w:pPr>
            <w:r>
              <w:rPr>
                <w:rFonts w:ascii="Times New Roman" w:hAnsi="Times New Roman"/>
              </w:rPr>
              <w:t xml:space="preserve">27140, Кіровоградська </w:t>
            </w:r>
            <w:proofErr w:type="spellStart"/>
            <w:r>
              <w:rPr>
                <w:rFonts w:ascii="Times New Roman" w:hAnsi="Times New Roman"/>
              </w:rPr>
              <w:t>обл.</w:t>
            </w:r>
            <w:r w:rsidRPr="00496D38">
              <w:rPr>
                <w:rFonts w:ascii="Times New Roman" w:hAnsi="Times New Roman"/>
              </w:rPr>
              <w:t>Новоукраїнський</w:t>
            </w:r>
            <w:proofErr w:type="spellEnd"/>
            <w:r w:rsidRPr="00496D38">
              <w:rPr>
                <w:rFonts w:ascii="Times New Roman" w:hAnsi="Times New Roman"/>
              </w:rPr>
              <w:t xml:space="preserve"> район,</w:t>
            </w:r>
            <w:r>
              <w:rPr>
                <w:rFonts w:ascii="Times New Roman" w:hAnsi="Times New Roman"/>
              </w:rPr>
              <w:t xml:space="preserve">                           с.  </w:t>
            </w:r>
            <w:r w:rsidRPr="00496D38">
              <w:rPr>
                <w:rFonts w:ascii="Times New Roman" w:hAnsi="Times New Roman"/>
              </w:rPr>
              <w:t>Помічна</w:t>
            </w:r>
          </w:p>
        </w:tc>
        <w:tc>
          <w:tcPr>
            <w:tcW w:w="708" w:type="dxa"/>
            <w:tcBorders>
              <w:top w:val="nil"/>
              <w:left w:val="nil"/>
              <w:bottom w:val="single" w:sz="4" w:space="0" w:color="auto"/>
              <w:right w:val="single" w:sz="4" w:space="0" w:color="auto"/>
            </w:tcBorders>
            <w:shd w:val="clear" w:color="auto" w:fill="auto"/>
            <w:noWrap/>
            <w:vAlign w:val="bottom"/>
            <w:hideMark/>
          </w:tcPr>
          <w:p w:rsidR="004458CB" w:rsidRPr="00A21865" w:rsidRDefault="004458CB" w:rsidP="00F778A8">
            <w:pPr>
              <w:spacing w:after="0" w:line="240" w:lineRule="auto"/>
              <w:rPr>
                <w:rFonts w:ascii="Times New Roman" w:hAnsi="Times New Roman"/>
                <w:color w:val="000000"/>
                <w:sz w:val="16"/>
                <w:szCs w:val="16"/>
                <w:lang w:val="ru-RU"/>
              </w:rPr>
            </w:pPr>
            <w:r>
              <w:rPr>
                <w:rFonts w:ascii="Times New Roman" w:hAnsi="Times New Roman"/>
                <w:color w:val="000000"/>
                <w:sz w:val="16"/>
                <w:szCs w:val="16"/>
                <w:lang w:val="ru-RU"/>
              </w:rPr>
              <w:t>1,</w:t>
            </w:r>
            <w:r w:rsidR="00F778A8">
              <w:rPr>
                <w:rFonts w:ascii="Times New Roman" w:hAnsi="Times New Roman"/>
                <w:color w:val="000000"/>
                <w:sz w:val="16"/>
                <w:szCs w:val="16"/>
                <w:lang w:val="ru-RU"/>
              </w:rPr>
              <w:t>24</w:t>
            </w:r>
          </w:p>
        </w:tc>
        <w:tc>
          <w:tcPr>
            <w:tcW w:w="567"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567"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709"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695"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682"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608"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707"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699"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576"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579"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576" w:type="dxa"/>
            <w:tcBorders>
              <w:top w:val="nil"/>
              <w:left w:val="nil"/>
              <w:bottom w:val="single" w:sz="4" w:space="0" w:color="auto"/>
              <w:right w:val="single" w:sz="4" w:space="0" w:color="auto"/>
            </w:tcBorders>
            <w:shd w:val="clear" w:color="auto" w:fill="auto"/>
            <w:noWrap/>
            <w:hideMark/>
          </w:tcPr>
          <w:p w:rsidR="004458CB" w:rsidRDefault="004458CB" w:rsidP="00B0240B">
            <w:pPr>
              <w:rPr>
                <w:sz w:val="16"/>
                <w:szCs w:val="16"/>
              </w:rPr>
            </w:pPr>
          </w:p>
          <w:p w:rsidR="004458CB" w:rsidRDefault="004458CB" w:rsidP="004458CB">
            <w:pPr>
              <w:rPr>
                <w:sz w:val="16"/>
                <w:szCs w:val="16"/>
              </w:rPr>
            </w:pPr>
          </w:p>
          <w:p w:rsidR="004458CB" w:rsidRPr="004458CB" w:rsidRDefault="004458CB" w:rsidP="004458CB">
            <w:pPr>
              <w:rPr>
                <w:sz w:val="16"/>
                <w:szCs w:val="16"/>
              </w:rPr>
            </w:pPr>
            <w:r>
              <w:rPr>
                <w:sz w:val="16"/>
                <w:szCs w:val="16"/>
              </w:rPr>
              <w:t>1,16</w:t>
            </w:r>
          </w:p>
        </w:tc>
        <w:tc>
          <w:tcPr>
            <w:tcW w:w="2755" w:type="dxa"/>
            <w:tcBorders>
              <w:top w:val="nil"/>
              <w:left w:val="nil"/>
              <w:bottom w:val="single" w:sz="4" w:space="0" w:color="auto"/>
              <w:right w:val="single" w:sz="4" w:space="0" w:color="auto"/>
            </w:tcBorders>
            <w:shd w:val="clear" w:color="auto" w:fill="auto"/>
            <w:noWrap/>
            <w:hideMark/>
          </w:tcPr>
          <w:p w:rsidR="004458CB" w:rsidRDefault="004458CB" w:rsidP="00F964A3">
            <w:pPr>
              <w:rPr>
                <w:sz w:val="16"/>
                <w:szCs w:val="16"/>
              </w:rPr>
            </w:pPr>
          </w:p>
          <w:p w:rsidR="004458CB" w:rsidRDefault="004458CB" w:rsidP="004458CB">
            <w:pPr>
              <w:rPr>
                <w:sz w:val="16"/>
                <w:szCs w:val="16"/>
              </w:rPr>
            </w:pPr>
          </w:p>
          <w:p w:rsidR="004458CB" w:rsidRPr="00F778A8" w:rsidRDefault="004458CB" w:rsidP="004458CB">
            <w:pPr>
              <w:rPr>
                <w:b/>
                <w:sz w:val="16"/>
                <w:szCs w:val="16"/>
              </w:rPr>
            </w:pPr>
            <w:r w:rsidRPr="00F778A8">
              <w:rPr>
                <w:b/>
                <w:sz w:val="16"/>
                <w:szCs w:val="16"/>
              </w:rPr>
              <w:t>14,0</w:t>
            </w:r>
          </w:p>
        </w:tc>
        <w:tc>
          <w:tcPr>
            <w:tcW w:w="511"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A21865" w:rsidRDefault="004458CB" w:rsidP="00F964A3">
            <w:pPr>
              <w:rPr>
                <w:sz w:val="16"/>
                <w:szCs w:val="16"/>
              </w:rPr>
            </w:pPr>
          </w:p>
        </w:tc>
        <w:tc>
          <w:tcPr>
            <w:tcW w:w="512" w:type="dxa"/>
          </w:tcPr>
          <w:p w:rsidR="004458CB" w:rsidRPr="002A6983" w:rsidRDefault="004458CB" w:rsidP="00F964A3">
            <w:pPr>
              <w:rPr>
                <w:sz w:val="16"/>
                <w:szCs w:val="16"/>
              </w:rPr>
            </w:pPr>
          </w:p>
        </w:tc>
      </w:tr>
      <w:tr w:rsidR="004458CB" w:rsidRPr="00757D04" w:rsidTr="0004498C">
        <w:trPr>
          <w:gridAfter w:val="10"/>
          <w:wAfter w:w="5119" w:type="dxa"/>
          <w:trHeight w:val="458"/>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8CB" w:rsidRPr="00757D04" w:rsidRDefault="004458CB" w:rsidP="00B0240B">
            <w:pPr>
              <w:jc w:val="center"/>
              <w:rPr>
                <w:rFonts w:ascii="Times New Roman" w:hAnsi="Times New Roman"/>
                <w:color w:val="000000"/>
                <w:sz w:val="20"/>
                <w:szCs w:val="20"/>
              </w:rPr>
            </w:pPr>
            <w:r>
              <w:rPr>
                <w:rFonts w:ascii="Times New Roman" w:hAnsi="Times New Roman"/>
                <w:color w:val="000000"/>
                <w:sz w:val="20"/>
                <w:szCs w:val="20"/>
              </w:rPr>
              <w:t>2</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rsidR="004458CB" w:rsidRPr="00830173" w:rsidRDefault="004458CB" w:rsidP="00B0240B">
            <w:pPr>
              <w:spacing w:after="0" w:line="240" w:lineRule="auto"/>
              <w:rPr>
                <w:rFonts w:ascii="Times New Roman" w:hAnsi="Times New Roman"/>
                <w:lang w:val="ru-RU"/>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м</w:t>
            </w:r>
            <w:r w:rsidRPr="00496D38">
              <w:rPr>
                <w:rFonts w:ascii="Times New Roman" w:hAnsi="Times New Roman"/>
              </w:rPr>
              <w:t>. Помічна,</w:t>
            </w:r>
            <w:r>
              <w:rPr>
                <w:rFonts w:ascii="Times New Roman" w:hAnsi="Times New Roman"/>
              </w:rPr>
              <w:t>Перемоги,109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458CB" w:rsidRPr="00830173" w:rsidRDefault="004458CB" w:rsidP="00B0240B">
            <w:pPr>
              <w:rPr>
                <w:rFonts w:ascii="Times New Roman" w:hAnsi="Times New Roman"/>
                <w:color w:val="000000"/>
                <w:sz w:val="16"/>
                <w:szCs w:val="16"/>
              </w:rPr>
            </w:pPr>
            <w:r w:rsidRPr="00830173">
              <w:rPr>
                <w:rFonts w:ascii="Times New Roman" w:hAnsi="Times New Roman"/>
                <w:color w:val="000000"/>
                <w:sz w:val="16"/>
                <w:szCs w:val="16"/>
              </w:rPr>
              <w:t xml:space="preserve">                            5,0</w:t>
            </w:r>
          </w:p>
        </w:tc>
        <w:tc>
          <w:tcPr>
            <w:tcW w:w="567"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5,0</w:t>
            </w:r>
          </w:p>
        </w:tc>
        <w:tc>
          <w:tcPr>
            <w:tcW w:w="567"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4,6</w:t>
            </w:r>
          </w:p>
        </w:tc>
        <w:tc>
          <w:tcPr>
            <w:tcW w:w="709"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3,2</w:t>
            </w:r>
          </w:p>
        </w:tc>
        <w:tc>
          <w:tcPr>
            <w:tcW w:w="695"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1,5</w:t>
            </w:r>
          </w:p>
        </w:tc>
        <w:tc>
          <w:tcPr>
            <w:tcW w:w="682"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0,8</w:t>
            </w:r>
          </w:p>
        </w:tc>
        <w:tc>
          <w:tcPr>
            <w:tcW w:w="608"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0,9</w:t>
            </w:r>
          </w:p>
        </w:tc>
        <w:tc>
          <w:tcPr>
            <w:tcW w:w="707"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0,9</w:t>
            </w:r>
          </w:p>
        </w:tc>
        <w:tc>
          <w:tcPr>
            <w:tcW w:w="699"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0,9</w:t>
            </w:r>
          </w:p>
        </w:tc>
        <w:tc>
          <w:tcPr>
            <w:tcW w:w="576"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2,3</w:t>
            </w:r>
          </w:p>
        </w:tc>
        <w:tc>
          <w:tcPr>
            <w:tcW w:w="579"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Pr="00A21865" w:rsidRDefault="004458CB" w:rsidP="00B0240B">
            <w:pPr>
              <w:rPr>
                <w:sz w:val="16"/>
                <w:szCs w:val="16"/>
              </w:rPr>
            </w:pPr>
            <w:r>
              <w:rPr>
                <w:sz w:val="16"/>
                <w:szCs w:val="16"/>
              </w:rPr>
              <w:t>4,0</w:t>
            </w:r>
          </w:p>
        </w:tc>
        <w:tc>
          <w:tcPr>
            <w:tcW w:w="576" w:type="dxa"/>
            <w:tcBorders>
              <w:top w:val="single" w:sz="4" w:space="0" w:color="auto"/>
              <w:left w:val="nil"/>
              <w:bottom w:val="single" w:sz="4" w:space="0" w:color="auto"/>
              <w:right w:val="single" w:sz="4" w:space="0" w:color="auto"/>
            </w:tcBorders>
            <w:shd w:val="clear" w:color="auto" w:fill="auto"/>
            <w:noWrap/>
            <w:hideMark/>
          </w:tcPr>
          <w:p w:rsidR="004458CB" w:rsidRPr="00830173" w:rsidRDefault="004458CB" w:rsidP="00B0240B">
            <w:pPr>
              <w:rPr>
                <w:sz w:val="16"/>
                <w:szCs w:val="16"/>
              </w:rPr>
            </w:pPr>
          </w:p>
          <w:p w:rsidR="004458CB" w:rsidRPr="00830173" w:rsidRDefault="004458CB" w:rsidP="00B0240B">
            <w:pPr>
              <w:rPr>
                <w:sz w:val="16"/>
                <w:szCs w:val="16"/>
              </w:rPr>
            </w:pPr>
          </w:p>
          <w:p w:rsidR="004458CB" w:rsidRDefault="004458CB" w:rsidP="00B0240B">
            <w:pPr>
              <w:rPr>
                <w:sz w:val="16"/>
                <w:szCs w:val="16"/>
              </w:rPr>
            </w:pPr>
            <w:r>
              <w:rPr>
                <w:sz w:val="16"/>
                <w:szCs w:val="16"/>
              </w:rPr>
              <w:t>4,8</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4458CB" w:rsidRPr="00830173" w:rsidRDefault="004458CB" w:rsidP="00B0240B">
            <w:pPr>
              <w:spacing w:after="0" w:line="240" w:lineRule="auto"/>
              <w:rPr>
                <w:rFonts w:ascii="Times New Roman" w:hAnsi="Times New Roman"/>
                <w:b/>
                <w:bCs/>
                <w:color w:val="000000"/>
                <w:sz w:val="16"/>
                <w:szCs w:val="16"/>
              </w:rPr>
            </w:pPr>
            <w:r w:rsidRPr="00830173">
              <w:rPr>
                <w:rFonts w:ascii="Times New Roman" w:hAnsi="Times New Roman"/>
                <w:b/>
                <w:bCs/>
                <w:color w:val="000000"/>
                <w:sz w:val="16"/>
                <w:szCs w:val="16"/>
              </w:rPr>
              <w:t>33,9</w:t>
            </w:r>
          </w:p>
        </w:tc>
      </w:tr>
      <w:tr w:rsidR="006B0896" w:rsidRPr="00757D04" w:rsidTr="0004498C">
        <w:trPr>
          <w:gridAfter w:val="10"/>
          <w:wAfter w:w="5119" w:type="dxa"/>
          <w:trHeight w:val="10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rsidR="006B0896" w:rsidRPr="00757D04" w:rsidRDefault="006B0896" w:rsidP="00B024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285" w:type="dxa"/>
            <w:tcBorders>
              <w:top w:val="nil"/>
              <w:left w:val="nil"/>
              <w:bottom w:val="single" w:sz="4" w:space="0" w:color="auto"/>
              <w:right w:val="single" w:sz="4" w:space="0" w:color="auto"/>
            </w:tcBorders>
            <w:shd w:val="clear" w:color="auto" w:fill="auto"/>
            <w:vAlign w:val="center"/>
            <w:hideMark/>
          </w:tcPr>
          <w:p w:rsidR="006B0896" w:rsidRPr="000B2EE0" w:rsidRDefault="006B0896" w:rsidP="00B0240B">
            <w:pPr>
              <w:spacing w:after="0" w:line="240" w:lineRule="auto"/>
              <w:rPr>
                <w:rFonts w:ascii="Times New Roman" w:hAnsi="Times New Roman"/>
              </w:rPr>
            </w:pPr>
            <w:r>
              <w:rPr>
                <w:rFonts w:ascii="Times New Roman" w:hAnsi="Times New Roman"/>
              </w:rPr>
              <w:t>27030</w:t>
            </w:r>
            <w:r w:rsidRPr="00496D38">
              <w:rPr>
                <w:rFonts w:ascii="Times New Roman" w:hAnsi="Times New Roman"/>
              </w:rPr>
              <w:t xml:space="preserve">, Кіровоградська обл. </w:t>
            </w:r>
            <w:proofErr w:type="spellStart"/>
            <w:r>
              <w:rPr>
                <w:rFonts w:ascii="Times New Roman" w:hAnsi="Times New Roman"/>
              </w:rPr>
              <w:t>Новоукраїнський</w:t>
            </w:r>
            <w:proofErr w:type="spellEnd"/>
            <w:r>
              <w:rPr>
                <w:rFonts w:ascii="Times New Roman" w:hAnsi="Times New Roman"/>
              </w:rPr>
              <w:t xml:space="preserve"> район</w:t>
            </w:r>
            <w:r w:rsidRPr="00496D38">
              <w:rPr>
                <w:rFonts w:ascii="Times New Roman" w:hAnsi="Times New Roman"/>
              </w:rPr>
              <w:t xml:space="preserve">,                        </w:t>
            </w:r>
            <w:r>
              <w:rPr>
                <w:rFonts w:ascii="Times New Roman" w:hAnsi="Times New Roman"/>
              </w:rPr>
              <w:t xml:space="preserve">          </w:t>
            </w:r>
            <w:r w:rsidRPr="00496D38">
              <w:rPr>
                <w:rFonts w:ascii="Times New Roman" w:hAnsi="Times New Roman"/>
              </w:rPr>
              <w:t xml:space="preserve"> </w:t>
            </w:r>
            <w:r>
              <w:rPr>
                <w:rFonts w:ascii="Times New Roman" w:hAnsi="Times New Roman"/>
              </w:rPr>
              <w:t>м. Помічна</w:t>
            </w:r>
          </w:p>
        </w:tc>
        <w:tc>
          <w:tcPr>
            <w:tcW w:w="708" w:type="dxa"/>
            <w:tcBorders>
              <w:top w:val="nil"/>
              <w:left w:val="nil"/>
              <w:bottom w:val="single" w:sz="4" w:space="0" w:color="auto"/>
              <w:right w:val="single" w:sz="4" w:space="0" w:color="auto"/>
            </w:tcBorders>
            <w:shd w:val="clear" w:color="auto" w:fill="auto"/>
            <w:noWrap/>
            <w:vAlign w:val="bottom"/>
            <w:hideMark/>
          </w:tcPr>
          <w:p w:rsidR="006B0896" w:rsidRPr="00F778A8" w:rsidRDefault="006B0896" w:rsidP="00B0240B">
            <w:pPr>
              <w:spacing w:after="0" w:line="240" w:lineRule="auto"/>
              <w:rPr>
                <w:rFonts w:ascii="Times New Roman" w:hAnsi="Times New Roman"/>
                <w:color w:val="000000"/>
                <w:sz w:val="16"/>
                <w:szCs w:val="16"/>
              </w:rPr>
            </w:pPr>
            <w:r>
              <w:rPr>
                <w:rFonts w:ascii="Times New Roman" w:hAnsi="Times New Roman"/>
                <w:color w:val="000000"/>
                <w:sz w:val="16"/>
                <w:szCs w:val="16"/>
              </w:rPr>
              <w:t>5,757</w:t>
            </w:r>
          </w:p>
        </w:tc>
        <w:tc>
          <w:tcPr>
            <w:tcW w:w="567" w:type="dxa"/>
            <w:tcBorders>
              <w:top w:val="nil"/>
              <w:left w:val="nil"/>
              <w:bottom w:val="single" w:sz="4" w:space="0" w:color="auto"/>
              <w:right w:val="single" w:sz="4" w:space="0" w:color="auto"/>
            </w:tcBorders>
            <w:shd w:val="clear" w:color="auto" w:fill="auto"/>
            <w:noWrap/>
            <w:hideMark/>
          </w:tcPr>
          <w:p w:rsidR="00FD3E82" w:rsidRDefault="00FD3E82" w:rsidP="00F778A8">
            <w:pPr>
              <w:rPr>
                <w:sz w:val="18"/>
                <w:szCs w:val="18"/>
              </w:rPr>
            </w:pPr>
          </w:p>
          <w:p w:rsidR="00FD3E82" w:rsidRDefault="00FD3E82" w:rsidP="00F778A8">
            <w:pPr>
              <w:rPr>
                <w:sz w:val="18"/>
                <w:szCs w:val="18"/>
              </w:rPr>
            </w:pPr>
          </w:p>
          <w:p w:rsidR="006B0896" w:rsidRPr="00F778A8" w:rsidRDefault="00FD3E82" w:rsidP="00F778A8">
            <w:pPr>
              <w:rPr>
                <w:sz w:val="18"/>
                <w:szCs w:val="18"/>
              </w:rPr>
            </w:pPr>
            <w:r>
              <w:rPr>
                <w:sz w:val="18"/>
                <w:szCs w:val="18"/>
              </w:rPr>
              <w:t>5,64</w:t>
            </w:r>
          </w:p>
        </w:tc>
        <w:tc>
          <w:tcPr>
            <w:tcW w:w="567"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709"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695"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FD3E82" w:rsidRPr="00FD3E82" w:rsidRDefault="00FD3E82" w:rsidP="00FD3E82">
            <w:pPr>
              <w:rPr>
                <w:sz w:val="18"/>
                <w:szCs w:val="18"/>
              </w:rPr>
            </w:pPr>
            <w:r>
              <w:rPr>
                <w:sz w:val="18"/>
                <w:szCs w:val="18"/>
              </w:rPr>
              <w:t>5,64</w:t>
            </w:r>
          </w:p>
        </w:tc>
        <w:tc>
          <w:tcPr>
            <w:tcW w:w="682" w:type="dxa"/>
            <w:tcBorders>
              <w:top w:val="nil"/>
              <w:left w:val="nil"/>
              <w:bottom w:val="single" w:sz="4" w:space="0" w:color="auto"/>
              <w:right w:val="single" w:sz="4" w:space="0" w:color="auto"/>
            </w:tcBorders>
            <w:shd w:val="clear" w:color="auto" w:fill="auto"/>
            <w:noWrap/>
            <w:hideMark/>
          </w:tcPr>
          <w:p w:rsidR="00FD3E82" w:rsidRDefault="00FD3E82" w:rsidP="00A7124C">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608"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707"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699"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576"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579"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576" w:type="dxa"/>
            <w:tcBorders>
              <w:top w:val="nil"/>
              <w:left w:val="nil"/>
              <w:bottom w:val="single" w:sz="4" w:space="0" w:color="auto"/>
              <w:right w:val="single" w:sz="4" w:space="0" w:color="auto"/>
            </w:tcBorders>
            <w:shd w:val="clear" w:color="auto" w:fill="auto"/>
            <w:noWrap/>
            <w:hideMark/>
          </w:tcPr>
          <w:p w:rsidR="00FD3E82" w:rsidRDefault="00FD3E82" w:rsidP="00F964A3">
            <w:pPr>
              <w:rPr>
                <w:sz w:val="18"/>
                <w:szCs w:val="18"/>
              </w:rPr>
            </w:pPr>
          </w:p>
          <w:p w:rsidR="00FD3E82" w:rsidRDefault="00FD3E82" w:rsidP="00FD3E82">
            <w:pPr>
              <w:rPr>
                <w:sz w:val="18"/>
                <w:szCs w:val="18"/>
              </w:rPr>
            </w:pPr>
          </w:p>
          <w:p w:rsidR="006B0896" w:rsidRPr="00FD3E82" w:rsidRDefault="00FD3E82" w:rsidP="00FD3E82">
            <w:pPr>
              <w:rPr>
                <w:sz w:val="18"/>
                <w:szCs w:val="18"/>
              </w:rPr>
            </w:pPr>
            <w:r>
              <w:rPr>
                <w:sz w:val="18"/>
                <w:szCs w:val="18"/>
              </w:rPr>
              <w:t>5,64</w:t>
            </w:r>
          </w:p>
        </w:tc>
        <w:tc>
          <w:tcPr>
            <w:tcW w:w="2755" w:type="dxa"/>
            <w:tcBorders>
              <w:top w:val="nil"/>
              <w:left w:val="nil"/>
              <w:bottom w:val="single" w:sz="4" w:space="0" w:color="auto"/>
              <w:right w:val="single" w:sz="4" w:space="0" w:color="auto"/>
            </w:tcBorders>
            <w:shd w:val="clear" w:color="auto" w:fill="auto"/>
            <w:noWrap/>
            <w:vAlign w:val="bottom"/>
            <w:hideMark/>
          </w:tcPr>
          <w:p w:rsidR="006B0896" w:rsidRPr="00A21865" w:rsidRDefault="00FD3E82" w:rsidP="00F778A8">
            <w:pPr>
              <w:spacing w:after="0" w:line="240" w:lineRule="auto"/>
              <w:rPr>
                <w:rFonts w:ascii="Times New Roman" w:hAnsi="Times New Roman"/>
                <w:b/>
                <w:bCs/>
                <w:color w:val="000000"/>
                <w:sz w:val="16"/>
                <w:szCs w:val="16"/>
                <w:lang w:val="ru-RU"/>
              </w:rPr>
            </w:pPr>
            <w:r>
              <w:rPr>
                <w:rFonts w:ascii="Times New Roman" w:hAnsi="Times New Roman"/>
                <w:b/>
                <w:bCs/>
                <w:color w:val="000000"/>
                <w:sz w:val="16"/>
                <w:szCs w:val="16"/>
                <w:lang w:val="ru-RU"/>
              </w:rPr>
              <w:t>67,797</w:t>
            </w:r>
          </w:p>
        </w:tc>
      </w:tr>
      <w:tr w:rsidR="006B0896" w:rsidRPr="00757D04" w:rsidTr="0004498C">
        <w:trPr>
          <w:gridAfter w:val="10"/>
          <w:wAfter w:w="5119" w:type="dxa"/>
          <w:trHeight w:val="511"/>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896" w:rsidRPr="00757D04" w:rsidRDefault="006B0896" w:rsidP="00B0240B">
            <w:pPr>
              <w:jc w:val="center"/>
              <w:rPr>
                <w:rFonts w:ascii="Times New Roman" w:hAnsi="Times New Roman"/>
                <w:color w:val="000000"/>
                <w:sz w:val="20"/>
                <w:szCs w:val="20"/>
              </w:rPr>
            </w:pPr>
          </w:p>
        </w:tc>
        <w:tc>
          <w:tcPr>
            <w:tcW w:w="2285" w:type="dxa"/>
            <w:tcBorders>
              <w:top w:val="single" w:sz="4" w:space="0" w:color="auto"/>
              <w:left w:val="nil"/>
              <w:bottom w:val="single" w:sz="4" w:space="0" w:color="auto"/>
              <w:right w:val="single" w:sz="4" w:space="0" w:color="auto"/>
            </w:tcBorders>
            <w:shd w:val="clear" w:color="auto" w:fill="auto"/>
            <w:vAlign w:val="bottom"/>
            <w:hideMark/>
          </w:tcPr>
          <w:p w:rsidR="006B0896" w:rsidRPr="00757D04" w:rsidRDefault="006B0896" w:rsidP="00B0240B">
            <w:pPr>
              <w:rPr>
                <w:rFonts w:ascii="Times New Roman" w:hAnsi="Times New Roman"/>
                <w:b/>
                <w:bCs/>
                <w:color w:val="000000"/>
                <w:sz w:val="20"/>
                <w:szCs w:val="20"/>
              </w:rPr>
            </w:pPr>
            <w:r w:rsidRPr="00757D04">
              <w:rPr>
                <w:rFonts w:ascii="Times New Roman" w:hAnsi="Times New Roman"/>
                <w:b/>
                <w:bCs/>
                <w:color w:val="000000"/>
                <w:sz w:val="20"/>
                <w:szCs w:val="20"/>
              </w:rPr>
              <w:t>ВСЬОГО</w:t>
            </w:r>
          </w:p>
        </w:tc>
        <w:tc>
          <w:tcPr>
            <w:tcW w:w="708"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bCs/>
                <w:color w:val="000000"/>
                <w:sz w:val="16"/>
                <w:szCs w:val="16"/>
              </w:rPr>
            </w:pPr>
          </w:p>
          <w:p w:rsidR="006B0896" w:rsidRPr="008F6C15" w:rsidRDefault="00FD3E82" w:rsidP="00B0240B">
            <w:pPr>
              <w:rPr>
                <w:rFonts w:ascii="Times New Roman" w:hAnsi="Times New Roman"/>
                <w:bCs/>
                <w:color w:val="000000"/>
                <w:sz w:val="16"/>
                <w:szCs w:val="16"/>
              </w:rPr>
            </w:pPr>
            <w:r>
              <w:rPr>
                <w:rFonts w:ascii="Times New Roman" w:hAnsi="Times New Roman"/>
                <w:bCs/>
                <w:color w:val="000000"/>
                <w:sz w:val="16"/>
                <w:szCs w:val="16"/>
              </w:rPr>
              <w:t>11,997</w:t>
            </w:r>
          </w:p>
        </w:tc>
        <w:tc>
          <w:tcPr>
            <w:tcW w:w="567"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bCs/>
                <w:color w:val="000000"/>
                <w:sz w:val="16"/>
                <w:szCs w:val="16"/>
              </w:rPr>
            </w:pPr>
          </w:p>
          <w:p w:rsidR="006B0896" w:rsidRPr="008F6C15" w:rsidRDefault="00FD3E82" w:rsidP="00B0240B">
            <w:pPr>
              <w:rPr>
                <w:rFonts w:ascii="Times New Roman" w:hAnsi="Times New Roman"/>
                <w:bCs/>
                <w:color w:val="000000"/>
                <w:sz w:val="16"/>
                <w:szCs w:val="16"/>
              </w:rPr>
            </w:pPr>
            <w:r>
              <w:rPr>
                <w:rFonts w:ascii="Times New Roman" w:hAnsi="Times New Roman"/>
                <w:bCs/>
                <w:color w:val="000000"/>
                <w:sz w:val="16"/>
                <w:szCs w:val="16"/>
              </w:rPr>
              <w:t>11,8</w:t>
            </w:r>
          </w:p>
        </w:tc>
        <w:tc>
          <w:tcPr>
            <w:tcW w:w="567"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11,4</w:t>
            </w:r>
          </w:p>
        </w:tc>
        <w:tc>
          <w:tcPr>
            <w:tcW w:w="709"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10,0</w:t>
            </w:r>
          </w:p>
        </w:tc>
        <w:tc>
          <w:tcPr>
            <w:tcW w:w="695"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8,3</w:t>
            </w:r>
          </w:p>
        </w:tc>
        <w:tc>
          <w:tcPr>
            <w:tcW w:w="682"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7,6</w:t>
            </w:r>
          </w:p>
        </w:tc>
        <w:tc>
          <w:tcPr>
            <w:tcW w:w="608"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7,7</w:t>
            </w:r>
          </w:p>
        </w:tc>
        <w:tc>
          <w:tcPr>
            <w:tcW w:w="707"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7,7</w:t>
            </w:r>
          </w:p>
        </w:tc>
        <w:tc>
          <w:tcPr>
            <w:tcW w:w="699"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7,7</w:t>
            </w:r>
          </w:p>
        </w:tc>
        <w:tc>
          <w:tcPr>
            <w:tcW w:w="576"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9,1</w:t>
            </w:r>
          </w:p>
        </w:tc>
        <w:tc>
          <w:tcPr>
            <w:tcW w:w="579"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sz w:val="16"/>
                <w:szCs w:val="16"/>
              </w:rPr>
            </w:pPr>
          </w:p>
          <w:p w:rsidR="006B0896" w:rsidRPr="008F6C15" w:rsidRDefault="00FD3E82" w:rsidP="00B0240B">
            <w:pPr>
              <w:rPr>
                <w:rFonts w:ascii="Times New Roman" w:hAnsi="Times New Roman"/>
                <w:sz w:val="16"/>
                <w:szCs w:val="16"/>
              </w:rPr>
            </w:pPr>
            <w:r>
              <w:rPr>
                <w:rFonts w:ascii="Times New Roman" w:hAnsi="Times New Roman"/>
                <w:sz w:val="16"/>
                <w:szCs w:val="16"/>
              </w:rPr>
              <w:t>10,8</w:t>
            </w:r>
          </w:p>
        </w:tc>
        <w:tc>
          <w:tcPr>
            <w:tcW w:w="576" w:type="dxa"/>
            <w:tcBorders>
              <w:top w:val="single" w:sz="4" w:space="0" w:color="auto"/>
              <w:left w:val="nil"/>
              <w:bottom w:val="single" w:sz="4" w:space="0" w:color="auto"/>
              <w:right w:val="single" w:sz="4" w:space="0" w:color="auto"/>
            </w:tcBorders>
            <w:shd w:val="clear" w:color="auto" w:fill="auto"/>
            <w:noWrap/>
            <w:hideMark/>
          </w:tcPr>
          <w:p w:rsidR="00FD3E82" w:rsidRDefault="00FD3E82" w:rsidP="00B0240B">
            <w:pPr>
              <w:rPr>
                <w:rFonts w:ascii="Times New Roman" w:hAnsi="Times New Roman"/>
                <w:bCs/>
                <w:color w:val="000000"/>
                <w:sz w:val="16"/>
                <w:szCs w:val="16"/>
              </w:rPr>
            </w:pPr>
          </w:p>
          <w:p w:rsidR="006B0896" w:rsidRPr="008F6C15" w:rsidRDefault="00FD3E82" w:rsidP="00B0240B">
            <w:pPr>
              <w:rPr>
                <w:rFonts w:ascii="Times New Roman" w:hAnsi="Times New Roman"/>
                <w:bCs/>
                <w:color w:val="000000"/>
                <w:sz w:val="16"/>
                <w:szCs w:val="16"/>
              </w:rPr>
            </w:pPr>
            <w:r>
              <w:rPr>
                <w:rFonts w:ascii="Times New Roman" w:hAnsi="Times New Roman"/>
                <w:bCs/>
                <w:color w:val="000000"/>
                <w:sz w:val="16"/>
                <w:szCs w:val="16"/>
              </w:rPr>
              <w:t>11,6</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6B0896" w:rsidRPr="008F6C15" w:rsidRDefault="00FD3E82" w:rsidP="00B0240B">
            <w:pPr>
              <w:rPr>
                <w:rFonts w:ascii="Times New Roman" w:hAnsi="Times New Roman"/>
                <w:b/>
                <w:bCs/>
                <w:color w:val="000000"/>
                <w:sz w:val="16"/>
                <w:szCs w:val="16"/>
              </w:rPr>
            </w:pPr>
            <w:r>
              <w:rPr>
                <w:rFonts w:ascii="Times New Roman" w:hAnsi="Times New Roman"/>
                <w:b/>
                <w:bCs/>
                <w:color w:val="000000"/>
                <w:sz w:val="16"/>
                <w:szCs w:val="16"/>
              </w:rPr>
              <w:t>115,697</w:t>
            </w:r>
          </w:p>
        </w:tc>
      </w:tr>
    </w:tbl>
    <w:p w:rsidR="00C36176" w:rsidRPr="00757D04" w:rsidRDefault="00C36176" w:rsidP="00C36176"/>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lastRenderedPageBreak/>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 xml:space="preserve">       </w:t>
      </w:r>
    </w:p>
    <w:p w:rsidR="00483562" w:rsidRPr="00C479D6" w:rsidRDefault="00483562" w:rsidP="00483562">
      <w:pPr>
        <w:shd w:val="clear" w:color="auto" w:fill="FFFFFF"/>
        <w:spacing w:after="150"/>
        <w:jc w:val="both"/>
        <w:rPr>
          <w:rFonts w:ascii="Times New Roman" w:hAnsi="Times New Roman"/>
        </w:rPr>
      </w:pPr>
    </w:p>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lastRenderedPageBreak/>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кол-центру</w:t>
      </w:r>
      <w:proofErr w:type="spellEnd"/>
      <w:r w:rsidRPr="00C479D6">
        <w:rPr>
          <w:rFonts w:ascii="Times New Roman" w:hAnsi="Times New Roman"/>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xml:space="preserve">»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lastRenderedPageBreak/>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кол-центру</w:t>
            </w:r>
            <w:proofErr w:type="spellEnd"/>
            <w:r w:rsidRPr="00C479D6">
              <w:rPr>
                <w:rFonts w:ascii="Times New Roman" w:hAnsi="Times New Roman"/>
                <w:b/>
                <w:bCs/>
              </w:rPr>
              <w:t>/контакт-центру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кол-центр</w:t>
            </w:r>
            <w:proofErr w:type="spellEnd"/>
            <w:r w:rsidRPr="00C479D6">
              <w:rPr>
                <w:rFonts w:ascii="Times New Roman" w:hAnsi="Times New Roman"/>
              </w:rPr>
              <w:t xml:space="preserve">,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кол-центрами</w:t>
            </w:r>
            <w:proofErr w:type="spellEnd"/>
            <w:r w:rsidRPr="00C479D6">
              <w:rPr>
                <w:rFonts w:ascii="Times New Roman" w:hAnsi="Times New Roman"/>
              </w:rPr>
              <w:t>»,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кол-центр</w:t>
            </w:r>
            <w:proofErr w:type="spellEnd"/>
            <w:r w:rsidRPr="00C479D6">
              <w:rPr>
                <w:rFonts w:ascii="Times New Roman" w:hAnsi="Times New Roman"/>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кол-центру</w:t>
            </w:r>
            <w:proofErr w:type="spellEnd"/>
            <w:r w:rsidRPr="00C479D6">
              <w:rPr>
                <w:rFonts w:ascii="Times New Roman" w:hAnsi="Times New Roman"/>
              </w:rPr>
              <w:t>/контакт-центру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кол-центру</w:t>
            </w:r>
            <w:proofErr w:type="spellEnd"/>
            <w:r w:rsidRPr="00C479D6">
              <w:rPr>
                <w:rFonts w:ascii="Times New Roman" w:hAnsi="Times New Roman"/>
              </w:rPr>
              <w:t xml:space="preserve">/контакт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кол-центром</w:t>
            </w:r>
            <w:proofErr w:type="spellEnd"/>
            <w:r w:rsidRPr="00C479D6">
              <w:rPr>
                <w:rFonts w:ascii="Times New Roman" w:hAnsi="Times New Roman"/>
              </w:rPr>
              <w:t>/</w:t>
            </w:r>
            <w:proofErr w:type="spellStart"/>
            <w:r w:rsidRPr="00C479D6">
              <w:rPr>
                <w:rFonts w:ascii="Times New Roman" w:hAnsi="Times New Roman"/>
              </w:rPr>
              <w:t>контакт-</w:t>
            </w:r>
            <w:proofErr w:type="spellEnd"/>
            <w:r w:rsidRPr="00C479D6">
              <w:rPr>
                <w:rFonts w:ascii="Times New Roman" w:hAnsi="Times New Roman"/>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кол-центрів</w:t>
            </w:r>
            <w:proofErr w:type="spellEnd"/>
            <w:r w:rsidRPr="00C479D6">
              <w:rPr>
                <w:rFonts w:ascii="Times New Roman" w:hAnsi="Times New Roman"/>
              </w:rPr>
              <w:t xml:space="preserve">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кол-центру</w:t>
            </w:r>
            <w:proofErr w:type="spellEnd"/>
            <w:r w:rsidRPr="00C479D6">
              <w:rPr>
                <w:rFonts w:ascii="Times New Roman" w:hAnsi="Times New Roman"/>
              </w:rPr>
              <w:t>/контакт-центру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48356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кол-центру</w:t>
      </w:r>
      <w:proofErr w:type="spellEnd"/>
      <w:r w:rsidRPr="007C55D0">
        <w:rPr>
          <w:rFonts w:ascii="Times New Roman" w:hAnsi="Times New Roman"/>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кол-центрами</w:t>
      </w:r>
      <w:proofErr w:type="spellEnd"/>
      <w:r w:rsidRPr="007C55D0">
        <w:rPr>
          <w:rFonts w:ascii="Times New Roman" w:hAnsi="Times New Roman"/>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3472E4" w:rsidRDefault="00483562" w:rsidP="00483562">
      <w:pPr>
        <w:pStyle w:val="12"/>
        <w:widowControl w:val="0"/>
        <w:spacing w:line="240" w:lineRule="auto"/>
        <w:ind w:left="-426" w:right="134" w:firstLine="426"/>
        <w:jc w:val="both"/>
        <w:rPr>
          <w:rFonts w:ascii="Times New Roman" w:eastAsia="Times New Roman" w:hAnsi="Times New Roman" w:cs="Times New Roman"/>
          <w:b/>
          <w:i/>
          <w:color w:val="000000" w:themeColor="text1"/>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3472E4">
        <w:rPr>
          <w:rFonts w:ascii="Times New Roman" w:eastAsia="Times New Roman" w:hAnsi="Times New Roman"/>
          <w:b/>
          <w:i/>
          <w:color w:val="000000" w:themeColor="text1"/>
          <w:sz w:val="24"/>
          <w:szCs w:val="24"/>
        </w:rPr>
        <w:t>згідно Постанови №</w:t>
      </w:r>
      <w:r w:rsidR="00277BD9" w:rsidRPr="003472E4">
        <w:rPr>
          <w:rFonts w:ascii="Times New Roman" w:eastAsia="Times New Roman" w:hAnsi="Times New Roman"/>
          <w:b/>
          <w:i/>
          <w:color w:val="000000" w:themeColor="text1"/>
          <w:sz w:val="24"/>
          <w:szCs w:val="24"/>
        </w:rPr>
        <w:t>2322</w:t>
      </w:r>
      <w:r w:rsidRPr="003472E4">
        <w:rPr>
          <w:rFonts w:ascii="Times New Roman" w:eastAsia="Times New Roman" w:hAnsi="Times New Roman"/>
          <w:b/>
          <w:i/>
          <w:color w:val="000000" w:themeColor="text1"/>
          <w:sz w:val="24"/>
          <w:szCs w:val="24"/>
        </w:rPr>
        <w:t xml:space="preserve"> НКРЕКП від </w:t>
      </w:r>
      <w:r w:rsidR="00277BD9" w:rsidRPr="003472E4">
        <w:rPr>
          <w:rFonts w:ascii="Times New Roman" w:eastAsia="Times New Roman" w:hAnsi="Times New Roman"/>
          <w:b/>
          <w:i/>
          <w:color w:val="000000" w:themeColor="text1"/>
          <w:sz w:val="24"/>
          <w:szCs w:val="24"/>
        </w:rPr>
        <w:t>09</w:t>
      </w:r>
      <w:r w:rsidRPr="003472E4">
        <w:rPr>
          <w:rFonts w:ascii="Times New Roman" w:eastAsia="Times New Roman" w:hAnsi="Times New Roman"/>
          <w:b/>
          <w:i/>
          <w:color w:val="000000" w:themeColor="text1"/>
          <w:sz w:val="24"/>
          <w:szCs w:val="24"/>
        </w:rPr>
        <w:t>.12.202</w:t>
      </w:r>
      <w:r w:rsidR="00277BD9" w:rsidRPr="003472E4">
        <w:rPr>
          <w:rFonts w:ascii="Times New Roman" w:eastAsia="Times New Roman" w:hAnsi="Times New Roman"/>
          <w:b/>
          <w:i/>
          <w:color w:val="000000" w:themeColor="text1"/>
          <w:sz w:val="24"/>
          <w:szCs w:val="24"/>
        </w:rPr>
        <w:t>3</w:t>
      </w:r>
      <w:r w:rsidR="00FA03FE" w:rsidRPr="003472E4">
        <w:rPr>
          <w:rFonts w:ascii="Times New Roman" w:eastAsia="Times New Roman" w:hAnsi="Times New Roman"/>
          <w:b/>
          <w:i/>
          <w:color w:val="000000" w:themeColor="text1"/>
          <w:sz w:val="24"/>
          <w:szCs w:val="24"/>
        </w:rPr>
        <w:t xml:space="preserve"> р.</w:t>
      </w:r>
      <w:r w:rsidR="00FF47BD" w:rsidRPr="003472E4">
        <w:rPr>
          <w:rFonts w:ascii="Times New Roman" w:eastAsia="Times New Roman" w:hAnsi="Times New Roman"/>
          <w:b/>
          <w:i/>
          <w:color w:val="000000" w:themeColor="text1"/>
          <w:sz w:val="24"/>
          <w:szCs w:val="24"/>
        </w:rPr>
        <w:t xml:space="preserve"> які діятимуть з 01.01.2024 року </w:t>
      </w:r>
      <w:r w:rsidR="00DC10A0" w:rsidRPr="003472E4">
        <w:rPr>
          <w:rFonts w:ascii="Times New Roman" w:eastAsia="Times New Roman" w:hAnsi="Times New Roman"/>
          <w:b/>
          <w:i/>
          <w:color w:val="000000" w:themeColor="text1"/>
          <w:sz w:val="24"/>
          <w:szCs w:val="24"/>
        </w:rPr>
        <w:t xml:space="preserve"> </w:t>
      </w:r>
      <w:r w:rsidRPr="003472E4">
        <w:rPr>
          <w:rFonts w:ascii="Times New Roman" w:eastAsia="Times New Roman" w:hAnsi="Times New Roman"/>
          <w:b/>
          <w:i/>
          <w:color w:val="000000" w:themeColor="text1"/>
          <w:sz w:val="24"/>
          <w:szCs w:val="24"/>
        </w:rPr>
        <w:t>– 0,</w:t>
      </w:r>
      <w:r w:rsidR="00277BD9" w:rsidRPr="003472E4">
        <w:rPr>
          <w:rFonts w:ascii="Times New Roman" w:eastAsia="Times New Roman" w:hAnsi="Times New Roman"/>
          <w:b/>
          <w:i/>
          <w:color w:val="000000" w:themeColor="text1"/>
          <w:sz w:val="24"/>
          <w:szCs w:val="24"/>
        </w:rPr>
        <w:t>52857</w:t>
      </w:r>
      <w:r w:rsidRPr="003472E4">
        <w:rPr>
          <w:rFonts w:ascii="Times New Roman" w:eastAsia="Times New Roman" w:hAnsi="Times New Roman"/>
          <w:b/>
          <w:i/>
          <w:color w:val="000000" w:themeColor="text1"/>
          <w:sz w:val="24"/>
          <w:szCs w:val="24"/>
        </w:rPr>
        <w:t xml:space="preserve">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Pr="00C479D6"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Pr="00C479D6"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FA03FE" w:rsidRDefault="00FA03FE"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E50A5" w:rsidP="00A918F1">
      <w:pPr>
        <w:shd w:val="clear" w:color="auto" w:fill="FFFFFF"/>
        <w:tabs>
          <w:tab w:val="left" w:pos="10490"/>
        </w:tabs>
        <w:spacing w:after="0" w:line="240" w:lineRule="auto"/>
        <w:ind w:left="-567" w:right="-307" w:firstLine="567"/>
        <w:jc w:val="both"/>
        <w:rPr>
          <w:rFonts w:ascii="Times New Roman" w:hAnsi="Times New Roman" w:cs="Times New Roman"/>
        </w:rPr>
      </w:pPr>
      <w:r>
        <w:rPr>
          <w:rFonts w:ascii="Times New Roman" w:hAnsi="Times New Roman"/>
          <w:b/>
        </w:rPr>
        <w:t>Комунальне некомерційне підприємство «</w:t>
      </w:r>
      <w:proofErr w:type="spellStart"/>
      <w:r>
        <w:rPr>
          <w:rFonts w:ascii="Times New Roman" w:hAnsi="Times New Roman"/>
          <w:b/>
        </w:rPr>
        <w:t>Помічнянський</w:t>
      </w:r>
      <w:proofErr w:type="spellEnd"/>
      <w:r>
        <w:rPr>
          <w:rFonts w:ascii="Times New Roman" w:hAnsi="Times New Roman"/>
          <w:b/>
        </w:rPr>
        <w:t xml:space="preserve"> муніципальний центр контролю благоустрою» </w:t>
      </w:r>
      <w:proofErr w:type="spellStart"/>
      <w:r>
        <w:rPr>
          <w:rFonts w:ascii="Times New Roman" w:hAnsi="Times New Roman"/>
          <w:b/>
        </w:rPr>
        <w:t>Помічнянської</w:t>
      </w:r>
      <w:proofErr w:type="spellEnd"/>
      <w:r>
        <w:rPr>
          <w:rFonts w:ascii="Times New Roman" w:hAnsi="Times New Roman"/>
          <w:b/>
        </w:rPr>
        <w:t xml:space="preserve"> міської ради</w:t>
      </w:r>
      <w:r w:rsidRPr="00757D04">
        <w:rPr>
          <w:rFonts w:ascii="Times New Roman" w:hAnsi="Times New Roman"/>
          <w:b/>
        </w:rPr>
        <w:t xml:space="preserve"> </w:t>
      </w:r>
      <w:r w:rsidRPr="00757D04">
        <w:rPr>
          <w:rFonts w:ascii="Times New Roman" w:hAnsi="Times New Roman"/>
        </w:rPr>
        <w:t xml:space="preserve">у подальшому Покупець, в особі </w:t>
      </w:r>
      <w:r w:rsidR="002702B2">
        <w:rPr>
          <w:rFonts w:ascii="Times New Roman" w:hAnsi="Times New Roman"/>
        </w:rPr>
        <w:t>начальника</w:t>
      </w:r>
      <w:r w:rsidRPr="00757D04">
        <w:rPr>
          <w:rFonts w:ascii="Times New Roman" w:hAnsi="Times New Roman"/>
        </w:rPr>
        <w:t xml:space="preserve"> </w:t>
      </w:r>
      <w:proofErr w:type="spellStart"/>
      <w:r w:rsidR="002702B2" w:rsidRPr="002702B2">
        <w:rPr>
          <w:rFonts w:ascii="Times New Roman" w:hAnsi="Times New Roman"/>
          <w:b/>
        </w:rPr>
        <w:t>Мішньова</w:t>
      </w:r>
      <w:proofErr w:type="spellEnd"/>
      <w:r w:rsidR="002702B2" w:rsidRPr="002702B2">
        <w:rPr>
          <w:rFonts w:ascii="Times New Roman" w:hAnsi="Times New Roman"/>
          <w:b/>
        </w:rPr>
        <w:t xml:space="preserve"> Андрія Миколайовича</w:t>
      </w:r>
      <w:r w:rsidRPr="00757D04">
        <w:rPr>
          <w:rFonts w:ascii="Times New Roman" w:hAnsi="Times New Roman"/>
          <w:b/>
        </w:rPr>
        <w:t xml:space="preserve">, </w:t>
      </w:r>
      <w:r w:rsidRPr="00757D04">
        <w:rPr>
          <w:rFonts w:ascii="Times New Roman" w:hAnsi="Times New Roman"/>
        </w:rPr>
        <w:t xml:space="preserve">що діє на підставі </w:t>
      </w:r>
      <w:r>
        <w:rPr>
          <w:rFonts w:ascii="Times New Roman" w:hAnsi="Times New Roman"/>
        </w:rPr>
        <w:t>Статуту</w:t>
      </w:r>
      <w:r w:rsidRPr="00757D04">
        <w:rPr>
          <w:rFonts w:ascii="Times New Roman" w:hAnsi="Times New Roman"/>
          <w:bCs/>
        </w:rPr>
        <w:t xml:space="preserve"> (далі - Споживач, з однієї сторони,</w:t>
      </w:r>
      <w:r w:rsidR="00A918F1" w:rsidRPr="00A918F1">
        <w:rPr>
          <w:rFonts w:ascii="Times New Roman" w:hAnsi="Times New Roman" w:cs="Times New Roman"/>
        </w:rPr>
        <w:t xml:space="preserve">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w:t>
      </w:r>
      <w:r w:rsidRPr="00A918F1">
        <w:rPr>
          <w:rFonts w:ascii="Times New Roman" w:hAnsi="Times New Roman" w:cs="Times New Roman"/>
        </w:rPr>
        <w:lastRenderedPageBreak/>
        <w:t xml:space="preserve">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lastRenderedPageBreak/>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w:t>
      </w:r>
      <w:proofErr w:type="spellStart"/>
      <w:r w:rsidRPr="00A918F1">
        <w:rPr>
          <w:rFonts w:ascii="Times New Roman" w:eastAsia="Times New Roman" w:hAnsi="Times New Roman" w:cs="Times New Roman"/>
          <w:lang w:eastAsia="uk-UA"/>
        </w:rPr>
        <w:t>зв</w:t>
      </w:r>
      <w:proofErr w:type="spellEnd"/>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lastRenderedPageBreak/>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 xml:space="preserve">без сплати будь-яких штрафних </w:t>
      </w:r>
      <w:r w:rsidRPr="00A918F1">
        <w:rPr>
          <w:rFonts w:ascii="Times New Roman" w:hAnsi="Times New Roman" w:cs="Times New Roman"/>
        </w:rPr>
        <w:lastRenderedPageBreak/>
        <w:t>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tblPr>
      <w:tblGrid>
        <w:gridCol w:w="4968"/>
        <w:gridCol w:w="5453"/>
      </w:tblGrid>
      <w:tr w:rsidR="00A918F1" w:rsidRPr="00A918F1" w:rsidTr="003E520F">
        <w:trPr>
          <w:trHeight w:val="1542"/>
        </w:trPr>
        <w:tc>
          <w:tcPr>
            <w:tcW w:w="4968" w:type="dxa"/>
          </w:tcPr>
          <w:p w:rsidR="00A918F1" w:rsidRPr="00A918F1" w:rsidRDefault="00A918F1" w:rsidP="003E520F">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3E520F">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3E520F">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3E520F">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3E520F">
            <w:pPr>
              <w:spacing w:after="0" w:line="240" w:lineRule="auto"/>
              <w:jc w:val="center"/>
              <w:rPr>
                <w:rFonts w:ascii="Times New Roman" w:hAnsi="Times New Roman"/>
                <w:b/>
              </w:rPr>
            </w:pPr>
            <w:r w:rsidRPr="00A918F1">
              <w:rPr>
                <w:rFonts w:ascii="Times New Roman" w:hAnsi="Times New Roman"/>
                <w:b/>
              </w:rPr>
              <w:t>Споживач:</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b/>
              </w:rPr>
            </w:pPr>
            <w:r>
              <w:rPr>
                <w:rFonts w:ascii="Times New Roman" w:hAnsi="Times New Roman"/>
                <w:b/>
              </w:rPr>
              <w:t>Комунальне некомерційне підприємство «</w:t>
            </w:r>
            <w:proofErr w:type="spellStart"/>
            <w:r>
              <w:rPr>
                <w:rFonts w:ascii="Times New Roman" w:hAnsi="Times New Roman"/>
                <w:b/>
              </w:rPr>
              <w:t>Помічнянський</w:t>
            </w:r>
            <w:proofErr w:type="spellEnd"/>
            <w:r>
              <w:rPr>
                <w:rFonts w:ascii="Times New Roman" w:hAnsi="Times New Roman"/>
                <w:b/>
              </w:rPr>
              <w:t xml:space="preserve"> муніципальний центр контролю благоустрою» </w:t>
            </w:r>
            <w:proofErr w:type="spellStart"/>
            <w:r>
              <w:rPr>
                <w:rFonts w:ascii="Times New Roman" w:hAnsi="Times New Roman"/>
                <w:b/>
              </w:rPr>
              <w:t>Помічнянської</w:t>
            </w:r>
            <w:proofErr w:type="spellEnd"/>
            <w:r>
              <w:rPr>
                <w:rFonts w:ascii="Times New Roman" w:hAnsi="Times New Roman"/>
                <w:b/>
              </w:rPr>
              <w:t xml:space="preserve"> міської ради</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b/>
              </w:rPr>
            </w:pPr>
          </w:p>
          <w:p w:rsidR="00D74B1A"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Pr>
                <w:rFonts w:ascii="Times New Roman" w:hAnsi="Times New Roman"/>
              </w:rPr>
              <w:t>27030</w:t>
            </w:r>
            <w:r w:rsidRPr="00757D04">
              <w:rPr>
                <w:rFonts w:ascii="Times New Roman" w:hAnsi="Times New Roman"/>
              </w:rPr>
              <w:t xml:space="preserve">, </w:t>
            </w:r>
            <w:r>
              <w:rPr>
                <w:rFonts w:ascii="Times New Roman" w:hAnsi="Times New Roman"/>
              </w:rPr>
              <w:t xml:space="preserve">Кіровоградська </w:t>
            </w:r>
            <w:r w:rsidRPr="00757D04">
              <w:rPr>
                <w:rFonts w:ascii="Times New Roman" w:hAnsi="Times New Roman"/>
              </w:rPr>
              <w:t xml:space="preserve"> обл. </w:t>
            </w:r>
            <w:proofErr w:type="spellStart"/>
            <w:r>
              <w:rPr>
                <w:rFonts w:ascii="Times New Roman" w:hAnsi="Times New Roman"/>
              </w:rPr>
              <w:t>Добровеличківський</w:t>
            </w:r>
            <w:proofErr w:type="spellEnd"/>
            <w:r>
              <w:rPr>
                <w:rFonts w:ascii="Times New Roman" w:hAnsi="Times New Roman"/>
              </w:rPr>
              <w:t xml:space="preserve"> </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Pr>
                <w:rFonts w:ascii="Times New Roman" w:hAnsi="Times New Roman"/>
              </w:rPr>
              <w:t>м. Помічна</w:t>
            </w:r>
            <w:r w:rsidRPr="00757D04">
              <w:rPr>
                <w:rFonts w:ascii="Times New Roman" w:hAnsi="Times New Roman"/>
              </w:rPr>
              <w:t>,</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Pr>
                <w:rFonts w:ascii="Times New Roman" w:hAnsi="Times New Roman"/>
              </w:rPr>
              <w:t>вул. Перемоги</w:t>
            </w:r>
            <w:r w:rsidRPr="00757D04">
              <w:rPr>
                <w:rFonts w:ascii="Times New Roman" w:hAnsi="Times New Roman"/>
              </w:rPr>
              <w:t xml:space="preserve">, буд. </w:t>
            </w:r>
            <w:r>
              <w:rPr>
                <w:rFonts w:ascii="Times New Roman" w:hAnsi="Times New Roman"/>
              </w:rPr>
              <w:t>109</w:t>
            </w:r>
            <w:r w:rsidRPr="00757D04">
              <w:rPr>
                <w:rFonts w:ascii="Times New Roman" w:hAnsi="Times New Roman"/>
              </w:rPr>
              <w:t>.</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sidRPr="00757D04">
              <w:rPr>
                <w:rFonts w:ascii="Times New Roman" w:hAnsi="Times New Roman"/>
              </w:rPr>
              <w:t xml:space="preserve">Код ЄДРПОУ </w:t>
            </w:r>
            <w:r>
              <w:rPr>
                <w:rFonts w:ascii="Times New Roman" w:hAnsi="Times New Roman"/>
              </w:rPr>
              <w:t>34783585</w:t>
            </w:r>
            <w:r w:rsidRPr="00757D04">
              <w:rPr>
                <w:rFonts w:ascii="Times New Roman" w:hAnsi="Times New Roman"/>
              </w:rPr>
              <w:t xml:space="preserve"> </w:t>
            </w:r>
          </w:p>
          <w:p w:rsidR="003472E4" w:rsidRPr="00463796"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sidRPr="00757D04">
              <w:rPr>
                <w:rFonts w:ascii="Times New Roman" w:hAnsi="Times New Roman"/>
              </w:rPr>
              <w:t>р</w:t>
            </w:r>
            <w:r>
              <w:rPr>
                <w:rFonts w:ascii="Times New Roman" w:hAnsi="Times New Roman"/>
              </w:rPr>
              <w:t>/р U</w:t>
            </w:r>
            <w:r>
              <w:rPr>
                <w:rFonts w:ascii="Times New Roman" w:hAnsi="Times New Roman"/>
                <w:lang w:val="ru-RU"/>
              </w:rPr>
              <w:t>A</w:t>
            </w:r>
            <w:r w:rsidR="00D74B1A">
              <w:rPr>
                <w:rFonts w:ascii="Times New Roman" w:hAnsi="Times New Roman"/>
              </w:rPr>
              <w:t>428201720344380004000091798</w:t>
            </w:r>
          </w:p>
          <w:p w:rsidR="003472E4" w:rsidRPr="00757D04" w:rsidRDefault="003472E4" w:rsidP="003472E4">
            <w:pPr>
              <w:widowControl w:val="0"/>
              <w:tabs>
                <w:tab w:val="left" w:pos="4253"/>
              </w:tabs>
              <w:autoSpaceDE w:val="0"/>
              <w:autoSpaceDN w:val="0"/>
              <w:adjustRightInd w:val="0"/>
              <w:spacing w:after="0" w:line="240" w:lineRule="auto"/>
              <w:jc w:val="both"/>
              <w:rPr>
                <w:rFonts w:ascii="Times New Roman" w:hAnsi="Times New Roman"/>
              </w:rPr>
            </w:pPr>
            <w:r>
              <w:rPr>
                <w:rFonts w:ascii="Times New Roman" w:hAnsi="Times New Roman"/>
              </w:rPr>
              <w:t xml:space="preserve">ДКСУ </w:t>
            </w:r>
            <w:r w:rsidRPr="00463796">
              <w:rPr>
                <w:rFonts w:ascii="Times New Roman" w:hAnsi="Times New Roman"/>
              </w:rPr>
              <w:t>м.</w:t>
            </w:r>
            <w:r>
              <w:rPr>
                <w:rFonts w:ascii="Times New Roman" w:hAnsi="Times New Roman"/>
              </w:rPr>
              <w:t xml:space="preserve"> Київ </w:t>
            </w:r>
          </w:p>
          <w:p w:rsidR="003472E4" w:rsidRPr="00757D04" w:rsidRDefault="003472E4" w:rsidP="003472E4">
            <w:pPr>
              <w:shd w:val="clear" w:color="auto" w:fill="FFFFFF"/>
              <w:spacing w:after="0" w:line="240" w:lineRule="auto"/>
              <w:ind w:hanging="79"/>
              <w:jc w:val="both"/>
              <w:rPr>
                <w:rFonts w:ascii="Times New Roman" w:hAnsi="Times New Roman"/>
              </w:rPr>
            </w:pPr>
          </w:p>
          <w:p w:rsidR="003472E4" w:rsidRDefault="003472E4" w:rsidP="003472E4">
            <w:pPr>
              <w:shd w:val="clear" w:color="auto" w:fill="FFFFFF"/>
              <w:spacing w:after="0" w:line="240" w:lineRule="auto"/>
              <w:ind w:hanging="79"/>
              <w:jc w:val="both"/>
              <w:rPr>
                <w:rFonts w:ascii="Times New Roman" w:hAnsi="Times New Roman"/>
              </w:rPr>
            </w:pPr>
            <w:r>
              <w:rPr>
                <w:rFonts w:ascii="Times New Roman" w:hAnsi="Times New Roman"/>
              </w:rPr>
              <w:t>Начальник</w:t>
            </w:r>
          </w:p>
          <w:p w:rsidR="003472E4" w:rsidRPr="00757D04" w:rsidRDefault="003472E4" w:rsidP="003472E4">
            <w:pPr>
              <w:shd w:val="clear" w:color="auto" w:fill="FFFFFF"/>
              <w:spacing w:after="0" w:line="240" w:lineRule="auto"/>
              <w:ind w:hanging="79"/>
              <w:jc w:val="both"/>
              <w:rPr>
                <w:rFonts w:ascii="Times New Roman" w:hAnsi="Times New Roman"/>
              </w:rPr>
            </w:pPr>
            <w:r>
              <w:rPr>
                <w:rFonts w:ascii="Times New Roman" w:hAnsi="Times New Roman"/>
              </w:rPr>
              <w:t>КНП «</w:t>
            </w:r>
            <w:proofErr w:type="spellStart"/>
            <w:r>
              <w:rPr>
                <w:rFonts w:ascii="Times New Roman" w:hAnsi="Times New Roman"/>
              </w:rPr>
              <w:t>Помічнянський</w:t>
            </w:r>
            <w:proofErr w:type="spellEnd"/>
            <w:r>
              <w:rPr>
                <w:rFonts w:ascii="Times New Roman" w:hAnsi="Times New Roman"/>
              </w:rPr>
              <w:t xml:space="preserve"> МЦКБ         </w:t>
            </w:r>
            <w:proofErr w:type="spellStart"/>
            <w:r>
              <w:rPr>
                <w:rFonts w:ascii="Times New Roman" w:hAnsi="Times New Roman"/>
              </w:rPr>
              <w:t>Мішньов</w:t>
            </w:r>
            <w:proofErr w:type="spellEnd"/>
            <w:r>
              <w:rPr>
                <w:rFonts w:ascii="Times New Roman" w:hAnsi="Times New Roman"/>
              </w:rPr>
              <w:t xml:space="preserve"> А. М.</w:t>
            </w:r>
          </w:p>
          <w:p w:rsidR="003472E4" w:rsidRPr="00757D04" w:rsidRDefault="003472E4" w:rsidP="003472E4">
            <w:pPr>
              <w:shd w:val="clear" w:color="auto" w:fill="FFFFFF"/>
              <w:spacing w:after="0" w:line="240" w:lineRule="auto"/>
              <w:ind w:hanging="79"/>
              <w:jc w:val="both"/>
              <w:rPr>
                <w:rFonts w:ascii="Times New Roman" w:hAnsi="Times New Roman"/>
              </w:rPr>
            </w:pPr>
          </w:p>
          <w:p w:rsidR="00A918F1" w:rsidRPr="00A918F1" w:rsidRDefault="003472E4" w:rsidP="003472E4">
            <w:pPr>
              <w:spacing w:after="0" w:line="240" w:lineRule="auto"/>
              <w:rPr>
                <w:rFonts w:ascii="Times New Roman" w:hAnsi="Times New Roman"/>
                <w:b/>
                <w:lang w:eastAsia="en-US"/>
              </w:rPr>
            </w:pPr>
            <w:r w:rsidRPr="00757D04">
              <w:rPr>
                <w:rFonts w:ascii="Times New Roman" w:hAnsi="Times New Roman"/>
              </w:rPr>
              <w:t xml:space="preserve"> «____»_______________20__року             </w:t>
            </w:r>
          </w:p>
          <w:p w:rsidR="00A918F1" w:rsidRPr="00A918F1" w:rsidRDefault="00A918F1" w:rsidP="003E520F">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3E520F">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3E520F">
            <w:pPr>
              <w:spacing w:after="0" w:line="240" w:lineRule="auto"/>
              <w:rPr>
                <w:rFonts w:ascii="Times New Roman" w:hAnsi="Times New Roman"/>
              </w:rPr>
            </w:pPr>
          </w:p>
          <w:p w:rsidR="00A918F1" w:rsidRPr="00A918F1" w:rsidRDefault="00A918F1" w:rsidP="003E520F">
            <w:pPr>
              <w:spacing w:after="0" w:line="240" w:lineRule="auto"/>
              <w:rPr>
                <w:rFonts w:ascii="Times New Roman" w:hAnsi="Times New Roman"/>
              </w:rPr>
            </w:pPr>
          </w:p>
          <w:p w:rsidR="00A918F1" w:rsidRPr="00A918F1" w:rsidRDefault="00A918F1" w:rsidP="003E520F">
            <w:pPr>
              <w:spacing w:after="0" w:line="240" w:lineRule="auto"/>
              <w:rPr>
                <w:rFonts w:ascii="Times New Roman" w:hAnsi="Times New Roman"/>
              </w:rPr>
            </w:pPr>
          </w:p>
        </w:tc>
      </w:tr>
    </w:tbl>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3472E4" w:rsidRDefault="003472E4"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w:t>
      </w:r>
      <w:r w:rsidR="0006216E">
        <w:rPr>
          <w:rFonts w:ascii="Times New Roman" w:hAnsi="Times New Roman"/>
        </w:rPr>
        <w:t>календарних днів</w:t>
      </w:r>
      <w:r w:rsidRPr="00A918F1">
        <w:rPr>
          <w:rFonts w:ascii="Times New Roman" w:hAnsi="Times New Roman"/>
        </w:rPr>
        <w:t xml:space="preserve"> </w:t>
      </w:r>
      <w:proofErr w:type="spellStart"/>
      <w:r w:rsidRPr="00A918F1">
        <w:rPr>
          <w:rFonts w:ascii="Times New Roman" w:hAnsi="Times New Roman"/>
        </w:rPr>
        <w:t>днів</w:t>
      </w:r>
      <w:proofErr w:type="spellEnd"/>
      <w:r w:rsidRPr="00A918F1">
        <w:rPr>
          <w:rFonts w:ascii="Times New Roman" w:hAnsi="Times New Roman"/>
        </w:rPr>
        <w:t xml:space="preserve">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w:t>
      </w:r>
      <w:proofErr w:type="spellStart"/>
      <w:r w:rsidRPr="00A918F1">
        <w:rPr>
          <w:sz w:val="22"/>
          <w:szCs w:val="22"/>
        </w:rPr>
        <w:t>веб-сайті</w:t>
      </w:r>
      <w:proofErr w:type="spellEnd"/>
      <w:r w:rsidRPr="00A918F1">
        <w:rPr>
          <w:sz w:val="22"/>
          <w:szCs w:val="22"/>
        </w:rPr>
        <w:t xml:space="preserve">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tblPr>
      <w:tblGrid>
        <w:gridCol w:w="5245"/>
        <w:gridCol w:w="5245"/>
      </w:tblGrid>
      <w:tr w:rsidR="00A918F1" w:rsidRPr="00A918F1" w:rsidTr="003E520F">
        <w:trPr>
          <w:trHeight w:val="514"/>
        </w:trPr>
        <w:tc>
          <w:tcPr>
            <w:tcW w:w="5245" w:type="dxa"/>
          </w:tcPr>
          <w:p w:rsidR="00A918F1" w:rsidRPr="00A918F1" w:rsidRDefault="00A918F1" w:rsidP="003E520F">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3E520F">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3E520F">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3E520F">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3E520F">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3E520F">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5453"/>
        <w:gridCol w:w="3544"/>
        <w:gridCol w:w="992"/>
      </w:tblGrid>
      <w:tr w:rsidR="00A918F1" w:rsidRPr="00A918F1" w:rsidTr="003E520F">
        <w:tc>
          <w:tcPr>
            <w:tcW w:w="643" w:type="dxa"/>
            <w:vAlign w:val="center"/>
          </w:tcPr>
          <w:p w:rsidR="00A918F1" w:rsidRPr="00A918F1" w:rsidRDefault="00A918F1" w:rsidP="003E520F">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3E520F">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3E520F">
            <w:pPr>
              <w:spacing w:after="0" w:line="240" w:lineRule="auto"/>
              <w:jc w:val="center"/>
              <w:rPr>
                <w:rFonts w:ascii="Times New Roman" w:hAnsi="Times New Roman"/>
                <w:b/>
                <w:color w:val="000000"/>
              </w:rPr>
            </w:pPr>
          </w:p>
          <w:p w:rsidR="00A918F1" w:rsidRPr="00A918F1" w:rsidRDefault="00A918F1" w:rsidP="003E520F">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3E520F">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3E520F">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3E520F">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3E520F">
        <w:tc>
          <w:tcPr>
            <w:tcW w:w="643" w:type="dxa"/>
            <w:vAlign w:val="center"/>
          </w:tcPr>
          <w:p w:rsidR="00A918F1" w:rsidRPr="00A918F1" w:rsidRDefault="00A918F1" w:rsidP="003E520F">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3E520F">
            <w:pPr>
              <w:spacing w:after="0" w:line="240" w:lineRule="auto"/>
              <w:rPr>
                <w:rFonts w:ascii="Times New Roman" w:hAnsi="Times New Roman"/>
                <w:color w:val="000000"/>
              </w:rPr>
            </w:pPr>
          </w:p>
        </w:tc>
        <w:tc>
          <w:tcPr>
            <w:tcW w:w="3544" w:type="dxa"/>
            <w:vAlign w:val="center"/>
          </w:tcPr>
          <w:p w:rsidR="00A918F1" w:rsidRPr="00A918F1" w:rsidRDefault="00A918F1" w:rsidP="003E520F">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rPr>
          <w:trHeight w:val="816"/>
        </w:trPr>
        <w:tc>
          <w:tcPr>
            <w:tcW w:w="643" w:type="dxa"/>
            <w:vAlign w:val="center"/>
          </w:tcPr>
          <w:p w:rsidR="00A918F1" w:rsidRPr="00A918F1" w:rsidRDefault="00A918F1" w:rsidP="003E520F">
            <w:pPr>
              <w:pStyle w:val="Style15"/>
              <w:rPr>
                <w:bCs/>
                <w:sz w:val="22"/>
                <w:szCs w:val="22"/>
              </w:rPr>
            </w:pPr>
            <w:r w:rsidRPr="00A918F1">
              <w:rPr>
                <w:bCs/>
                <w:sz w:val="22"/>
                <w:szCs w:val="22"/>
              </w:rPr>
              <w:t>2</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color w:val="000000"/>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c>
          <w:tcPr>
            <w:tcW w:w="643" w:type="dxa"/>
            <w:vAlign w:val="center"/>
          </w:tcPr>
          <w:p w:rsidR="00A918F1" w:rsidRPr="00A918F1" w:rsidRDefault="00A918F1" w:rsidP="003E520F">
            <w:pPr>
              <w:pStyle w:val="Style15"/>
              <w:rPr>
                <w:bCs/>
                <w:sz w:val="22"/>
                <w:szCs w:val="22"/>
              </w:rPr>
            </w:pPr>
            <w:r w:rsidRPr="00A918F1">
              <w:rPr>
                <w:bCs/>
                <w:sz w:val="22"/>
                <w:szCs w:val="22"/>
              </w:rPr>
              <w:t>3</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color w:val="000000"/>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c>
          <w:tcPr>
            <w:tcW w:w="643" w:type="dxa"/>
            <w:vAlign w:val="center"/>
          </w:tcPr>
          <w:p w:rsidR="00A918F1" w:rsidRPr="00A918F1" w:rsidRDefault="00A918F1" w:rsidP="003E520F">
            <w:pPr>
              <w:pStyle w:val="Style15"/>
              <w:rPr>
                <w:bCs/>
                <w:sz w:val="22"/>
                <w:szCs w:val="22"/>
              </w:rPr>
            </w:pPr>
            <w:r w:rsidRPr="00A918F1">
              <w:rPr>
                <w:bCs/>
                <w:sz w:val="22"/>
                <w:szCs w:val="22"/>
              </w:rPr>
              <w:t>4</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c>
          <w:tcPr>
            <w:tcW w:w="643" w:type="dxa"/>
            <w:vAlign w:val="center"/>
          </w:tcPr>
          <w:p w:rsidR="00A918F1" w:rsidRPr="00A918F1" w:rsidRDefault="00A918F1" w:rsidP="003E520F">
            <w:pPr>
              <w:pStyle w:val="Style15"/>
              <w:rPr>
                <w:bCs/>
                <w:sz w:val="22"/>
                <w:szCs w:val="22"/>
              </w:rPr>
            </w:pPr>
            <w:r w:rsidRPr="00A918F1">
              <w:rPr>
                <w:bCs/>
                <w:sz w:val="22"/>
                <w:szCs w:val="22"/>
              </w:rPr>
              <w:t>5</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rPr>
          <w:trHeight w:val="762"/>
        </w:trPr>
        <w:tc>
          <w:tcPr>
            <w:tcW w:w="643" w:type="dxa"/>
            <w:vAlign w:val="center"/>
          </w:tcPr>
          <w:p w:rsidR="00A918F1" w:rsidRPr="00A918F1" w:rsidRDefault="00A918F1" w:rsidP="003E520F">
            <w:pPr>
              <w:pStyle w:val="Style15"/>
              <w:rPr>
                <w:bCs/>
                <w:sz w:val="22"/>
                <w:szCs w:val="22"/>
              </w:rPr>
            </w:pPr>
            <w:r w:rsidRPr="00A918F1">
              <w:rPr>
                <w:bCs/>
                <w:sz w:val="22"/>
                <w:szCs w:val="22"/>
              </w:rPr>
              <w:t>6</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c>
          <w:tcPr>
            <w:tcW w:w="643" w:type="dxa"/>
            <w:vAlign w:val="center"/>
          </w:tcPr>
          <w:p w:rsidR="00A918F1" w:rsidRPr="00A918F1" w:rsidRDefault="00A918F1" w:rsidP="003E520F">
            <w:pPr>
              <w:pStyle w:val="Style15"/>
              <w:rPr>
                <w:bCs/>
                <w:sz w:val="22"/>
                <w:szCs w:val="22"/>
              </w:rPr>
            </w:pPr>
            <w:r w:rsidRPr="00A918F1">
              <w:rPr>
                <w:bCs/>
                <w:sz w:val="22"/>
                <w:szCs w:val="22"/>
              </w:rPr>
              <w:t>7</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color w:val="000000"/>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r w:rsidR="00A918F1" w:rsidRPr="00A918F1" w:rsidTr="003E520F">
        <w:trPr>
          <w:trHeight w:val="594"/>
        </w:trPr>
        <w:tc>
          <w:tcPr>
            <w:tcW w:w="643" w:type="dxa"/>
            <w:vAlign w:val="center"/>
          </w:tcPr>
          <w:p w:rsidR="00A918F1" w:rsidRPr="00A918F1" w:rsidRDefault="00A918F1" w:rsidP="003E520F">
            <w:pPr>
              <w:pStyle w:val="Style15"/>
              <w:rPr>
                <w:bCs/>
                <w:sz w:val="22"/>
                <w:szCs w:val="22"/>
              </w:rPr>
            </w:pPr>
            <w:r w:rsidRPr="00A918F1">
              <w:rPr>
                <w:bCs/>
                <w:sz w:val="22"/>
                <w:szCs w:val="22"/>
              </w:rPr>
              <w:t>8</w:t>
            </w:r>
          </w:p>
        </w:tc>
        <w:tc>
          <w:tcPr>
            <w:tcW w:w="5453" w:type="dxa"/>
          </w:tcPr>
          <w:p w:rsidR="00A918F1" w:rsidRPr="00A918F1" w:rsidRDefault="00A918F1" w:rsidP="003E520F">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E520F">
            <w:pPr>
              <w:spacing w:after="0" w:line="240" w:lineRule="auto"/>
              <w:jc w:val="center"/>
              <w:rPr>
                <w:rFonts w:ascii="Times New Roman" w:hAnsi="Times New Roman"/>
                <w:color w:val="000000"/>
              </w:rPr>
            </w:pPr>
          </w:p>
        </w:tc>
        <w:tc>
          <w:tcPr>
            <w:tcW w:w="992" w:type="dxa"/>
            <w:vAlign w:val="center"/>
          </w:tcPr>
          <w:p w:rsidR="00A918F1" w:rsidRPr="00A918F1" w:rsidRDefault="00A918F1" w:rsidP="003E520F">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rsidSect="008601F6">
      <w:footerReference w:type="defaul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C5" w:rsidRDefault="005851C5">
      <w:pPr>
        <w:spacing w:after="0" w:line="240" w:lineRule="auto"/>
      </w:pPr>
      <w:r>
        <w:separator/>
      </w:r>
    </w:p>
  </w:endnote>
  <w:endnote w:type="continuationSeparator" w:id="0">
    <w:p w:rsidR="005851C5" w:rsidRDefault="00585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A3" w:rsidRDefault="00F964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3DA0">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C5" w:rsidRDefault="005851C5">
      <w:pPr>
        <w:spacing w:after="0" w:line="240" w:lineRule="auto"/>
      </w:pPr>
      <w:r>
        <w:separator/>
      </w:r>
    </w:p>
  </w:footnote>
  <w:footnote w:type="continuationSeparator" w:id="0">
    <w:p w:rsidR="005851C5" w:rsidRDefault="00585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03C65"/>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2"/>
  </w:num>
  <w:num w:numId="5">
    <w:abstractNumId w:val="13"/>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525675"/>
    <w:rsid w:val="000358C4"/>
    <w:rsid w:val="00040136"/>
    <w:rsid w:val="0004498C"/>
    <w:rsid w:val="0005172F"/>
    <w:rsid w:val="00053AEF"/>
    <w:rsid w:val="0006216E"/>
    <w:rsid w:val="00073DA0"/>
    <w:rsid w:val="000F3EF0"/>
    <w:rsid w:val="001015C3"/>
    <w:rsid w:val="00127841"/>
    <w:rsid w:val="00195F7B"/>
    <w:rsid w:val="001E5764"/>
    <w:rsid w:val="002702B2"/>
    <w:rsid w:val="00277BD9"/>
    <w:rsid w:val="003472E4"/>
    <w:rsid w:val="003515AC"/>
    <w:rsid w:val="00353A53"/>
    <w:rsid w:val="003E520F"/>
    <w:rsid w:val="00434936"/>
    <w:rsid w:val="0043530E"/>
    <w:rsid w:val="004406F6"/>
    <w:rsid w:val="004458CB"/>
    <w:rsid w:val="00483562"/>
    <w:rsid w:val="004C505A"/>
    <w:rsid w:val="004D5D0C"/>
    <w:rsid w:val="004E112E"/>
    <w:rsid w:val="0052394E"/>
    <w:rsid w:val="00525675"/>
    <w:rsid w:val="005851C5"/>
    <w:rsid w:val="00586C68"/>
    <w:rsid w:val="00664A84"/>
    <w:rsid w:val="006B0896"/>
    <w:rsid w:val="006D1682"/>
    <w:rsid w:val="007121D3"/>
    <w:rsid w:val="00791C19"/>
    <w:rsid w:val="007F1707"/>
    <w:rsid w:val="00811F55"/>
    <w:rsid w:val="00831E7A"/>
    <w:rsid w:val="008601F6"/>
    <w:rsid w:val="008B07AB"/>
    <w:rsid w:val="008C4C64"/>
    <w:rsid w:val="008D1CDA"/>
    <w:rsid w:val="00952901"/>
    <w:rsid w:val="00980CC8"/>
    <w:rsid w:val="00987ECD"/>
    <w:rsid w:val="009D18F1"/>
    <w:rsid w:val="009D749C"/>
    <w:rsid w:val="00A010B8"/>
    <w:rsid w:val="00A1320D"/>
    <w:rsid w:val="00A918F1"/>
    <w:rsid w:val="00AD0BF4"/>
    <w:rsid w:val="00AD4819"/>
    <w:rsid w:val="00AE50A5"/>
    <w:rsid w:val="00B0240B"/>
    <w:rsid w:val="00B139BA"/>
    <w:rsid w:val="00B75E73"/>
    <w:rsid w:val="00B77F3C"/>
    <w:rsid w:val="00B85B50"/>
    <w:rsid w:val="00B914E8"/>
    <w:rsid w:val="00BA5C3A"/>
    <w:rsid w:val="00BC0E7A"/>
    <w:rsid w:val="00C267D8"/>
    <w:rsid w:val="00C358FF"/>
    <w:rsid w:val="00C36176"/>
    <w:rsid w:val="00C57EC7"/>
    <w:rsid w:val="00C96998"/>
    <w:rsid w:val="00CC05CF"/>
    <w:rsid w:val="00D326DF"/>
    <w:rsid w:val="00D700C1"/>
    <w:rsid w:val="00D74B1A"/>
    <w:rsid w:val="00D949E4"/>
    <w:rsid w:val="00DC10A0"/>
    <w:rsid w:val="00DC7A34"/>
    <w:rsid w:val="00DD2E66"/>
    <w:rsid w:val="00E445C9"/>
    <w:rsid w:val="00E90F36"/>
    <w:rsid w:val="00E9132B"/>
    <w:rsid w:val="00EA6EA7"/>
    <w:rsid w:val="00ED48B3"/>
    <w:rsid w:val="00F213AB"/>
    <w:rsid w:val="00F2286E"/>
    <w:rsid w:val="00F50712"/>
    <w:rsid w:val="00F52A7F"/>
    <w:rsid w:val="00F778A8"/>
    <w:rsid w:val="00F91969"/>
    <w:rsid w:val="00F964A3"/>
    <w:rsid w:val="00FA03FE"/>
    <w:rsid w:val="00FD3E82"/>
    <w:rsid w:val="00FF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601F6"/>
    <w:pPr>
      <w:keepNext/>
      <w:keepLines/>
      <w:spacing w:before="480" w:after="120"/>
      <w:outlineLvl w:val="0"/>
    </w:pPr>
    <w:rPr>
      <w:b/>
      <w:sz w:val="48"/>
      <w:szCs w:val="48"/>
    </w:rPr>
  </w:style>
  <w:style w:type="paragraph" w:styleId="2">
    <w:name w:val="heading 2"/>
    <w:basedOn w:val="a"/>
    <w:next w:val="a"/>
    <w:uiPriority w:val="9"/>
    <w:semiHidden/>
    <w:unhideWhenUsed/>
    <w:qFormat/>
    <w:rsid w:val="008601F6"/>
    <w:pPr>
      <w:keepNext/>
      <w:keepLines/>
      <w:spacing w:before="360" w:after="80"/>
      <w:outlineLvl w:val="1"/>
    </w:pPr>
    <w:rPr>
      <w:b/>
      <w:sz w:val="36"/>
      <w:szCs w:val="36"/>
    </w:rPr>
  </w:style>
  <w:style w:type="paragraph" w:styleId="3">
    <w:name w:val="heading 3"/>
    <w:basedOn w:val="a"/>
    <w:next w:val="a"/>
    <w:uiPriority w:val="9"/>
    <w:semiHidden/>
    <w:unhideWhenUsed/>
    <w:qFormat/>
    <w:rsid w:val="008601F6"/>
    <w:pPr>
      <w:keepNext/>
      <w:keepLines/>
      <w:spacing w:before="280" w:after="80"/>
      <w:outlineLvl w:val="2"/>
    </w:pPr>
    <w:rPr>
      <w:b/>
      <w:sz w:val="28"/>
      <w:szCs w:val="28"/>
    </w:rPr>
  </w:style>
  <w:style w:type="paragraph" w:styleId="4">
    <w:name w:val="heading 4"/>
    <w:basedOn w:val="a"/>
    <w:next w:val="a"/>
    <w:uiPriority w:val="9"/>
    <w:semiHidden/>
    <w:unhideWhenUsed/>
    <w:qFormat/>
    <w:rsid w:val="008601F6"/>
    <w:pPr>
      <w:keepNext/>
      <w:keepLines/>
      <w:spacing w:before="240" w:after="40"/>
      <w:outlineLvl w:val="3"/>
    </w:pPr>
    <w:rPr>
      <w:b/>
      <w:sz w:val="24"/>
      <w:szCs w:val="24"/>
    </w:rPr>
  </w:style>
  <w:style w:type="paragraph" w:styleId="5">
    <w:name w:val="heading 5"/>
    <w:basedOn w:val="a"/>
    <w:next w:val="a"/>
    <w:uiPriority w:val="9"/>
    <w:semiHidden/>
    <w:unhideWhenUsed/>
    <w:qFormat/>
    <w:rsid w:val="008601F6"/>
    <w:pPr>
      <w:keepNext/>
      <w:keepLines/>
      <w:spacing w:before="220" w:after="40"/>
      <w:outlineLvl w:val="4"/>
    </w:pPr>
    <w:rPr>
      <w:b/>
    </w:rPr>
  </w:style>
  <w:style w:type="paragraph" w:styleId="6">
    <w:name w:val="heading 6"/>
    <w:basedOn w:val="a"/>
    <w:next w:val="a"/>
    <w:uiPriority w:val="9"/>
    <w:semiHidden/>
    <w:unhideWhenUsed/>
    <w:qFormat/>
    <w:rsid w:val="008601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01F6"/>
    <w:tblPr>
      <w:tblCellMar>
        <w:top w:w="0" w:type="dxa"/>
        <w:left w:w="0" w:type="dxa"/>
        <w:bottom w:w="0" w:type="dxa"/>
        <w:right w:w="0" w:type="dxa"/>
      </w:tblCellMar>
    </w:tblPr>
  </w:style>
  <w:style w:type="paragraph" w:styleId="a3">
    <w:name w:val="Title"/>
    <w:basedOn w:val="a"/>
    <w:next w:val="a"/>
    <w:uiPriority w:val="10"/>
    <w:qFormat/>
    <w:rsid w:val="008601F6"/>
    <w:pPr>
      <w:keepNext/>
      <w:keepLines/>
      <w:spacing w:before="480" w:after="120"/>
    </w:pPr>
    <w:rPr>
      <w:b/>
      <w:sz w:val="72"/>
      <w:szCs w:val="72"/>
    </w:rPr>
  </w:style>
  <w:style w:type="table" w:customStyle="1" w:styleId="TableNormal0">
    <w:name w:val="Table Normal"/>
    <w:rsid w:val="008601F6"/>
    <w:tblPr>
      <w:tblCellMar>
        <w:top w:w="0" w:type="dxa"/>
        <w:left w:w="0" w:type="dxa"/>
        <w:bottom w:w="0" w:type="dxa"/>
        <w:right w:w="0" w:type="dxa"/>
      </w:tblCellMar>
    </w:tblPr>
  </w:style>
  <w:style w:type="table" w:customStyle="1" w:styleId="TableNormal1">
    <w:name w:val="Table Normal"/>
    <w:rsid w:val="008601F6"/>
    <w:tblPr>
      <w:tblCellMar>
        <w:top w:w="0" w:type="dxa"/>
        <w:left w:w="0" w:type="dxa"/>
        <w:bottom w:w="0" w:type="dxa"/>
        <w:right w:w="0" w:type="dxa"/>
      </w:tblCellMar>
    </w:tblPr>
  </w:style>
  <w:style w:type="table" w:customStyle="1" w:styleId="TableNormal2">
    <w:name w:val="Table Normal"/>
    <w:rsid w:val="008601F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601F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8601F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601F6"/>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8601F6"/>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8601F6"/>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 w:type="paragraph" w:customStyle="1" w:styleId="FR1">
    <w:name w:val="FR1"/>
    <w:rsid w:val="00C36176"/>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1">
    <w:name w:val="header"/>
    <w:basedOn w:val="a"/>
    <w:link w:val="af2"/>
    <w:uiPriority w:val="99"/>
    <w:semiHidden/>
    <w:unhideWhenUsed/>
    <w:rsid w:val="004458C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458CB"/>
  </w:style>
  <w:style w:type="paragraph" w:styleId="af3">
    <w:name w:val="footer"/>
    <w:basedOn w:val="a"/>
    <w:link w:val="af4"/>
    <w:uiPriority w:val="99"/>
    <w:semiHidden/>
    <w:unhideWhenUsed/>
    <w:rsid w:val="004458C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458C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23AB7-B66B-4A1D-BE34-5944D09B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47</Pages>
  <Words>19772</Words>
  <Characters>112703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2023-12-04T07:46:00Z</dcterms:created>
  <dcterms:modified xsi:type="dcterms:W3CDTF">2023-12-27T09:03:00Z</dcterms:modified>
</cp:coreProperties>
</file>