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6A23" w14:textId="77777777" w:rsidR="00DF3CEA" w:rsidRPr="00E14582" w:rsidRDefault="007B7281" w:rsidP="00DF3CEA">
      <w:pPr>
        <w:pStyle w:val="10"/>
        <w:shd w:val="clear" w:color="auto" w:fill="FFFFFF"/>
        <w:jc w:val="center"/>
        <w:outlineLvl w:val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ДОГОВІР ПОСТАВКИ №</w:t>
      </w:r>
    </w:p>
    <w:p w14:paraId="4E84A378" w14:textId="77777777" w:rsidR="00DF3CEA" w:rsidRPr="00264DBC" w:rsidRDefault="00DF3CEA" w:rsidP="00DF3CEA">
      <w:pPr>
        <w:pStyle w:val="FR1"/>
        <w:tabs>
          <w:tab w:val="left" w:pos="1080"/>
        </w:tabs>
        <w:spacing w:line="280" w:lineRule="exact"/>
        <w:ind w:left="0" w:right="-62" w:firstLine="540"/>
        <w:rPr>
          <w:sz w:val="26"/>
          <w:szCs w:val="26"/>
          <w:lang w:val="uk-UA"/>
        </w:rPr>
      </w:pPr>
    </w:p>
    <w:p w14:paraId="51801BDE" w14:textId="77777777" w:rsidR="00DF3CEA" w:rsidRDefault="00DF3CEA" w:rsidP="00DF3CEA">
      <w:pPr>
        <w:tabs>
          <w:tab w:val="left" w:pos="1080"/>
          <w:tab w:val="left" w:pos="5960"/>
          <w:tab w:val="left" w:pos="8560"/>
        </w:tabs>
        <w:ind w:right="-62" w:firstLine="540"/>
        <w:jc w:val="both"/>
        <w:rPr>
          <w:sz w:val="26"/>
          <w:szCs w:val="26"/>
        </w:rPr>
      </w:pPr>
      <w:r w:rsidRPr="00264DBC">
        <w:rPr>
          <w:sz w:val="26"/>
          <w:szCs w:val="26"/>
        </w:rPr>
        <w:t xml:space="preserve">м. </w:t>
      </w:r>
      <w:r w:rsidRPr="00CA129F">
        <w:rPr>
          <w:sz w:val="26"/>
          <w:szCs w:val="26"/>
        </w:rPr>
        <w:t>Луцьк</w:t>
      </w:r>
      <w:r w:rsidRPr="00264DBC">
        <w:rPr>
          <w:sz w:val="26"/>
          <w:szCs w:val="26"/>
        </w:rPr>
        <w:tab/>
      </w:r>
      <w:r w:rsidR="00050E67" w:rsidRPr="00050E67">
        <w:rPr>
          <w:sz w:val="26"/>
          <w:szCs w:val="26"/>
        </w:rPr>
        <w:t xml:space="preserve">                </w:t>
      </w:r>
      <w:r w:rsidR="00F42C79">
        <w:rPr>
          <w:sz w:val="26"/>
          <w:szCs w:val="26"/>
        </w:rPr>
        <w:t xml:space="preserve">    </w:t>
      </w:r>
      <w:r w:rsidR="00050E67" w:rsidRPr="00050E67">
        <w:rPr>
          <w:sz w:val="26"/>
          <w:szCs w:val="26"/>
        </w:rPr>
        <w:t xml:space="preserve"> </w:t>
      </w:r>
      <w:r w:rsidR="00706435">
        <w:rPr>
          <w:sz w:val="26"/>
          <w:szCs w:val="26"/>
        </w:rPr>
        <w:t xml:space="preserve">«     </w:t>
      </w:r>
      <w:r w:rsidR="007B7281">
        <w:rPr>
          <w:sz w:val="26"/>
          <w:szCs w:val="26"/>
        </w:rPr>
        <w:t xml:space="preserve"> </w:t>
      </w:r>
      <w:r w:rsidRPr="00CA129F">
        <w:rPr>
          <w:sz w:val="26"/>
          <w:szCs w:val="26"/>
        </w:rPr>
        <w:t>»</w:t>
      </w:r>
      <w:r w:rsidR="00706435">
        <w:rPr>
          <w:sz w:val="26"/>
          <w:szCs w:val="26"/>
        </w:rPr>
        <w:t xml:space="preserve">                 </w:t>
      </w:r>
      <w:r w:rsidR="007B7281">
        <w:rPr>
          <w:sz w:val="26"/>
          <w:szCs w:val="26"/>
        </w:rPr>
        <w:t xml:space="preserve">  </w:t>
      </w:r>
      <w:r w:rsidRPr="00264DBC">
        <w:rPr>
          <w:sz w:val="26"/>
          <w:szCs w:val="26"/>
        </w:rPr>
        <w:t>20</w:t>
      </w:r>
      <w:r w:rsidR="0054692D" w:rsidRPr="0054692D">
        <w:rPr>
          <w:sz w:val="26"/>
          <w:szCs w:val="26"/>
        </w:rPr>
        <w:t>22</w:t>
      </w:r>
      <w:r w:rsidR="00887E48" w:rsidRPr="0054692D">
        <w:rPr>
          <w:sz w:val="26"/>
          <w:szCs w:val="26"/>
        </w:rPr>
        <w:t xml:space="preserve"> </w:t>
      </w:r>
      <w:r w:rsidRPr="00264DBC">
        <w:rPr>
          <w:sz w:val="26"/>
          <w:szCs w:val="26"/>
        </w:rPr>
        <w:t>року</w:t>
      </w:r>
    </w:p>
    <w:p w14:paraId="3AB9F55B" w14:textId="77777777" w:rsidR="00B11DC4" w:rsidRPr="009A5B5C" w:rsidRDefault="00B11DC4" w:rsidP="00DF3CEA">
      <w:pPr>
        <w:tabs>
          <w:tab w:val="left" w:pos="1080"/>
          <w:tab w:val="left" w:pos="5960"/>
          <w:tab w:val="left" w:pos="8560"/>
        </w:tabs>
        <w:ind w:right="-62" w:firstLine="540"/>
        <w:jc w:val="both"/>
        <w:rPr>
          <w:sz w:val="16"/>
          <w:szCs w:val="16"/>
        </w:rPr>
      </w:pPr>
    </w:p>
    <w:p w14:paraId="0B067882" w14:textId="04390302" w:rsidR="00DF3CEA" w:rsidRDefault="0098396C" w:rsidP="00DF3CEA">
      <w:pPr>
        <w:pStyle w:val="FR2"/>
        <w:tabs>
          <w:tab w:val="left" w:pos="1080"/>
        </w:tabs>
        <w:spacing w:before="0" w:line="240" w:lineRule="auto"/>
        <w:ind w:right="-62" w:firstLine="540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</w:t>
      </w:r>
      <w:r w:rsidR="00DF3CEA" w:rsidRPr="006037E0">
        <w:rPr>
          <w:sz w:val="28"/>
          <w:szCs w:val="28"/>
          <w:lang w:val="uk-UA"/>
        </w:rPr>
        <w:t>, іменоване далі – “Постачальник”, в особі</w:t>
      </w:r>
      <w:r w:rsidR="00DB42F6" w:rsidRPr="006037E0">
        <w:rPr>
          <w:sz w:val="28"/>
          <w:szCs w:val="28"/>
          <w:lang w:val="uk-UA"/>
        </w:rPr>
        <w:t xml:space="preserve"> </w:t>
      </w:r>
      <w:r w:rsidR="00134831" w:rsidRPr="006037E0">
        <w:rPr>
          <w:sz w:val="28"/>
          <w:szCs w:val="28"/>
          <w:lang w:val="uk-UA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6037E0" w:rsidRPr="006037E0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, що діє на підставі </w:t>
      </w:r>
      <w:r w:rsidR="006037E0" w:rsidRPr="00D92FE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DF3CEA" w:rsidRPr="00264DBC">
        <w:rPr>
          <w:sz w:val="26"/>
          <w:szCs w:val="26"/>
          <w:lang w:val="uk-UA"/>
        </w:rPr>
        <w:t>, з одн</w:t>
      </w:r>
      <w:r w:rsidR="00DF3CEA" w:rsidRPr="00CA129F">
        <w:rPr>
          <w:sz w:val="26"/>
          <w:szCs w:val="26"/>
          <w:lang w:val="uk-UA"/>
        </w:rPr>
        <w:t>ієї сторони</w:t>
      </w:r>
      <w:r w:rsidR="00DF3CEA" w:rsidRPr="00264DBC">
        <w:rPr>
          <w:sz w:val="26"/>
          <w:szCs w:val="26"/>
          <w:lang w:val="uk-UA"/>
        </w:rPr>
        <w:t xml:space="preserve">, та </w:t>
      </w:r>
      <w:r w:rsidR="00DF3CEA" w:rsidRPr="001334D9">
        <w:rPr>
          <w:sz w:val="26"/>
          <w:szCs w:val="26"/>
          <w:lang w:val="uk-UA"/>
        </w:rPr>
        <w:t>Державне комунальне підприємство</w:t>
      </w:r>
      <w:r w:rsidR="00F02DC3">
        <w:rPr>
          <w:sz w:val="26"/>
          <w:szCs w:val="26"/>
          <w:lang w:val="uk-UA"/>
        </w:rPr>
        <w:t xml:space="preserve"> </w:t>
      </w:r>
      <w:r w:rsidR="00DF3CEA" w:rsidRPr="001334D9">
        <w:rPr>
          <w:color w:val="000000"/>
          <w:sz w:val="26"/>
          <w:szCs w:val="26"/>
          <w:lang w:val="uk-UA"/>
        </w:rPr>
        <w:t>“Луцьктепло”</w:t>
      </w:r>
      <w:r w:rsidR="00DF3CEA" w:rsidRPr="00264DBC">
        <w:rPr>
          <w:sz w:val="26"/>
          <w:szCs w:val="26"/>
          <w:lang w:val="uk-UA"/>
        </w:rPr>
        <w:t>, іменоване в подальшому – “Покупець”, в особі</w:t>
      </w:r>
      <w:r w:rsidR="006D72CC" w:rsidRPr="00050E67">
        <w:rPr>
          <w:sz w:val="26"/>
          <w:szCs w:val="26"/>
          <w:lang w:val="uk-UA"/>
        </w:rPr>
        <w:t xml:space="preserve"> </w:t>
      </w:r>
      <w:r w:rsidR="00DF3CEA" w:rsidRPr="00264DBC">
        <w:rPr>
          <w:sz w:val="26"/>
          <w:szCs w:val="26"/>
          <w:lang w:val="uk-UA"/>
        </w:rPr>
        <w:t xml:space="preserve">директора </w:t>
      </w:r>
      <w:r w:rsidR="007B7281">
        <w:rPr>
          <w:sz w:val="26"/>
          <w:szCs w:val="26"/>
          <w:lang w:val="uk-UA"/>
        </w:rPr>
        <w:t>Скорупського І</w:t>
      </w:r>
      <w:r w:rsidR="001334D9">
        <w:rPr>
          <w:sz w:val="26"/>
          <w:szCs w:val="26"/>
          <w:lang w:val="uk-UA"/>
        </w:rPr>
        <w:t>.А.</w:t>
      </w:r>
      <w:r w:rsidR="00DF3CEA" w:rsidRPr="00264DBC">
        <w:rPr>
          <w:sz w:val="26"/>
          <w:szCs w:val="26"/>
          <w:lang w:val="uk-UA"/>
        </w:rPr>
        <w:t xml:space="preserve">, що діє на підставі Статуту </w:t>
      </w:r>
      <w:r w:rsidR="00DF3CEA" w:rsidRPr="00CA129F">
        <w:rPr>
          <w:sz w:val="26"/>
          <w:szCs w:val="26"/>
          <w:lang w:val="uk-UA"/>
        </w:rPr>
        <w:t>-</w:t>
      </w:r>
      <w:r w:rsidR="00DF3CEA" w:rsidRPr="00264DBC">
        <w:rPr>
          <w:sz w:val="26"/>
          <w:szCs w:val="26"/>
          <w:lang w:val="uk-UA"/>
        </w:rPr>
        <w:t xml:space="preserve"> з другої сторони, уклали цей Договір про наведене нижче:</w:t>
      </w:r>
    </w:p>
    <w:p w14:paraId="1A3510C3" w14:textId="77777777" w:rsidR="00751AB0" w:rsidRPr="00050E67" w:rsidRDefault="00751AB0" w:rsidP="00DF3CEA">
      <w:pPr>
        <w:pStyle w:val="FR2"/>
        <w:tabs>
          <w:tab w:val="left" w:pos="1080"/>
        </w:tabs>
        <w:spacing w:before="0" w:line="240" w:lineRule="auto"/>
        <w:ind w:right="-62" w:firstLine="540"/>
        <w:rPr>
          <w:sz w:val="26"/>
          <w:szCs w:val="26"/>
          <w:lang w:val="uk-UA"/>
        </w:rPr>
      </w:pPr>
    </w:p>
    <w:p w14:paraId="1249BB8B" w14:textId="00189AA7" w:rsidR="00DF3CEA" w:rsidRDefault="00DF3CEA" w:rsidP="00DF3CEA">
      <w:pPr>
        <w:numPr>
          <w:ilvl w:val="0"/>
          <w:numId w:val="4"/>
        </w:numPr>
        <w:tabs>
          <w:tab w:val="left" w:pos="1080"/>
        </w:tabs>
        <w:ind w:right="-62"/>
        <w:jc w:val="center"/>
        <w:rPr>
          <w:b/>
          <w:sz w:val="26"/>
          <w:szCs w:val="26"/>
        </w:rPr>
      </w:pPr>
      <w:r w:rsidRPr="00264DBC">
        <w:rPr>
          <w:b/>
          <w:sz w:val="26"/>
          <w:szCs w:val="26"/>
        </w:rPr>
        <w:t>ПРЕДМЕТ ДОГОВОРУ</w:t>
      </w:r>
    </w:p>
    <w:p w14:paraId="4AF1B9C8" w14:textId="77777777" w:rsidR="00E547B2" w:rsidRPr="00264DBC" w:rsidRDefault="00E547B2" w:rsidP="00E547B2">
      <w:pPr>
        <w:tabs>
          <w:tab w:val="left" w:pos="1080"/>
        </w:tabs>
        <w:ind w:left="360" w:right="-62"/>
        <w:rPr>
          <w:b/>
          <w:sz w:val="26"/>
          <w:szCs w:val="26"/>
        </w:rPr>
      </w:pPr>
    </w:p>
    <w:p w14:paraId="31AC6C55" w14:textId="462821AB" w:rsidR="00DF3CEA" w:rsidRPr="00264DBC" w:rsidRDefault="00DF3CEA" w:rsidP="00DF3CEA">
      <w:pPr>
        <w:pStyle w:val="a5"/>
        <w:rPr>
          <w:noProof w:val="0"/>
          <w:sz w:val="26"/>
          <w:szCs w:val="26"/>
        </w:rPr>
      </w:pPr>
      <w:r w:rsidRPr="00264DBC">
        <w:rPr>
          <w:noProof w:val="0"/>
          <w:sz w:val="26"/>
          <w:szCs w:val="26"/>
        </w:rPr>
        <w:t xml:space="preserve">1.1. </w:t>
      </w:r>
      <w:r w:rsidR="00F42C79" w:rsidRPr="00B11DC4">
        <w:rPr>
          <w:noProof w:val="0"/>
          <w:sz w:val="26"/>
          <w:szCs w:val="26"/>
        </w:rPr>
        <w:t xml:space="preserve">  </w:t>
      </w:r>
      <w:r w:rsidRPr="00264DBC">
        <w:rPr>
          <w:noProof w:val="0"/>
          <w:snapToGrid w:val="0"/>
          <w:sz w:val="26"/>
          <w:szCs w:val="26"/>
        </w:rPr>
        <w:t>Постачальник</w:t>
      </w:r>
      <w:r w:rsidR="0098396C">
        <w:rPr>
          <w:noProof w:val="0"/>
          <w:snapToGrid w:val="0"/>
          <w:sz w:val="26"/>
          <w:szCs w:val="26"/>
        </w:rPr>
        <w:t>,</w:t>
      </w:r>
      <w:r w:rsidRPr="00264DBC">
        <w:rPr>
          <w:noProof w:val="0"/>
          <w:snapToGrid w:val="0"/>
          <w:sz w:val="26"/>
          <w:szCs w:val="26"/>
        </w:rPr>
        <w:t xml:space="preserve"> </w:t>
      </w:r>
      <w:r w:rsidR="0098396C" w:rsidRPr="0098396C">
        <w:rPr>
          <w:noProof w:val="0"/>
          <w:snapToGrid w:val="0"/>
          <w:sz w:val="26"/>
          <w:szCs w:val="26"/>
        </w:rPr>
        <w:t>на умовах тендерної пропозиції за результатами спрощеної закупівлі, як переможець,</w:t>
      </w:r>
      <w:r w:rsidR="00A0245F">
        <w:rPr>
          <w:noProof w:val="0"/>
          <w:snapToGrid w:val="0"/>
          <w:sz w:val="26"/>
          <w:szCs w:val="26"/>
        </w:rPr>
        <w:t xml:space="preserve"> </w:t>
      </w:r>
      <w:r w:rsidRPr="00264DBC">
        <w:rPr>
          <w:noProof w:val="0"/>
          <w:snapToGrid w:val="0"/>
          <w:sz w:val="26"/>
          <w:szCs w:val="26"/>
        </w:rPr>
        <w:t>зобов</w:t>
      </w:r>
      <w:r w:rsidRPr="00005F8C">
        <w:rPr>
          <w:noProof w:val="0"/>
          <w:snapToGrid w:val="0"/>
          <w:sz w:val="26"/>
          <w:szCs w:val="26"/>
        </w:rPr>
        <w:t>’</w:t>
      </w:r>
      <w:r w:rsidR="00970402">
        <w:rPr>
          <w:noProof w:val="0"/>
          <w:snapToGrid w:val="0"/>
          <w:sz w:val="26"/>
          <w:szCs w:val="26"/>
        </w:rPr>
        <w:t xml:space="preserve">язується поставити Покупцю </w:t>
      </w:r>
      <w:r w:rsidR="00A0245F">
        <w:rPr>
          <w:noProof w:val="0"/>
          <w:snapToGrid w:val="0"/>
          <w:sz w:val="26"/>
          <w:szCs w:val="26"/>
        </w:rPr>
        <w:t xml:space="preserve">____________________________, </w:t>
      </w:r>
      <w:r w:rsidRPr="00264DBC">
        <w:rPr>
          <w:noProof w:val="0"/>
          <w:snapToGrid w:val="0"/>
          <w:sz w:val="26"/>
          <w:szCs w:val="26"/>
        </w:rPr>
        <w:t xml:space="preserve">в подальшому іменовані Товар, </w:t>
      </w:r>
      <w:r w:rsidR="00A0245F" w:rsidRPr="00A0245F">
        <w:rPr>
          <w:noProof w:val="0"/>
          <w:snapToGrid w:val="0"/>
          <w:sz w:val="26"/>
          <w:szCs w:val="26"/>
        </w:rPr>
        <w:t>у кількості та за ціною згідно Додатку №1 до Договору,</w:t>
      </w:r>
      <w:r w:rsidR="00580C87">
        <w:rPr>
          <w:noProof w:val="0"/>
          <w:snapToGrid w:val="0"/>
          <w:sz w:val="26"/>
          <w:szCs w:val="26"/>
        </w:rPr>
        <w:t xml:space="preserve"> </w:t>
      </w:r>
      <w:r w:rsidRPr="00264DBC">
        <w:rPr>
          <w:noProof w:val="0"/>
          <w:snapToGrid w:val="0"/>
          <w:sz w:val="26"/>
          <w:szCs w:val="26"/>
        </w:rPr>
        <w:t>а Покупець зобов</w:t>
      </w:r>
      <w:r w:rsidRPr="00005F8C">
        <w:rPr>
          <w:noProof w:val="0"/>
          <w:snapToGrid w:val="0"/>
          <w:sz w:val="26"/>
          <w:szCs w:val="26"/>
        </w:rPr>
        <w:t>’</w:t>
      </w:r>
      <w:r w:rsidRPr="00264DBC">
        <w:rPr>
          <w:noProof w:val="0"/>
          <w:snapToGrid w:val="0"/>
          <w:sz w:val="26"/>
          <w:szCs w:val="26"/>
        </w:rPr>
        <w:t>язується прийняти Товар від Постачальника та оплатити його вартість на умовах цього Договору</w:t>
      </w:r>
      <w:r w:rsidRPr="00264DBC">
        <w:rPr>
          <w:noProof w:val="0"/>
          <w:sz w:val="26"/>
          <w:szCs w:val="26"/>
        </w:rPr>
        <w:t>.</w:t>
      </w:r>
    </w:p>
    <w:p w14:paraId="720BDF6F" w14:textId="0CA06C8C" w:rsidR="00D72A54" w:rsidRPr="00A34E52" w:rsidRDefault="00D72A54" w:rsidP="00751AB0">
      <w:pPr>
        <w:jc w:val="both"/>
        <w:rPr>
          <w:snapToGrid w:val="0"/>
          <w:sz w:val="26"/>
          <w:szCs w:val="26"/>
        </w:rPr>
      </w:pPr>
    </w:p>
    <w:p w14:paraId="1FCC0EE8" w14:textId="36710194" w:rsidR="00DF3CEA" w:rsidRDefault="00DF3CEA" w:rsidP="00D72A54">
      <w:pPr>
        <w:tabs>
          <w:tab w:val="num" w:pos="0"/>
          <w:tab w:val="left" w:pos="900"/>
        </w:tabs>
        <w:ind w:right="-62" w:firstLine="540"/>
        <w:jc w:val="center"/>
        <w:rPr>
          <w:b/>
          <w:sz w:val="26"/>
          <w:szCs w:val="26"/>
        </w:rPr>
      </w:pPr>
      <w:r w:rsidRPr="00264DBC">
        <w:rPr>
          <w:b/>
          <w:sz w:val="26"/>
          <w:szCs w:val="26"/>
        </w:rPr>
        <w:t xml:space="preserve">2. ЦІНА ТОВАРУ ТА ЗАГАЛЬНА СУМА ДОГОВОРУ </w:t>
      </w:r>
    </w:p>
    <w:p w14:paraId="28565CAA" w14:textId="77777777" w:rsidR="00E547B2" w:rsidRPr="00264DBC" w:rsidRDefault="00E547B2" w:rsidP="00D72A54">
      <w:pPr>
        <w:tabs>
          <w:tab w:val="num" w:pos="0"/>
          <w:tab w:val="left" w:pos="900"/>
        </w:tabs>
        <w:ind w:right="-62" w:firstLine="540"/>
        <w:jc w:val="center"/>
        <w:rPr>
          <w:b/>
          <w:sz w:val="26"/>
          <w:szCs w:val="26"/>
        </w:rPr>
      </w:pPr>
    </w:p>
    <w:p w14:paraId="726499AB" w14:textId="1D0368B2" w:rsidR="00DF3CEA" w:rsidRPr="00E848A3" w:rsidRDefault="00DF3CEA" w:rsidP="00D72A54">
      <w:pPr>
        <w:tabs>
          <w:tab w:val="num" w:pos="0"/>
          <w:tab w:val="left" w:pos="900"/>
        </w:tabs>
        <w:ind w:right="-62" w:firstLine="540"/>
        <w:jc w:val="both"/>
        <w:rPr>
          <w:sz w:val="26"/>
          <w:szCs w:val="26"/>
        </w:rPr>
      </w:pPr>
      <w:r w:rsidRPr="00264DBC">
        <w:rPr>
          <w:sz w:val="26"/>
          <w:szCs w:val="26"/>
        </w:rPr>
        <w:t xml:space="preserve">2.1. </w:t>
      </w:r>
      <w:r w:rsidR="0066699B" w:rsidRPr="0066699B">
        <w:rPr>
          <w:sz w:val="26"/>
          <w:szCs w:val="26"/>
        </w:rPr>
        <w:t>Ціна за одиницю Товару включає транспортні витрати, витрати на пакування Товару, є сталою і може змінюватися після підписання Договору, шляхом укладання відповідної додаткової угоди: зменшуватися без зміни кількості та якості товару, у тому числі у разі коливання ціни товару на ринку або збільшуватися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Договорі.</w:t>
      </w:r>
    </w:p>
    <w:p w14:paraId="18682897" w14:textId="5297C23E" w:rsidR="00DF3CEA" w:rsidRPr="005251E8" w:rsidRDefault="0066699B" w:rsidP="00DF3CEA">
      <w:pPr>
        <w:tabs>
          <w:tab w:val="num" w:pos="0"/>
          <w:tab w:val="left" w:pos="900"/>
        </w:tabs>
        <w:ind w:right="-62" w:firstLine="540"/>
        <w:jc w:val="both"/>
        <w:rPr>
          <w:sz w:val="26"/>
          <w:szCs w:val="26"/>
          <w:lang w:val="ru-RU"/>
        </w:rPr>
      </w:pPr>
      <w:r w:rsidRPr="0066699B">
        <w:rPr>
          <w:sz w:val="26"/>
          <w:szCs w:val="26"/>
        </w:rPr>
        <w:t>2.2. Загальна вартість Договору складає</w:t>
      </w:r>
      <w:r w:rsidR="006A7DEA" w:rsidRPr="006A7DEA">
        <w:rPr>
          <w:sz w:val="26"/>
          <w:szCs w:val="26"/>
          <w:lang w:val="ru-RU"/>
        </w:rPr>
        <w:t xml:space="preserve"> </w:t>
      </w:r>
      <w:r w:rsidR="006A7DEA" w:rsidRPr="00F21A3C">
        <w:rPr>
          <w:sz w:val="26"/>
          <w:szCs w:val="26"/>
          <w:u w:val="single"/>
          <w:lang w:val="ru-RU"/>
        </w:rPr>
        <w:t>____________________________</w:t>
      </w:r>
      <w:r w:rsidRPr="0066699B">
        <w:rPr>
          <w:sz w:val="26"/>
          <w:szCs w:val="26"/>
        </w:rPr>
        <w:t>грн.</w:t>
      </w:r>
    </w:p>
    <w:p w14:paraId="6EE9D8E2" w14:textId="77777777" w:rsidR="00C51C9F" w:rsidRPr="00C51C9F" w:rsidRDefault="00C51C9F" w:rsidP="00DF3CEA">
      <w:pPr>
        <w:tabs>
          <w:tab w:val="num" w:pos="0"/>
          <w:tab w:val="left" w:pos="900"/>
        </w:tabs>
        <w:ind w:right="-62" w:firstLine="540"/>
        <w:jc w:val="both"/>
        <w:rPr>
          <w:sz w:val="16"/>
          <w:szCs w:val="16"/>
        </w:rPr>
      </w:pPr>
    </w:p>
    <w:p w14:paraId="1C324081" w14:textId="202B9AB8" w:rsidR="00DF3CEA" w:rsidRPr="00E547B2" w:rsidRDefault="00DF3CEA" w:rsidP="00E547B2">
      <w:pPr>
        <w:pStyle w:val="af0"/>
        <w:numPr>
          <w:ilvl w:val="0"/>
          <w:numId w:val="14"/>
        </w:numPr>
        <w:tabs>
          <w:tab w:val="num" w:pos="0"/>
          <w:tab w:val="left" w:pos="900"/>
        </w:tabs>
        <w:ind w:right="-62"/>
        <w:jc w:val="center"/>
        <w:rPr>
          <w:b/>
          <w:sz w:val="26"/>
          <w:szCs w:val="26"/>
        </w:rPr>
      </w:pPr>
      <w:r w:rsidRPr="00E547B2">
        <w:rPr>
          <w:b/>
          <w:sz w:val="26"/>
          <w:szCs w:val="26"/>
        </w:rPr>
        <w:t>ЯКІСТЬ І КОМПЛЕКТНІСТЬ ТОВАРУ</w:t>
      </w:r>
    </w:p>
    <w:p w14:paraId="376D212A" w14:textId="77777777" w:rsidR="00E547B2" w:rsidRPr="00E547B2" w:rsidRDefault="00E547B2" w:rsidP="00E547B2">
      <w:pPr>
        <w:pStyle w:val="af0"/>
        <w:tabs>
          <w:tab w:val="num" w:pos="0"/>
          <w:tab w:val="left" w:pos="900"/>
        </w:tabs>
        <w:ind w:left="360" w:right="-62"/>
        <w:rPr>
          <w:b/>
          <w:sz w:val="26"/>
          <w:szCs w:val="26"/>
        </w:rPr>
      </w:pPr>
    </w:p>
    <w:p w14:paraId="4EE145A4" w14:textId="77777777" w:rsidR="00DF3CEA" w:rsidRDefault="00DF3CEA" w:rsidP="00DF3CEA">
      <w:pPr>
        <w:tabs>
          <w:tab w:val="num" w:pos="0"/>
          <w:tab w:val="left" w:pos="900"/>
        </w:tabs>
        <w:ind w:right="-62" w:firstLine="540"/>
        <w:jc w:val="both"/>
        <w:rPr>
          <w:sz w:val="26"/>
          <w:szCs w:val="26"/>
        </w:rPr>
      </w:pPr>
      <w:r w:rsidRPr="00264DBC">
        <w:rPr>
          <w:sz w:val="26"/>
          <w:szCs w:val="26"/>
        </w:rPr>
        <w:t>3.1 Якість Товару, що поставляється згідно з цим Договором, повинна відповідати затвердженим державн</w:t>
      </w:r>
      <w:r w:rsidR="00775DE4">
        <w:rPr>
          <w:sz w:val="26"/>
          <w:szCs w:val="26"/>
        </w:rPr>
        <w:t>им ста</w:t>
      </w:r>
      <w:r w:rsidR="00177E1B">
        <w:rPr>
          <w:sz w:val="26"/>
          <w:szCs w:val="26"/>
        </w:rPr>
        <w:t>ндартам, технічним умовам</w:t>
      </w:r>
      <w:r w:rsidRPr="00264DBC">
        <w:rPr>
          <w:sz w:val="26"/>
          <w:szCs w:val="26"/>
        </w:rPr>
        <w:t>.</w:t>
      </w:r>
    </w:p>
    <w:p w14:paraId="333987EF" w14:textId="77777777" w:rsidR="00D611C8" w:rsidRPr="00264DBC" w:rsidRDefault="00D611C8" w:rsidP="00DF3CEA">
      <w:pPr>
        <w:tabs>
          <w:tab w:val="num" w:pos="0"/>
          <w:tab w:val="left" w:pos="900"/>
        </w:tabs>
        <w:ind w:right="-6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Pr="00D611C8">
        <w:rPr>
          <w:sz w:val="26"/>
          <w:szCs w:val="26"/>
        </w:rPr>
        <w:t xml:space="preserve">Гарантійний термін на Товар становить 36 місяців з моменту передачі Товару Покупцю. </w:t>
      </w:r>
    </w:p>
    <w:p w14:paraId="1E115601" w14:textId="0EE17B78" w:rsidR="00DF3CEA" w:rsidRPr="00264DBC" w:rsidRDefault="00D611C8" w:rsidP="00D72A54">
      <w:pPr>
        <w:tabs>
          <w:tab w:val="num" w:pos="0"/>
          <w:tab w:val="left" w:pos="900"/>
        </w:tabs>
        <w:ind w:right="-62"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DF3CEA" w:rsidRPr="00264DBC">
        <w:rPr>
          <w:sz w:val="26"/>
          <w:szCs w:val="26"/>
        </w:rPr>
        <w:t>. Претензії по якості Товару</w:t>
      </w:r>
      <w:r w:rsidR="000E434F">
        <w:rPr>
          <w:sz w:val="26"/>
          <w:szCs w:val="26"/>
        </w:rPr>
        <w:t xml:space="preserve"> </w:t>
      </w:r>
      <w:r w:rsidR="00DF3CEA">
        <w:rPr>
          <w:sz w:val="26"/>
          <w:szCs w:val="26"/>
          <w:lang w:val="ru-RU"/>
        </w:rPr>
        <w:t>заявля</w:t>
      </w:r>
      <w:r w:rsidR="00DF3CEA" w:rsidRPr="00617F23">
        <w:rPr>
          <w:sz w:val="26"/>
          <w:szCs w:val="26"/>
          <w:lang w:val="ru-RU"/>
        </w:rPr>
        <w:t>ються</w:t>
      </w:r>
      <w:r w:rsidR="000E434F">
        <w:rPr>
          <w:sz w:val="26"/>
          <w:szCs w:val="26"/>
          <w:lang w:val="ru-RU"/>
        </w:rPr>
        <w:t xml:space="preserve"> </w:t>
      </w:r>
      <w:r w:rsidR="00DF3CEA">
        <w:rPr>
          <w:sz w:val="26"/>
          <w:szCs w:val="26"/>
          <w:lang w:val="ru-RU"/>
        </w:rPr>
        <w:t>Покупцем і</w:t>
      </w:r>
      <w:r w:rsidR="00DF3CEA" w:rsidRPr="00264DBC">
        <w:rPr>
          <w:sz w:val="26"/>
          <w:szCs w:val="26"/>
        </w:rPr>
        <w:t xml:space="preserve"> приймаються</w:t>
      </w:r>
      <w:r w:rsidR="00DF3CEA">
        <w:rPr>
          <w:sz w:val="26"/>
          <w:szCs w:val="26"/>
        </w:rPr>
        <w:t xml:space="preserve"> Постачальником</w:t>
      </w:r>
      <w:r w:rsidR="00DF3CEA" w:rsidRPr="00264DBC">
        <w:rPr>
          <w:sz w:val="26"/>
          <w:szCs w:val="26"/>
        </w:rPr>
        <w:t xml:space="preserve"> протягом </w:t>
      </w:r>
      <w:r>
        <w:rPr>
          <w:sz w:val="26"/>
          <w:szCs w:val="26"/>
        </w:rPr>
        <w:t>дії гарантійного терміну на Товар.</w:t>
      </w:r>
    </w:p>
    <w:p w14:paraId="1A1D1572" w14:textId="77777777" w:rsidR="005F6870" w:rsidRPr="00C51C9F" w:rsidRDefault="005F6870" w:rsidP="00172909">
      <w:pPr>
        <w:tabs>
          <w:tab w:val="num" w:pos="0"/>
          <w:tab w:val="left" w:pos="900"/>
        </w:tabs>
        <w:ind w:right="-62" w:firstLine="540"/>
        <w:jc w:val="both"/>
        <w:rPr>
          <w:sz w:val="16"/>
          <w:szCs w:val="16"/>
        </w:rPr>
      </w:pPr>
    </w:p>
    <w:p w14:paraId="68CC68EA" w14:textId="00FC19B5" w:rsidR="00DF3CEA" w:rsidRPr="00E547B2" w:rsidRDefault="00DF3CEA" w:rsidP="00E547B2">
      <w:pPr>
        <w:pStyle w:val="af0"/>
        <w:numPr>
          <w:ilvl w:val="0"/>
          <w:numId w:val="14"/>
        </w:numPr>
        <w:tabs>
          <w:tab w:val="num" w:pos="0"/>
          <w:tab w:val="left" w:pos="900"/>
        </w:tabs>
        <w:ind w:right="-62"/>
        <w:jc w:val="center"/>
        <w:rPr>
          <w:b/>
          <w:sz w:val="26"/>
          <w:szCs w:val="26"/>
        </w:rPr>
      </w:pPr>
      <w:r w:rsidRPr="00E547B2">
        <w:rPr>
          <w:b/>
          <w:sz w:val="26"/>
          <w:szCs w:val="26"/>
        </w:rPr>
        <w:t>ПОСТАВКА ТОВАРУ</w:t>
      </w:r>
    </w:p>
    <w:p w14:paraId="6B8C5093" w14:textId="77777777" w:rsidR="00E547B2" w:rsidRPr="00E547B2" w:rsidRDefault="00E547B2" w:rsidP="00E547B2">
      <w:pPr>
        <w:pStyle w:val="af0"/>
        <w:tabs>
          <w:tab w:val="num" w:pos="0"/>
          <w:tab w:val="left" w:pos="900"/>
        </w:tabs>
        <w:ind w:right="-62"/>
        <w:rPr>
          <w:b/>
          <w:sz w:val="26"/>
          <w:szCs w:val="26"/>
        </w:rPr>
      </w:pPr>
    </w:p>
    <w:p w14:paraId="04E1C32F" w14:textId="185FFD43" w:rsidR="00DF3CEA" w:rsidRPr="00C4546F" w:rsidRDefault="00DF3CEA" w:rsidP="00DF3CEA">
      <w:pPr>
        <w:tabs>
          <w:tab w:val="num" w:pos="0"/>
          <w:tab w:val="left" w:pos="900"/>
        </w:tabs>
        <w:ind w:right="-62" w:firstLine="540"/>
        <w:jc w:val="both"/>
        <w:rPr>
          <w:sz w:val="26"/>
          <w:szCs w:val="26"/>
          <w:lang w:val="ru-RU"/>
        </w:rPr>
      </w:pPr>
      <w:r w:rsidRPr="00264DBC">
        <w:rPr>
          <w:sz w:val="26"/>
          <w:szCs w:val="26"/>
        </w:rPr>
        <w:t>4.1. Постачальник зобов</w:t>
      </w:r>
      <w:r w:rsidRPr="00264DBC">
        <w:rPr>
          <w:sz w:val="26"/>
          <w:szCs w:val="26"/>
          <w:lang w:val="ru-RU"/>
        </w:rPr>
        <w:t>’</w:t>
      </w:r>
      <w:r w:rsidR="00005F8C">
        <w:rPr>
          <w:sz w:val="26"/>
          <w:szCs w:val="26"/>
        </w:rPr>
        <w:t>язується поставити Товар</w:t>
      </w:r>
      <w:r w:rsidRPr="00264DBC">
        <w:rPr>
          <w:sz w:val="26"/>
          <w:szCs w:val="26"/>
        </w:rPr>
        <w:t xml:space="preserve"> Поку</w:t>
      </w:r>
      <w:r w:rsidR="00395224">
        <w:rPr>
          <w:sz w:val="26"/>
          <w:szCs w:val="26"/>
        </w:rPr>
        <w:t xml:space="preserve">пцю протягом </w:t>
      </w:r>
      <w:r w:rsidR="001E2CFB" w:rsidRPr="001E2CFB">
        <w:rPr>
          <w:sz w:val="26"/>
          <w:szCs w:val="26"/>
          <w:lang w:val="ru-RU"/>
        </w:rPr>
        <w:t>60</w:t>
      </w:r>
      <w:r w:rsidR="00395224" w:rsidRPr="001E2CFB">
        <w:rPr>
          <w:sz w:val="26"/>
          <w:szCs w:val="26"/>
        </w:rPr>
        <w:t xml:space="preserve"> (</w:t>
      </w:r>
      <w:r w:rsidR="001E2CFB" w:rsidRPr="001E2CFB">
        <w:rPr>
          <w:sz w:val="26"/>
          <w:szCs w:val="26"/>
        </w:rPr>
        <w:t>шістдесяти</w:t>
      </w:r>
      <w:r w:rsidR="001E2CFB">
        <w:rPr>
          <w:sz w:val="26"/>
          <w:szCs w:val="26"/>
        </w:rPr>
        <w:t>) робочих</w:t>
      </w:r>
      <w:r w:rsidRPr="001E2CFB">
        <w:rPr>
          <w:sz w:val="26"/>
          <w:szCs w:val="26"/>
        </w:rPr>
        <w:t xml:space="preserve"> днів </w:t>
      </w:r>
      <w:r w:rsidR="007F23D2">
        <w:rPr>
          <w:sz w:val="26"/>
          <w:szCs w:val="26"/>
        </w:rPr>
        <w:t>з моменту підписання договору</w:t>
      </w:r>
      <w:r w:rsidR="00C4546F">
        <w:rPr>
          <w:sz w:val="26"/>
          <w:szCs w:val="26"/>
          <w:lang w:val="ru-RU"/>
        </w:rPr>
        <w:t>.</w:t>
      </w:r>
    </w:p>
    <w:p w14:paraId="60F15A6A" w14:textId="7B4A6137" w:rsidR="00DF3CEA" w:rsidRPr="00264DBC" w:rsidRDefault="00DF3CEA" w:rsidP="00D72A54">
      <w:pPr>
        <w:tabs>
          <w:tab w:val="num" w:pos="0"/>
          <w:tab w:val="left" w:pos="900"/>
        </w:tabs>
        <w:ind w:right="-62" w:firstLine="540"/>
        <w:jc w:val="both"/>
        <w:rPr>
          <w:sz w:val="26"/>
          <w:szCs w:val="26"/>
        </w:rPr>
      </w:pPr>
      <w:r w:rsidRPr="00264DBC">
        <w:rPr>
          <w:sz w:val="26"/>
          <w:szCs w:val="26"/>
        </w:rPr>
        <w:t>4.</w:t>
      </w:r>
      <w:r w:rsidRPr="00264DBC">
        <w:rPr>
          <w:sz w:val="26"/>
          <w:szCs w:val="26"/>
          <w:lang w:val="ru-RU"/>
        </w:rPr>
        <w:t>2</w:t>
      </w:r>
      <w:r w:rsidRPr="00264DBC">
        <w:rPr>
          <w:sz w:val="26"/>
          <w:szCs w:val="26"/>
        </w:rPr>
        <w:t>. Постачальник зобов</w:t>
      </w:r>
      <w:r w:rsidRPr="00264DBC">
        <w:rPr>
          <w:sz w:val="26"/>
          <w:szCs w:val="26"/>
          <w:lang w:val="ru-RU"/>
        </w:rPr>
        <w:t>’язаний</w:t>
      </w:r>
      <w:r w:rsidRPr="00264DBC">
        <w:rPr>
          <w:sz w:val="26"/>
          <w:szCs w:val="26"/>
        </w:rPr>
        <w:t xml:space="preserve"> поставити Товар на склад Покупця за адресою: Волинська обл., м. Луцьк, вул. Гулака-Артемовського, 20.</w:t>
      </w:r>
      <w:r w:rsidR="00BA72A9">
        <w:rPr>
          <w:sz w:val="26"/>
          <w:szCs w:val="26"/>
        </w:rPr>
        <w:t xml:space="preserve"> </w:t>
      </w:r>
      <w:r w:rsidR="00BA72A9" w:rsidRPr="00BA72A9">
        <w:rPr>
          <w:sz w:val="26"/>
          <w:szCs w:val="26"/>
        </w:rPr>
        <w:t>Поставка продукції здійснюється за рахунок Постачальника.</w:t>
      </w:r>
    </w:p>
    <w:p w14:paraId="26268E0B" w14:textId="77777777" w:rsidR="00DF3CEA" w:rsidRPr="00264DBC" w:rsidRDefault="005748F7" w:rsidP="00C51C9F">
      <w:pPr>
        <w:pStyle w:val="21"/>
        <w:tabs>
          <w:tab w:val="left" w:pos="1080"/>
        </w:tabs>
        <w:ind w:right="-6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F3CEA" w:rsidRPr="00264DBC">
        <w:rPr>
          <w:sz w:val="26"/>
          <w:szCs w:val="26"/>
        </w:rPr>
        <w:t>4.3. Датою поставки Товару є дата підписання Покупцем видаткової накладної та/або Акту приймання передачі Товару.</w:t>
      </w:r>
    </w:p>
    <w:p w14:paraId="3024074D" w14:textId="77777777" w:rsidR="00DF3CEA" w:rsidRDefault="00395224" w:rsidP="00DF3CEA">
      <w:pPr>
        <w:tabs>
          <w:tab w:val="num" w:pos="0"/>
          <w:tab w:val="left" w:pos="900"/>
        </w:tabs>
        <w:ind w:right="-62"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 На Товар</w:t>
      </w:r>
      <w:r w:rsidR="00DF3CEA" w:rsidRPr="00264DBC">
        <w:rPr>
          <w:sz w:val="26"/>
          <w:szCs w:val="26"/>
        </w:rPr>
        <w:t xml:space="preserve"> Постачальник в обов</w:t>
      </w:r>
      <w:r w:rsidR="00DF3CEA" w:rsidRPr="00264DBC">
        <w:rPr>
          <w:sz w:val="26"/>
          <w:szCs w:val="26"/>
          <w:lang w:val="ru-RU"/>
        </w:rPr>
        <w:t>’</w:t>
      </w:r>
      <w:r w:rsidR="00DF3CEA" w:rsidRPr="00264DBC">
        <w:rPr>
          <w:sz w:val="26"/>
          <w:szCs w:val="26"/>
        </w:rPr>
        <w:t>язковому порядку надає Покупцю наступні документи: рахунок-фактуру; видаткову</w:t>
      </w:r>
      <w:r>
        <w:rPr>
          <w:sz w:val="26"/>
          <w:szCs w:val="26"/>
        </w:rPr>
        <w:t xml:space="preserve"> накладну; </w:t>
      </w:r>
      <w:r w:rsidRPr="00A43DB2">
        <w:rPr>
          <w:sz w:val="26"/>
          <w:szCs w:val="26"/>
        </w:rPr>
        <w:t>податкову накладну</w:t>
      </w:r>
      <w:r w:rsidR="004E3385" w:rsidRPr="00A43DB2">
        <w:rPr>
          <w:sz w:val="26"/>
          <w:szCs w:val="26"/>
        </w:rPr>
        <w:t xml:space="preserve"> в електронному вигляді обов’язково зареєстровану в ЄРПН</w:t>
      </w:r>
      <w:r w:rsidR="005218D7" w:rsidRPr="00A43DB2">
        <w:rPr>
          <w:sz w:val="26"/>
          <w:szCs w:val="26"/>
        </w:rPr>
        <w:t>,</w:t>
      </w:r>
      <w:r w:rsidR="005218D7">
        <w:rPr>
          <w:sz w:val="26"/>
          <w:szCs w:val="26"/>
        </w:rPr>
        <w:t xml:space="preserve"> копію </w:t>
      </w:r>
      <w:r w:rsidR="005748F7">
        <w:rPr>
          <w:sz w:val="26"/>
          <w:szCs w:val="26"/>
        </w:rPr>
        <w:t>паспорта або сертифіката.</w:t>
      </w:r>
    </w:p>
    <w:p w14:paraId="7138DD80" w14:textId="77777777" w:rsidR="005F6870" w:rsidRPr="00C51C9F" w:rsidRDefault="005F6870" w:rsidP="005F6870">
      <w:pPr>
        <w:tabs>
          <w:tab w:val="num" w:pos="0"/>
          <w:tab w:val="left" w:pos="900"/>
        </w:tabs>
        <w:ind w:right="-62" w:firstLine="540"/>
        <w:jc w:val="both"/>
        <w:rPr>
          <w:sz w:val="16"/>
          <w:szCs w:val="16"/>
        </w:rPr>
      </w:pPr>
    </w:p>
    <w:p w14:paraId="2D96711C" w14:textId="32715B14" w:rsidR="006D246C" w:rsidRPr="00E547B2" w:rsidRDefault="006D246C" w:rsidP="00E547B2">
      <w:pPr>
        <w:pStyle w:val="af0"/>
        <w:numPr>
          <w:ilvl w:val="0"/>
          <w:numId w:val="14"/>
        </w:numPr>
        <w:ind w:right="43"/>
        <w:jc w:val="center"/>
        <w:rPr>
          <w:b/>
          <w:sz w:val="26"/>
          <w:szCs w:val="26"/>
        </w:rPr>
      </w:pPr>
      <w:r w:rsidRPr="00E547B2">
        <w:rPr>
          <w:b/>
          <w:sz w:val="26"/>
          <w:szCs w:val="26"/>
        </w:rPr>
        <w:t xml:space="preserve">ПОРЯДОК РОЗРАХУНКІВ ЗА ДОГОВОРОМ </w:t>
      </w:r>
    </w:p>
    <w:p w14:paraId="78FA3933" w14:textId="77777777" w:rsidR="00E547B2" w:rsidRPr="00E547B2" w:rsidRDefault="00E547B2" w:rsidP="00E547B2">
      <w:pPr>
        <w:pStyle w:val="af0"/>
        <w:ind w:right="43"/>
        <w:rPr>
          <w:b/>
          <w:sz w:val="26"/>
          <w:szCs w:val="26"/>
        </w:rPr>
      </w:pPr>
    </w:p>
    <w:p w14:paraId="1F372CF5" w14:textId="32AAACE2" w:rsidR="004B1F75" w:rsidRPr="00C30E06" w:rsidRDefault="00C759C6" w:rsidP="009A5B5C">
      <w:pPr>
        <w:pStyle w:val="21"/>
        <w:tabs>
          <w:tab w:val="left" w:pos="1080"/>
        </w:tabs>
        <w:ind w:right="-62"/>
        <w:rPr>
          <w:sz w:val="26"/>
          <w:szCs w:val="26"/>
          <w:highlight w:val="yellow"/>
        </w:rPr>
      </w:pPr>
      <w:r w:rsidRPr="005251E8">
        <w:rPr>
          <w:sz w:val="26"/>
          <w:szCs w:val="26"/>
          <w:lang w:val="ru-RU"/>
        </w:rPr>
        <w:t xml:space="preserve">        </w:t>
      </w:r>
      <w:r w:rsidR="004F5F84" w:rsidRPr="00357D42">
        <w:rPr>
          <w:sz w:val="26"/>
          <w:szCs w:val="26"/>
        </w:rPr>
        <w:t>5</w:t>
      </w:r>
      <w:r w:rsidR="00395224" w:rsidRPr="00357D42">
        <w:rPr>
          <w:sz w:val="26"/>
          <w:szCs w:val="26"/>
        </w:rPr>
        <w:t>.1. Розрахунки за  Товар</w:t>
      </w:r>
      <w:r w:rsidR="00B96152" w:rsidRPr="00357D42">
        <w:rPr>
          <w:sz w:val="26"/>
          <w:szCs w:val="26"/>
        </w:rPr>
        <w:t xml:space="preserve"> здійснюються в безготівковому порядку</w:t>
      </w:r>
      <w:r w:rsidR="007E5B5E" w:rsidRPr="00357D42">
        <w:rPr>
          <w:sz w:val="26"/>
          <w:szCs w:val="26"/>
        </w:rPr>
        <w:t xml:space="preserve"> за рахунок власних коштів </w:t>
      </w:r>
      <w:r w:rsidR="00D42D3B" w:rsidRPr="00357D42">
        <w:rPr>
          <w:sz w:val="26"/>
          <w:szCs w:val="26"/>
        </w:rPr>
        <w:t>або коштів бюджетних асигнувань</w:t>
      </w:r>
      <w:r w:rsidR="00D15884" w:rsidRPr="00357D42">
        <w:rPr>
          <w:sz w:val="26"/>
          <w:szCs w:val="26"/>
        </w:rPr>
        <w:t xml:space="preserve"> шляхом перерахування грошових коштів на </w:t>
      </w:r>
      <w:r w:rsidR="00D15884" w:rsidRPr="00357D42">
        <w:rPr>
          <w:sz w:val="26"/>
          <w:szCs w:val="26"/>
        </w:rPr>
        <w:lastRenderedPageBreak/>
        <w:t>поточний рахунок Постачальника на підставі виставлених Постачальником рахунків-фактури.</w:t>
      </w:r>
      <w:r w:rsidR="00D15884" w:rsidRPr="00C30E06">
        <w:rPr>
          <w:sz w:val="26"/>
          <w:szCs w:val="26"/>
          <w:highlight w:val="yellow"/>
        </w:rPr>
        <w:t xml:space="preserve"> </w:t>
      </w:r>
    </w:p>
    <w:p w14:paraId="025DCF61" w14:textId="59B04549" w:rsidR="00FE0BEB" w:rsidRPr="00264DBC" w:rsidRDefault="004F5F84" w:rsidP="00357D42">
      <w:pPr>
        <w:ind w:right="43" w:firstLine="567"/>
        <w:jc w:val="both"/>
        <w:rPr>
          <w:sz w:val="26"/>
          <w:szCs w:val="26"/>
        </w:rPr>
      </w:pPr>
      <w:r w:rsidRPr="00C674C4">
        <w:rPr>
          <w:sz w:val="26"/>
          <w:szCs w:val="26"/>
        </w:rPr>
        <w:t xml:space="preserve">5.2. </w:t>
      </w:r>
      <w:r w:rsidR="00357D42" w:rsidRPr="00C674C4">
        <w:rPr>
          <w:sz w:val="26"/>
          <w:szCs w:val="26"/>
        </w:rPr>
        <w:t>Покупець здійснює оплат</w:t>
      </w:r>
      <w:bookmarkStart w:id="0" w:name="_GoBack"/>
      <w:bookmarkEnd w:id="0"/>
      <w:r w:rsidR="00357D42" w:rsidRPr="00C674C4">
        <w:rPr>
          <w:sz w:val="26"/>
          <w:szCs w:val="26"/>
        </w:rPr>
        <w:t xml:space="preserve">у Товару на умовах 100% післяоплати його вартості </w:t>
      </w:r>
      <w:r w:rsidR="00C674C4" w:rsidRPr="00C674C4">
        <w:rPr>
          <w:sz w:val="26"/>
          <w:szCs w:val="26"/>
        </w:rPr>
        <w:t>в термін до 31.12.2022р</w:t>
      </w:r>
      <w:r w:rsidR="00357D42" w:rsidRPr="00C674C4">
        <w:rPr>
          <w:sz w:val="26"/>
          <w:szCs w:val="26"/>
        </w:rPr>
        <w:t>.</w:t>
      </w:r>
      <w:r w:rsidR="00FE0BEB">
        <w:rPr>
          <w:sz w:val="26"/>
          <w:szCs w:val="26"/>
        </w:rPr>
        <w:t xml:space="preserve"> </w:t>
      </w:r>
    </w:p>
    <w:p w14:paraId="63E9799A" w14:textId="77777777" w:rsidR="006D246C" w:rsidRPr="00264DBC" w:rsidRDefault="004F5F84" w:rsidP="003A0654">
      <w:pPr>
        <w:ind w:right="43" w:firstLine="567"/>
        <w:jc w:val="both"/>
        <w:rPr>
          <w:sz w:val="26"/>
          <w:szCs w:val="26"/>
        </w:rPr>
      </w:pPr>
      <w:r w:rsidRPr="00264DBC">
        <w:rPr>
          <w:sz w:val="26"/>
          <w:szCs w:val="26"/>
        </w:rPr>
        <w:t>5.3. Датою оплати вважається дата зарахування коштів на розрахунковий рахунок Постачальника.</w:t>
      </w:r>
    </w:p>
    <w:p w14:paraId="686F0F20" w14:textId="2CAF3D5B" w:rsidR="00B655F1" w:rsidRPr="00526A97" w:rsidRDefault="004F5F84" w:rsidP="004B1F75">
      <w:pPr>
        <w:pStyle w:val="a3"/>
        <w:ind w:right="43" w:firstLine="567"/>
        <w:rPr>
          <w:sz w:val="12"/>
          <w:szCs w:val="12"/>
        </w:rPr>
      </w:pPr>
      <w:r w:rsidRPr="00264DBC">
        <w:rPr>
          <w:sz w:val="26"/>
          <w:szCs w:val="26"/>
        </w:rPr>
        <w:t>5</w:t>
      </w:r>
      <w:r w:rsidR="006D246C" w:rsidRPr="00264DBC">
        <w:rPr>
          <w:sz w:val="26"/>
          <w:szCs w:val="26"/>
        </w:rPr>
        <w:t>.4. Постачальник несе повну відповідальність за правильніст</w:t>
      </w:r>
      <w:r w:rsidR="006D3745">
        <w:rPr>
          <w:sz w:val="26"/>
          <w:szCs w:val="26"/>
        </w:rPr>
        <w:t>ь вказаних ним у цьому Договорі</w:t>
      </w:r>
      <w:r w:rsidR="006D246C" w:rsidRPr="00264DBC">
        <w:rPr>
          <w:sz w:val="26"/>
          <w:szCs w:val="26"/>
        </w:rPr>
        <w:t xml:space="preserve"> банківських реквізитів та зобов'язується своєчасно у письмовій формі повідомляти Покупця про їх зміну, а у разі неповідомлення несе ризик настання пов'язаних із ним несприятливих наслідків.</w:t>
      </w:r>
    </w:p>
    <w:p w14:paraId="07A4353E" w14:textId="73E7F179" w:rsidR="00CC0094" w:rsidRDefault="00CC0094" w:rsidP="00CC0094">
      <w:pPr>
        <w:tabs>
          <w:tab w:val="num" w:pos="0"/>
          <w:tab w:val="left" w:pos="900"/>
          <w:tab w:val="left" w:pos="1080"/>
        </w:tabs>
        <w:ind w:right="-62" w:firstLine="540"/>
        <w:jc w:val="center"/>
        <w:rPr>
          <w:b/>
          <w:sz w:val="26"/>
          <w:szCs w:val="26"/>
        </w:rPr>
      </w:pPr>
      <w:r w:rsidRPr="00264DB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 ПРИЙ</w:t>
      </w:r>
      <w:r>
        <w:rPr>
          <w:b/>
          <w:sz w:val="26"/>
          <w:szCs w:val="26"/>
          <w:lang w:val="ru-RU"/>
        </w:rPr>
        <w:t>МАННЯ</w:t>
      </w:r>
      <w:r w:rsidRPr="00264DBC">
        <w:rPr>
          <w:b/>
          <w:sz w:val="26"/>
          <w:szCs w:val="26"/>
        </w:rPr>
        <w:t xml:space="preserve">-ПЕРЕДАЧА ТОВАРУ </w:t>
      </w:r>
    </w:p>
    <w:p w14:paraId="24279A55" w14:textId="77777777" w:rsidR="00E547B2" w:rsidRPr="00264DBC" w:rsidRDefault="00E547B2" w:rsidP="00CC0094">
      <w:pPr>
        <w:tabs>
          <w:tab w:val="num" w:pos="0"/>
          <w:tab w:val="left" w:pos="900"/>
          <w:tab w:val="left" w:pos="1080"/>
        </w:tabs>
        <w:ind w:right="-62" w:firstLine="540"/>
        <w:jc w:val="center"/>
        <w:rPr>
          <w:b/>
          <w:sz w:val="26"/>
          <w:szCs w:val="26"/>
        </w:rPr>
      </w:pPr>
    </w:p>
    <w:p w14:paraId="419B2D3E" w14:textId="77777777" w:rsidR="00CC0094" w:rsidRPr="00264DBC" w:rsidRDefault="003A0654" w:rsidP="00CC0094">
      <w:pPr>
        <w:pStyle w:val="21"/>
        <w:tabs>
          <w:tab w:val="left" w:pos="1080"/>
        </w:tabs>
        <w:ind w:left="0" w:right="-62" w:firstLine="540"/>
        <w:rPr>
          <w:sz w:val="26"/>
          <w:szCs w:val="26"/>
        </w:rPr>
      </w:pPr>
      <w:r>
        <w:rPr>
          <w:sz w:val="26"/>
          <w:szCs w:val="26"/>
        </w:rPr>
        <w:t>6.1. Прий</w:t>
      </w:r>
      <w:r w:rsidRPr="003A0654">
        <w:rPr>
          <w:sz w:val="26"/>
          <w:szCs w:val="26"/>
        </w:rPr>
        <w:t>мання</w:t>
      </w:r>
      <w:r w:rsidR="00CC0094" w:rsidRPr="00264DBC">
        <w:rPr>
          <w:sz w:val="26"/>
          <w:szCs w:val="26"/>
        </w:rPr>
        <w:t xml:space="preserve"> Товару за кількістю та якістю здійснює Покупець </w:t>
      </w:r>
      <w:r w:rsidR="00CC0094">
        <w:rPr>
          <w:sz w:val="26"/>
          <w:szCs w:val="26"/>
        </w:rPr>
        <w:t xml:space="preserve">Товару згідно з </w:t>
      </w:r>
      <w:r w:rsidR="00CC0094" w:rsidRPr="00264DBC">
        <w:rPr>
          <w:sz w:val="26"/>
          <w:szCs w:val="26"/>
        </w:rPr>
        <w:t>Інструкцією про порядок приймання товару виробничо-технічного призначення і товарів народного споживання по якості, №</w:t>
      </w:r>
      <w:r w:rsidR="00CC0094">
        <w:rPr>
          <w:sz w:val="26"/>
          <w:szCs w:val="26"/>
        </w:rPr>
        <w:t xml:space="preserve"> П-7, </w:t>
      </w:r>
      <w:r w:rsidR="00CC0094" w:rsidRPr="00264DBC">
        <w:rPr>
          <w:sz w:val="26"/>
          <w:szCs w:val="26"/>
        </w:rPr>
        <w:t>Інструкцією про порядок приймання товару виробничо-технічного призначення</w:t>
      </w:r>
      <w:r w:rsidR="00CC0094">
        <w:rPr>
          <w:sz w:val="26"/>
          <w:szCs w:val="26"/>
        </w:rPr>
        <w:t xml:space="preserve"> і товарів народного споживання</w:t>
      </w:r>
      <w:r w:rsidR="00CC0094" w:rsidRPr="00264DBC">
        <w:rPr>
          <w:sz w:val="26"/>
          <w:szCs w:val="26"/>
        </w:rPr>
        <w:t>, №П-6.</w:t>
      </w:r>
    </w:p>
    <w:p w14:paraId="1F39D534" w14:textId="6A999259" w:rsidR="00B01789" w:rsidRPr="00E547B2" w:rsidRDefault="00CC0094" w:rsidP="00E547B2">
      <w:pPr>
        <w:pStyle w:val="21"/>
        <w:tabs>
          <w:tab w:val="left" w:pos="1080"/>
        </w:tabs>
        <w:ind w:left="0" w:right="-62" w:firstLine="540"/>
        <w:rPr>
          <w:sz w:val="26"/>
          <w:szCs w:val="26"/>
        </w:rPr>
      </w:pPr>
      <w:r w:rsidRPr="00264DBC">
        <w:rPr>
          <w:sz w:val="26"/>
          <w:szCs w:val="26"/>
        </w:rPr>
        <w:t>6.2. Право власності на Товар та ризики виникають у Покупця в момент передачі Товару Покупцю, що фіксується накладною про приймання товару або Актом приймання-передачі товару.</w:t>
      </w:r>
    </w:p>
    <w:p w14:paraId="71807B93" w14:textId="77777777" w:rsidR="00561D79" w:rsidRPr="00561D79" w:rsidRDefault="00561D79" w:rsidP="00561D79">
      <w:pPr>
        <w:pStyle w:val="21"/>
        <w:tabs>
          <w:tab w:val="left" w:pos="1080"/>
        </w:tabs>
        <w:ind w:left="0" w:right="-62" w:firstLine="540"/>
        <w:rPr>
          <w:sz w:val="26"/>
          <w:szCs w:val="26"/>
        </w:rPr>
      </w:pPr>
      <w:r w:rsidRPr="00561D79">
        <w:rPr>
          <w:sz w:val="26"/>
          <w:szCs w:val="26"/>
        </w:rPr>
        <w:t>6.3. Претензії відносно якості Продукції (в тому числі по скритим дефектам) можуть бути висунуті Постачальнику Покупцем протягом всього гарантійного строку експлуатації Продукції.</w:t>
      </w:r>
    </w:p>
    <w:p w14:paraId="6911BA0D" w14:textId="77777777" w:rsidR="00561D79" w:rsidRPr="00561D79" w:rsidRDefault="00561D79" w:rsidP="00561D79">
      <w:pPr>
        <w:pStyle w:val="a3"/>
        <w:ind w:firstLine="567"/>
        <w:rPr>
          <w:sz w:val="26"/>
          <w:szCs w:val="26"/>
        </w:rPr>
      </w:pPr>
      <w:r w:rsidRPr="00561D79">
        <w:rPr>
          <w:sz w:val="26"/>
          <w:szCs w:val="26"/>
        </w:rPr>
        <w:t>При виявленні протягом гарантійного строку недоліків Продукції Покупець має повідомити Постачальника про це не пізніше 3-денного строку з моменту виявлення. Не пізніше 20 днів  з моменту повідомлення Постачальника про виявлення недоліків Покупець направляє письмову претензію на адресу Постачальника з доданням наступних документів:</w:t>
      </w:r>
    </w:p>
    <w:p w14:paraId="681B641B" w14:textId="77777777" w:rsidR="00561D79" w:rsidRPr="00561D79" w:rsidRDefault="00561D79" w:rsidP="00561D79">
      <w:pPr>
        <w:pStyle w:val="af0"/>
        <w:numPr>
          <w:ilvl w:val="2"/>
          <w:numId w:val="11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 w:rsidRPr="00561D79">
        <w:rPr>
          <w:sz w:val="26"/>
          <w:szCs w:val="26"/>
          <w:lang w:val="uk-UA"/>
        </w:rPr>
        <w:t>Копії рахунку;</w:t>
      </w:r>
    </w:p>
    <w:p w14:paraId="7DDC4269" w14:textId="77777777" w:rsidR="00561D79" w:rsidRPr="00561D79" w:rsidRDefault="00561D79" w:rsidP="00561D79">
      <w:pPr>
        <w:pStyle w:val="af0"/>
        <w:numPr>
          <w:ilvl w:val="2"/>
          <w:numId w:val="11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 w:rsidRPr="00561D79">
        <w:rPr>
          <w:sz w:val="26"/>
          <w:szCs w:val="26"/>
          <w:lang w:val="uk-UA"/>
        </w:rPr>
        <w:t>Копії видаткової накладної;</w:t>
      </w:r>
    </w:p>
    <w:p w14:paraId="05ECB7D9" w14:textId="77777777" w:rsidR="00561D79" w:rsidRPr="00561D79" w:rsidRDefault="00561D79" w:rsidP="002F7E11">
      <w:pPr>
        <w:pStyle w:val="af0"/>
        <w:numPr>
          <w:ilvl w:val="2"/>
          <w:numId w:val="11"/>
        </w:numPr>
        <w:tabs>
          <w:tab w:val="left" w:pos="426"/>
          <w:tab w:val="left" w:pos="709"/>
        </w:tabs>
        <w:ind w:left="0" w:right="-62" w:firstLine="540"/>
        <w:jc w:val="both"/>
        <w:rPr>
          <w:sz w:val="26"/>
          <w:szCs w:val="26"/>
        </w:rPr>
      </w:pPr>
      <w:r w:rsidRPr="00561D79">
        <w:rPr>
          <w:sz w:val="26"/>
          <w:szCs w:val="26"/>
          <w:lang w:val="uk-UA"/>
        </w:rPr>
        <w:t>Рекламаційного акту із зазначенням найменування Продукції, дати поставки, гарантійного терміну Продукції, переліку виявлених дефектів</w:t>
      </w:r>
      <w:r w:rsidRPr="00561D79">
        <w:rPr>
          <w:sz w:val="26"/>
          <w:szCs w:val="26"/>
        </w:rPr>
        <w:t>.</w:t>
      </w:r>
    </w:p>
    <w:p w14:paraId="7DF9D783" w14:textId="77777777" w:rsidR="00CB0C57" w:rsidRDefault="00561D79" w:rsidP="00561D79">
      <w:pPr>
        <w:pStyle w:val="af0"/>
        <w:tabs>
          <w:tab w:val="left" w:pos="426"/>
          <w:tab w:val="left" w:pos="1080"/>
        </w:tabs>
        <w:ind w:left="540" w:right="-62"/>
        <w:jc w:val="both"/>
        <w:rPr>
          <w:sz w:val="26"/>
          <w:szCs w:val="26"/>
        </w:rPr>
      </w:pPr>
      <w:r w:rsidRPr="00561D79">
        <w:rPr>
          <w:sz w:val="26"/>
          <w:szCs w:val="26"/>
          <w:lang w:val="uk-UA"/>
        </w:rPr>
        <w:t xml:space="preserve"> </w:t>
      </w:r>
      <w:r w:rsidRPr="00561D79">
        <w:rPr>
          <w:sz w:val="26"/>
          <w:szCs w:val="26"/>
        </w:rPr>
        <w:t xml:space="preserve">6.4. Усунення дефектів/недоліків або заміна Продукції здійснюється Постачальником по </w:t>
      </w:r>
    </w:p>
    <w:p w14:paraId="6555C37E" w14:textId="2430C4C7" w:rsidR="00561D79" w:rsidRPr="00CB0C57" w:rsidRDefault="00561D79" w:rsidP="00CB0C57">
      <w:pPr>
        <w:tabs>
          <w:tab w:val="left" w:pos="426"/>
          <w:tab w:val="left" w:pos="1080"/>
        </w:tabs>
        <w:ind w:right="-62"/>
        <w:jc w:val="both"/>
        <w:rPr>
          <w:sz w:val="26"/>
          <w:szCs w:val="26"/>
        </w:rPr>
      </w:pPr>
      <w:r w:rsidRPr="00CB0C57">
        <w:rPr>
          <w:sz w:val="26"/>
          <w:szCs w:val="26"/>
        </w:rPr>
        <w:t xml:space="preserve">визнаним претензіям протягом погодженого з Покупцем строку, що не може бути більшим 60 календарних днів з дня отримання претензії Покупця. Вартість доставки Постачальнику одиниці Продукції, для усунення дефектів або заміни та її повернення Покупцю здійснюється за рахунок Постачальника. </w:t>
      </w:r>
    </w:p>
    <w:p w14:paraId="384894AC" w14:textId="762913D8" w:rsidR="000E5A6C" w:rsidRPr="00561D79" w:rsidRDefault="00561D79" w:rsidP="00521CD5">
      <w:pPr>
        <w:pStyle w:val="21"/>
        <w:tabs>
          <w:tab w:val="left" w:pos="1080"/>
        </w:tabs>
        <w:ind w:left="0" w:right="-62" w:firstLine="540"/>
        <w:rPr>
          <w:sz w:val="26"/>
          <w:szCs w:val="26"/>
        </w:rPr>
      </w:pPr>
      <w:r w:rsidRPr="00561D79">
        <w:rPr>
          <w:sz w:val="26"/>
          <w:szCs w:val="26"/>
        </w:rPr>
        <w:t>У випадку, якщо вини Постачальника/виробника у виникненні дефектів/недоліків Продукції не має, доставка Постачальнику одиниці Продукції, для усунення дефектів/недоліків або заміни та її повернення Покупцю здійснюється за рахунок Покупця.</w:t>
      </w:r>
    </w:p>
    <w:p w14:paraId="09DA014A" w14:textId="77777777" w:rsidR="00561D79" w:rsidRPr="00561D79" w:rsidRDefault="00561D79" w:rsidP="00561D79">
      <w:pPr>
        <w:pStyle w:val="21"/>
        <w:tabs>
          <w:tab w:val="left" w:pos="1080"/>
        </w:tabs>
        <w:ind w:left="0" w:right="-62" w:firstLine="540"/>
        <w:rPr>
          <w:sz w:val="26"/>
          <w:szCs w:val="26"/>
        </w:rPr>
      </w:pPr>
      <w:r w:rsidRPr="00561D79">
        <w:rPr>
          <w:sz w:val="26"/>
          <w:szCs w:val="26"/>
        </w:rPr>
        <w:t>6.5. Постачальник має право перевірити обґрунтованість претензій Покупця на його території самостійно або з залученням експертів, представників виробника протягом 30 днів з моменту одержання дефектної Продукції від Покупця. В разі наявності суперечок між сторонами щодо наявності дефектів, причин їх виникнення Продукція направляється для експертизи в Торговельно-промислову палату України. Вартість експертизи оплачується Сторонами порівну.</w:t>
      </w:r>
    </w:p>
    <w:p w14:paraId="47C18610" w14:textId="225B6CEF" w:rsidR="006F5FDC" w:rsidRDefault="00561D79" w:rsidP="00561D79">
      <w:pPr>
        <w:pStyle w:val="21"/>
        <w:tabs>
          <w:tab w:val="left" w:pos="1080"/>
        </w:tabs>
        <w:ind w:left="0" w:right="-62" w:firstLine="540"/>
        <w:rPr>
          <w:sz w:val="26"/>
          <w:szCs w:val="26"/>
        </w:rPr>
      </w:pPr>
      <w:r w:rsidRPr="00561D79">
        <w:rPr>
          <w:sz w:val="26"/>
          <w:szCs w:val="26"/>
        </w:rPr>
        <w:t>Невиконання гарантійних умов Покупцем позбавляє Покупця права посилатися на них у випадку виникнення спору</w:t>
      </w:r>
      <w:r>
        <w:rPr>
          <w:sz w:val="26"/>
          <w:szCs w:val="26"/>
        </w:rPr>
        <w:t>.</w:t>
      </w:r>
    </w:p>
    <w:p w14:paraId="5B8F047E" w14:textId="77777777" w:rsidR="00E547B2" w:rsidRPr="00B01789" w:rsidRDefault="00E547B2" w:rsidP="00B01789">
      <w:pPr>
        <w:pStyle w:val="21"/>
        <w:tabs>
          <w:tab w:val="left" w:pos="1080"/>
        </w:tabs>
        <w:ind w:left="0" w:right="-62" w:firstLine="540"/>
        <w:rPr>
          <w:sz w:val="26"/>
          <w:szCs w:val="26"/>
        </w:rPr>
      </w:pPr>
    </w:p>
    <w:p w14:paraId="63845B3E" w14:textId="486835D2" w:rsidR="006D246C" w:rsidRPr="00E547B2" w:rsidRDefault="006D246C" w:rsidP="00E547B2">
      <w:pPr>
        <w:pStyle w:val="af0"/>
        <w:numPr>
          <w:ilvl w:val="0"/>
          <w:numId w:val="15"/>
        </w:numPr>
        <w:tabs>
          <w:tab w:val="left" w:pos="1080"/>
        </w:tabs>
        <w:ind w:right="-62"/>
        <w:jc w:val="center"/>
        <w:rPr>
          <w:b/>
          <w:sz w:val="26"/>
          <w:szCs w:val="26"/>
        </w:rPr>
      </w:pPr>
      <w:r w:rsidRPr="00E547B2">
        <w:rPr>
          <w:b/>
          <w:sz w:val="26"/>
          <w:szCs w:val="26"/>
        </w:rPr>
        <w:t>ВІДПОВІДАЛЬНІСТЬ СТОРІН</w:t>
      </w:r>
    </w:p>
    <w:p w14:paraId="41713B55" w14:textId="77777777" w:rsidR="00E547B2" w:rsidRPr="00E547B2" w:rsidRDefault="00E547B2" w:rsidP="00E547B2">
      <w:pPr>
        <w:pStyle w:val="af0"/>
        <w:tabs>
          <w:tab w:val="left" w:pos="1080"/>
        </w:tabs>
        <w:ind w:right="-62"/>
        <w:rPr>
          <w:b/>
          <w:sz w:val="26"/>
          <w:szCs w:val="26"/>
        </w:rPr>
      </w:pPr>
    </w:p>
    <w:p w14:paraId="67AD572D" w14:textId="77777777" w:rsidR="00DF3CEA" w:rsidRDefault="00593FB9" w:rsidP="004F6A7A">
      <w:pPr>
        <w:pStyle w:val="a3"/>
        <w:tabs>
          <w:tab w:val="left" w:pos="1080"/>
        </w:tabs>
        <w:ind w:right="-62"/>
        <w:rPr>
          <w:sz w:val="26"/>
          <w:szCs w:val="26"/>
        </w:rPr>
      </w:pPr>
      <w:r w:rsidRPr="00264DBC">
        <w:rPr>
          <w:sz w:val="26"/>
          <w:szCs w:val="26"/>
        </w:rPr>
        <w:t xml:space="preserve">         7.1 </w:t>
      </w:r>
      <w:r w:rsidR="006D246C" w:rsidRPr="00264DBC">
        <w:rPr>
          <w:sz w:val="26"/>
          <w:szCs w:val="26"/>
        </w:rPr>
        <w:t>За невиконання або неналежне виконання зобов’язань</w:t>
      </w:r>
      <w:r w:rsidR="00B063F9" w:rsidRPr="00264DBC">
        <w:rPr>
          <w:sz w:val="26"/>
          <w:szCs w:val="26"/>
        </w:rPr>
        <w:t xml:space="preserve"> по ць</w:t>
      </w:r>
      <w:r w:rsidR="006D246C" w:rsidRPr="00264DBC">
        <w:rPr>
          <w:sz w:val="26"/>
          <w:szCs w:val="26"/>
        </w:rPr>
        <w:t xml:space="preserve">ому Договору винна Сторона несе відповідальність згідно чинного законодавства України. </w:t>
      </w:r>
    </w:p>
    <w:p w14:paraId="7FF64AA3" w14:textId="77777777" w:rsidR="004F6A7A" w:rsidRPr="00264DBC" w:rsidRDefault="004F6A7A" w:rsidP="00DF3CEA">
      <w:pPr>
        <w:pStyle w:val="a3"/>
        <w:tabs>
          <w:tab w:val="left" w:pos="1080"/>
        </w:tabs>
        <w:ind w:right="-62" w:firstLine="567"/>
        <w:rPr>
          <w:sz w:val="26"/>
          <w:szCs w:val="26"/>
        </w:rPr>
      </w:pPr>
      <w:r w:rsidRPr="00264DBC">
        <w:rPr>
          <w:sz w:val="26"/>
          <w:szCs w:val="26"/>
        </w:rPr>
        <w:t xml:space="preserve">7.2. У випадку порушення встановлених цим Договором строків поставки Товару або недопоставки Товару, Постачальник сплачує Покупцю неустойку у розмірі облікової ставки </w:t>
      </w:r>
      <w:r w:rsidRPr="00264DBC">
        <w:rPr>
          <w:sz w:val="26"/>
          <w:szCs w:val="26"/>
        </w:rPr>
        <w:lastRenderedPageBreak/>
        <w:t>НБУ, діючої на день її нарахування від вартості не поставленого в строк Товару за кожний день прострочення.</w:t>
      </w:r>
    </w:p>
    <w:p w14:paraId="269A41A2" w14:textId="36A0A928" w:rsidR="00EA2AB2" w:rsidRDefault="00EA2AB2" w:rsidP="00DF3CEA">
      <w:pPr>
        <w:pStyle w:val="a3"/>
        <w:tabs>
          <w:tab w:val="left" w:pos="567"/>
          <w:tab w:val="left" w:pos="1080"/>
        </w:tabs>
        <w:ind w:right="-62" w:firstLine="567"/>
        <w:rPr>
          <w:sz w:val="26"/>
          <w:szCs w:val="26"/>
        </w:rPr>
      </w:pPr>
      <w:r>
        <w:rPr>
          <w:sz w:val="26"/>
          <w:szCs w:val="26"/>
        </w:rPr>
        <w:t>7.</w:t>
      </w:r>
      <w:r w:rsidR="004F6A7A">
        <w:rPr>
          <w:sz w:val="26"/>
          <w:szCs w:val="26"/>
        </w:rPr>
        <w:t>3</w:t>
      </w:r>
      <w:r>
        <w:rPr>
          <w:sz w:val="26"/>
          <w:szCs w:val="26"/>
        </w:rPr>
        <w:t>. У випадку не виконання зобов</w:t>
      </w:r>
      <w:r w:rsidRPr="0093682F">
        <w:rPr>
          <w:sz w:val="26"/>
          <w:szCs w:val="26"/>
        </w:rPr>
        <w:t>’</w:t>
      </w:r>
      <w:r>
        <w:rPr>
          <w:sz w:val="26"/>
          <w:szCs w:val="26"/>
        </w:rPr>
        <w:t xml:space="preserve">язання щодо поставки Товару за цим Договором Постачальник протягом трьох днів із моменту отримання вимоги Покупця повертає йому суму попередньо сплачених Покупцем коштів із врахуванням індексу інфляції та додатково сплачує 3% річних за користування цими грошовими коштами. </w:t>
      </w:r>
    </w:p>
    <w:p w14:paraId="4C863F9E" w14:textId="05E70B85" w:rsidR="006F5FDC" w:rsidRPr="00264DBC" w:rsidRDefault="00380022" w:rsidP="00DF3CEA">
      <w:pPr>
        <w:pStyle w:val="a3"/>
        <w:tabs>
          <w:tab w:val="left" w:pos="567"/>
          <w:tab w:val="left" w:pos="1080"/>
        </w:tabs>
        <w:ind w:right="-62" w:firstLine="567"/>
        <w:rPr>
          <w:sz w:val="26"/>
          <w:szCs w:val="26"/>
        </w:rPr>
      </w:pPr>
      <w:r w:rsidRPr="00380022">
        <w:rPr>
          <w:sz w:val="26"/>
          <w:szCs w:val="26"/>
        </w:rPr>
        <w:t>7.4. За недотримання Покупцем строків оплати встановлених цим Договором в п. 5.2., він сплачує на користь Постачальника штраф у розмірі 5% від простроченої суми та пеню у розмірі подвійної облікової ставки НБУ, що діяла на момент невиконання чи неналежного виконання зобов’язання за кожен день прострочення платежу.</w:t>
      </w:r>
    </w:p>
    <w:p w14:paraId="06D4A56B" w14:textId="77777777" w:rsidR="00BD3B19" w:rsidRPr="00C51C9F" w:rsidRDefault="00BD3B19" w:rsidP="007529C5">
      <w:pPr>
        <w:pStyle w:val="a3"/>
        <w:tabs>
          <w:tab w:val="left" w:pos="1080"/>
        </w:tabs>
        <w:ind w:right="-62"/>
        <w:rPr>
          <w:sz w:val="16"/>
          <w:szCs w:val="16"/>
        </w:rPr>
      </w:pPr>
    </w:p>
    <w:p w14:paraId="26DAAAE0" w14:textId="7D94F27C" w:rsidR="00CC0094" w:rsidRPr="00E547B2" w:rsidRDefault="00CC0094" w:rsidP="00E547B2">
      <w:pPr>
        <w:pStyle w:val="af0"/>
        <w:numPr>
          <w:ilvl w:val="0"/>
          <w:numId w:val="15"/>
        </w:numPr>
        <w:tabs>
          <w:tab w:val="left" w:pos="900"/>
        </w:tabs>
        <w:ind w:right="-62"/>
        <w:jc w:val="center"/>
        <w:rPr>
          <w:b/>
          <w:sz w:val="26"/>
          <w:szCs w:val="26"/>
        </w:rPr>
      </w:pPr>
      <w:r w:rsidRPr="00E547B2">
        <w:rPr>
          <w:b/>
          <w:sz w:val="26"/>
          <w:szCs w:val="26"/>
        </w:rPr>
        <w:t>СТРОК ДІЇ ДОГОВОРУ</w:t>
      </w:r>
    </w:p>
    <w:p w14:paraId="73E399EC" w14:textId="77777777" w:rsidR="00E547B2" w:rsidRPr="00E547B2" w:rsidRDefault="00E547B2" w:rsidP="00E547B2">
      <w:pPr>
        <w:pStyle w:val="af0"/>
        <w:tabs>
          <w:tab w:val="left" w:pos="900"/>
        </w:tabs>
        <w:ind w:right="-62"/>
        <w:rPr>
          <w:b/>
          <w:sz w:val="26"/>
          <w:szCs w:val="26"/>
        </w:rPr>
      </w:pPr>
    </w:p>
    <w:p w14:paraId="2DDA2546" w14:textId="2B115602" w:rsidR="00CC0094" w:rsidRPr="00264DBC" w:rsidRDefault="00CC0094" w:rsidP="00CC0094">
      <w:pPr>
        <w:tabs>
          <w:tab w:val="left" w:pos="900"/>
        </w:tabs>
        <w:ind w:right="-62" w:firstLine="540"/>
        <w:jc w:val="both"/>
        <w:rPr>
          <w:sz w:val="26"/>
          <w:szCs w:val="26"/>
        </w:rPr>
      </w:pPr>
      <w:r w:rsidRPr="00264DBC">
        <w:rPr>
          <w:sz w:val="26"/>
          <w:szCs w:val="26"/>
        </w:rPr>
        <w:t xml:space="preserve">8.1. </w:t>
      </w:r>
      <w:r w:rsidR="00521CD5" w:rsidRPr="00521CD5">
        <w:rPr>
          <w:sz w:val="26"/>
          <w:szCs w:val="26"/>
        </w:rPr>
        <w:t>Цей Договір набуває чинності з моменту його підписання уповноваженими представниками сторін і діє до 31 грудня 2022 року. Закінчення строку дії договору не позбавляє обов’язку сторони, що не виконала, або неналежно виконала свої зобов’язання по цьому Договору, закінчити їх виконання.</w:t>
      </w:r>
      <w:r w:rsidRPr="00395224">
        <w:rPr>
          <w:sz w:val="26"/>
          <w:szCs w:val="26"/>
        </w:rPr>
        <w:t xml:space="preserve"> </w:t>
      </w:r>
    </w:p>
    <w:p w14:paraId="24D4B65D" w14:textId="4B4DADCA" w:rsidR="00CC0094" w:rsidRPr="00264DBC" w:rsidRDefault="00CC0094" w:rsidP="00CC0094">
      <w:pPr>
        <w:tabs>
          <w:tab w:val="left" w:pos="900"/>
        </w:tabs>
        <w:ind w:right="-62" w:firstLine="540"/>
        <w:jc w:val="both"/>
        <w:rPr>
          <w:sz w:val="26"/>
          <w:szCs w:val="26"/>
        </w:rPr>
      </w:pPr>
      <w:r w:rsidRPr="00264DBC">
        <w:rPr>
          <w:sz w:val="26"/>
          <w:szCs w:val="26"/>
        </w:rPr>
        <w:t xml:space="preserve">8.2. </w:t>
      </w:r>
      <w:r w:rsidR="00521CD5" w:rsidRPr="00521CD5">
        <w:rPr>
          <w:sz w:val="26"/>
          <w:szCs w:val="26"/>
        </w:rPr>
        <w:t>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  <w:r w:rsidRPr="00264DBC">
        <w:rPr>
          <w:sz w:val="26"/>
          <w:szCs w:val="26"/>
        </w:rPr>
        <w:t xml:space="preserve"> </w:t>
      </w:r>
    </w:p>
    <w:p w14:paraId="297EE02F" w14:textId="037F21D6" w:rsidR="0049076A" w:rsidRPr="00B57FA3" w:rsidRDefault="00CC0094" w:rsidP="004B1F75">
      <w:pPr>
        <w:tabs>
          <w:tab w:val="left" w:pos="567"/>
          <w:tab w:val="left" w:pos="900"/>
        </w:tabs>
        <w:ind w:right="-62" w:firstLine="5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8.3. Покупець має право розірвати </w:t>
      </w:r>
      <w:r w:rsidRPr="007E3A85">
        <w:rPr>
          <w:sz w:val="26"/>
          <w:szCs w:val="26"/>
          <w:lang w:val="ru-RU"/>
        </w:rPr>
        <w:t>це</w:t>
      </w:r>
      <w:r>
        <w:rPr>
          <w:sz w:val="26"/>
          <w:szCs w:val="26"/>
        </w:rPr>
        <w:t>й Договір попередивши Постачальника за 5 (п</w:t>
      </w:r>
      <w:r w:rsidRPr="004862D3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ять) календарних днів.</w:t>
      </w:r>
    </w:p>
    <w:p w14:paraId="036B2C7E" w14:textId="08AD3DC6" w:rsidR="009D43DB" w:rsidRDefault="009D43DB" w:rsidP="0049076A">
      <w:pPr>
        <w:tabs>
          <w:tab w:val="left" w:pos="900"/>
        </w:tabs>
        <w:ind w:right="-62" w:firstLine="540"/>
        <w:jc w:val="center"/>
        <w:rPr>
          <w:b/>
        </w:rPr>
      </w:pPr>
      <w:r w:rsidRPr="0049076A">
        <w:rPr>
          <w:b/>
        </w:rPr>
        <w:t>9. ФОРС-МАЖОР</w:t>
      </w:r>
    </w:p>
    <w:p w14:paraId="792792AB" w14:textId="77777777" w:rsidR="00E547B2" w:rsidRPr="0049076A" w:rsidRDefault="00E547B2" w:rsidP="0049076A">
      <w:pPr>
        <w:tabs>
          <w:tab w:val="left" w:pos="900"/>
        </w:tabs>
        <w:ind w:right="-62" w:firstLine="540"/>
        <w:jc w:val="center"/>
        <w:rPr>
          <w:b/>
          <w:sz w:val="26"/>
          <w:szCs w:val="26"/>
        </w:rPr>
      </w:pPr>
    </w:p>
    <w:p w14:paraId="5D196623" w14:textId="3D28E276" w:rsidR="009D43DB" w:rsidRPr="00264DBC" w:rsidRDefault="00C759C6" w:rsidP="000C74B9">
      <w:pPr>
        <w:pStyle w:val="21"/>
        <w:tabs>
          <w:tab w:val="left" w:pos="1080"/>
        </w:tabs>
        <w:ind w:right="-62"/>
        <w:rPr>
          <w:sz w:val="26"/>
          <w:szCs w:val="26"/>
        </w:rPr>
      </w:pPr>
      <w:r w:rsidRPr="004B1F75">
        <w:rPr>
          <w:sz w:val="26"/>
          <w:szCs w:val="26"/>
        </w:rPr>
        <w:t xml:space="preserve">        </w:t>
      </w:r>
      <w:r w:rsidR="009D43DB" w:rsidRPr="00264DBC">
        <w:rPr>
          <w:sz w:val="26"/>
          <w:szCs w:val="26"/>
        </w:rPr>
        <w:t xml:space="preserve">9.1.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 (пожежі, повені, землетрусу, стихійного лиха, воєнних дій, арешту коштів на банківських рахунках та </w:t>
      </w:r>
      <w:r w:rsidR="00D55AA0">
        <w:rPr>
          <w:sz w:val="26"/>
          <w:szCs w:val="26"/>
        </w:rPr>
        <w:t>інших обставин, що не залежать від волі сторін</w:t>
      </w:r>
      <w:r w:rsidR="009D43DB" w:rsidRPr="00264DBC">
        <w:rPr>
          <w:sz w:val="26"/>
          <w:szCs w:val="26"/>
        </w:rPr>
        <w:t>),</w:t>
      </w:r>
      <w:r w:rsidR="00D55AA0">
        <w:rPr>
          <w:sz w:val="26"/>
          <w:szCs w:val="26"/>
        </w:rPr>
        <w:t xml:space="preserve"> які</w:t>
      </w:r>
      <w:r w:rsidR="009D43DB" w:rsidRPr="00264DBC">
        <w:rPr>
          <w:sz w:val="26"/>
          <w:szCs w:val="26"/>
        </w:rPr>
        <w:t xml:space="preserve"> виникли після укладення договору, і сторони не могли передбачити їх.</w:t>
      </w:r>
    </w:p>
    <w:p w14:paraId="327030BF" w14:textId="77777777" w:rsidR="009D43DB" w:rsidRPr="00264DBC" w:rsidRDefault="009D43DB" w:rsidP="009D43DB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64DBC">
        <w:rPr>
          <w:sz w:val="26"/>
          <w:szCs w:val="26"/>
        </w:rPr>
        <w:t>9.2. Строк виконання зобов'язань відкладається на строк дії форс-мажорних обставин.</w:t>
      </w:r>
    </w:p>
    <w:p w14:paraId="575CAD23" w14:textId="2BBE4EE8" w:rsidR="000E5A6C" w:rsidRDefault="009D43DB" w:rsidP="00521CD5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64DBC">
        <w:rPr>
          <w:sz w:val="26"/>
          <w:szCs w:val="26"/>
        </w:rPr>
        <w:t>9.3. Сторони зобов'язані негайно повідомити про виникнення форс-мажорних обставин та подати підтвердні докум</w:t>
      </w:r>
      <w:r w:rsidR="00264DBC" w:rsidRPr="00264DBC">
        <w:rPr>
          <w:sz w:val="26"/>
          <w:szCs w:val="26"/>
        </w:rPr>
        <w:t>енти іншій стороні</w:t>
      </w:r>
      <w:r w:rsidRPr="00264DBC">
        <w:rPr>
          <w:sz w:val="26"/>
          <w:szCs w:val="26"/>
        </w:rPr>
        <w:t>.</w:t>
      </w:r>
    </w:p>
    <w:p w14:paraId="5BB3E97F" w14:textId="77777777" w:rsidR="00FC1626" w:rsidRPr="00264DBC" w:rsidRDefault="009D43DB" w:rsidP="0049076A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64DBC">
        <w:rPr>
          <w:sz w:val="26"/>
          <w:szCs w:val="26"/>
        </w:rPr>
        <w:t>9.4. Настання форс-мажорних обставин підтверджується в порядку, встановленому законодавством.</w:t>
      </w:r>
    </w:p>
    <w:p w14:paraId="201187F4" w14:textId="77777777" w:rsidR="00DF3CEA" w:rsidRPr="00264DBC" w:rsidRDefault="00DF3CEA" w:rsidP="00DF3CEA">
      <w:pPr>
        <w:tabs>
          <w:tab w:val="left" w:pos="1080"/>
        </w:tabs>
        <w:ind w:left="360" w:right="-62"/>
        <w:jc w:val="center"/>
        <w:rPr>
          <w:b/>
          <w:sz w:val="26"/>
          <w:szCs w:val="26"/>
        </w:rPr>
      </w:pPr>
      <w:r w:rsidRPr="00264DBC">
        <w:rPr>
          <w:b/>
          <w:sz w:val="26"/>
          <w:szCs w:val="26"/>
        </w:rPr>
        <w:t>10. ІНШІ УМОВИ</w:t>
      </w:r>
    </w:p>
    <w:p w14:paraId="5B9954CF" w14:textId="189F70F7" w:rsidR="00DF3CEA" w:rsidRPr="00545260" w:rsidRDefault="00DF3CEA" w:rsidP="00DF3CEA">
      <w:pPr>
        <w:pStyle w:val="2"/>
        <w:tabs>
          <w:tab w:val="left" w:pos="1080"/>
          <w:tab w:val="left" w:pos="1260"/>
        </w:tabs>
        <w:spacing w:line="240" w:lineRule="auto"/>
        <w:ind w:right="-62" w:firstLine="567"/>
        <w:rPr>
          <w:sz w:val="26"/>
          <w:szCs w:val="26"/>
          <w:u w:val="single"/>
        </w:rPr>
      </w:pPr>
      <w:r w:rsidRPr="00264DBC">
        <w:rPr>
          <w:sz w:val="26"/>
          <w:szCs w:val="26"/>
        </w:rPr>
        <w:t xml:space="preserve">10.1. </w:t>
      </w:r>
      <w:r w:rsidR="00521CD5" w:rsidRPr="00521CD5">
        <w:rPr>
          <w:sz w:val="26"/>
          <w:szCs w:val="26"/>
        </w:rPr>
        <w:t>На момент укладення цього договору Покупець є платником податку на прибуток на загальних умовах, а Постачальник</w:t>
      </w:r>
      <w:r w:rsidR="00521CD5" w:rsidRPr="00545260">
        <w:rPr>
          <w:sz w:val="26"/>
          <w:szCs w:val="26"/>
          <w:u w:val="single"/>
        </w:rPr>
        <w:t>________________________________________________</w:t>
      </w:r>
    </w:p>
    <w:p w14:paraId="245779BE" w14:textId="77777777" w:rsidR="00DF3CEA" w:rsidRPr="00264DBC" w:rsidRDefault="00DF3CEA" w:rsidP="00DF3CEA">
      <w:pPr>
        <w:tabs>
          <w:tab w:val="left" w:pos="1080"/>
        </w:tabs>
        <w:ind w:right="-62" w:firstLine="540"/>
        <w:jc w:val="both"/>
        <w:rPr>
          <w:sz w:val="26"/>
          <w:szCs w:val="26"/>
        </w:rPr>
      </w:pPr>
      <w:r w:rsidRPr="00264DBC">
        <w:rPr>
          <w:sz w:val="26"/>
          <w:szCs w:val="26"/>
        </w:rPr>
        <w:t xml:space="preserve">10.2. Цей Договір складений у двох примірниках, що мають однакову юридичну силу. </w:t>
      </w:r>
    </w:p>
    <w:p w14:paraId="4AE6411E" w14:textId="77777777" w:rsidR="00DF3CEA" w:rsidRPr="00DF3CEA" w:rsidRDefault="00DF3CEA" w:rsidP="00DF3CEA">
      <w:pPr>
        <w:tabs>
          <w:tab w:val="left" w:pos="1080"/>
        </w:tabs>
        <w:ind w:right="-62" w:firstLine="540"/>
        <w:jc w:val="both"/>
        <w:rPr>
          <w:sz w:val="26"/>
          <w:szCs w:val="26"/>
          <w:lang w:val="ru-RU"/>
        </w:rPr>
      </w:pPr>
      <w:r w:rsidRPr="00264DBC">
        <w:rPr>
          <w:sz w:val="26"/>
          <w:szCs w:val="26"/>
        </w:rPr>
        <w:t>10.3. Зміни та доповнення до Договору вносяться в письмовій формі шляхом укладання додаткових угод, які є невід’ємною частиною даного Договору.</w:t>
      </w:r>
    </w:p>
    <w:p w14:paraId="7E5D0698" w14:textId="77777777" w:rsidR="00DF3CEA" w:rsidRPr="00585594" w:rsidRDefault="00DF3CEA" w:rsidP="00DF3CEA">
      <w:pPr>
        <w:pStyle w:val="2"/>
        <w:tabs>
          <w:tab w:val="left" w:pos="0"/>
        </w:tabs>
        <w:spacing w:line="240" w:lineRule="auto"/>
        <w:ind w:right="-62" w:firstLine="567"/>
        <w:rPr>
          <w:sz w:val="26"/>
          <w:szCs w:val="26"/>
        </w:rPr>
      </w:pPr>
      <w:r w:rsidRPr="00585594">
        <w:rPr>
          <w:sz w:val="26"/>
          <w:szCs w:val="26"/>
          <w:lang w:val="ru-RU"/>
        </w:rPr>
        <w:t xml:space="preserve">10.4. </w:t>
      </w:r>
      <w:r w:rsidRPr="00585594">
        <w:rPr>
          <w:sz w:val="26"/>
          <w:szCs w:val="26"/>
        </w:rPr>
        <w:t>Уповноважені представники сторін, що підписали цей Договір, надають згоду на обробку, використання та поширення своїх персональних даних, без яких Договір не може бути чинним, з метою виконання умов Договору, протягом усього терміну дії Договору.</w:t>
      </w:r>
    </w:p>
    <w:p w14:paraId="608B71C9" w14:textId="77777777" w:rsidR="00F304DB" w:rsidRDefault="00DF3CEA" w:rsidP="00DF3C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Pr="00412082">
        <w:rPr>
          <w:sz w:val="26"/>
          <w:szCs w:val="26"/>
        </w:rPr>
        <w:t xml:space="preserve">Сторони зобов’язуються дотримуватись вимог антикорупційного законодавства, у тому числі ЗУ «Про запобігання корупції» й не вживати ніяких дій, які можуть порушити норми антикорупційного законодавства, у зв’язку з виконанням своїх прав або обов’язків згідно з Договором, у тому числі (не обмежуючись) не робити пропозицію, не санкціонувати обіцянку та не здійснювати незаконних платежів, включаючи (але не обмежуючись) хабара в </w:t>
      </w:r>
    </w:p>
    <w:p w14:paraId="51D2E83C" w14:textId="708399C2" w:rsidR="00DF3CEA" w:rsidRPr="006A183E" w:rsidRDefault="00DF3CEA" w:rsidP="00E547B2">
      <w:pPr>
        <w:rPr>
          <w:sz w:val="26"/>
          <w:szCs w:val="26"/>
        </w:rPr>
      </w:pPr>
      <w:r w:rsidRPr="00412082">
        <w:rPr>
          <w:sz w:val="26"/>
          <w:szCs w:val="26"/>
        </w:rPr>
        <w:t>грошовій або будь-якій іншій формі, яким-небуд</w:t>
      </w:r>
      <w:r w:rsidR="00C75903">
        <w:rPr>
          <w:sz w:val="26"/>
          <w:szCs w:val="26"/>
        </w:rPr>
        <w:t>ь фізичним або юридичним особа</w:t>
      </w:r>
      <w:r w:rsidRPr="00412082">
        <w:rPr>
          <w:sz w:val="26"/>
          <w:szCs w:val="26"/>
        </w:rPr>
        <w:t xml:space="preserve">м, включаючи (але не обмежуючись) комерційні підприємства та організації, органи державної </w:t>
      </w:r>
    </w:p>
    <w:p w14:paraId="232418BF" w14:textId="77777777" w:rsidR="00DF3CEA" w:rsidRPr="00412082" w:rsidRDefault="00DF3CEA" w:rsidP="00DF3CEA">
      <w:pPr>
        <w:jc w:val="both"/>
        <w:rPr>
          <w:sz w:val="26"/>
          <w:szCs w:val="26"/>
        </w:rPr>
      </w:pPr>
      <w:r w:rsidRPr="00412082">
        <w:rPr>
          <w:sz w:val="26"/>
          <w:szCs w:val="26"/>
        </w:rPr>
        <w:t xml:space="preserve">влади та </w:t>
      </w:r>
      <w:r w:rsidR="00C75903">
        <w:rPr>
          <w:sz w:val="26"/>
          <w:szCs w:val="26"/>
        </w:rPr>
        <w:t xml:space="preserve">місцевого </w:t>
      </w:r>
      <w:r w:rsidRPr="00412082">
        <w:rPr>
          <w:sz w:val="26"/>
          <w:szCs w:val="26"/>
        </w:rPr>
        <w:t>самоврядування, установи, державних службовців, приватні підприємства та їх представників.</w:t>
      </w:r>
    </w:p>
    <w:p w14:paraId="3AD60DC9" w14:textId="77777777" w:rsidR="00DF3CEA" w:rsidRPr="00585594" w:rsidRDefault="00DF3CEA" w:rsidP="00DF3CEA">
      <w:pPr>
        <w:pStyle w:val="2"/>
        <w:tabs>
          <w:tab w:val="left" w:pos="0"/>
        </w:tabs>
        <w:spacing w:line="240" w:lineRule="auto"/>
        <w:ind w:right="-62" w:firstLine="567"/>
        <w:rPr>
          <w:sz w:val="26"/>
          <w:szCs w:val="26"/>
        </w:rPr>
      </w:pPr>
      <w:r>
        <w:rPr>
          <w:sz w:val="26"/>
          <w:szCs w:val="26"/>
        </w:rPr>
        <w:t xml:space="preserve">10.6. </w:t>
      </w:r>
      <w:r w:rsidRPr="00F17E61">
        <w:rPr>
          <w:sz w:val="26"/>
          <w:szCs w:val="26"/>
        </w:rPr>
        <w:t>Сторони повідомля</w:t>
      </w:r>
      <w:r>
        <w:rPr>
          <w:sz w:val="26"/>
          <w:szCs w:val="26"/>
        </w:rPr>
        <w:t>ють</w:t>
      </w:r>
      <w:r w:rsidRPr="00F17E61">
        <w:rPr>
          <w:sz w:val="26"/>
          <w:szCs w:val="26"/>
        </w:rPr>
        <w:t xml:space="preserve"> одна одну про всі підтверджені судовими рішеннями випадки порушення їх посадовими особами антикорупційного законодавства, а також про дії посадових </w:t>
      </w:r>
      <w:r w:rsidRPr="00F17E61">
        <w:rPr>
          <w:sz w:val="26"/>
          <w:szCs w:val="26"/>
        </w:rPr>
        <w:lastRenderedPageBreak/>
        <w:t>осіб іншої сторони, що містять ознаки порушень антикорупційного законодавства. У випадку порушення однією із сторін зобов’язань, зазначених вище, друга сторона має право в однобічному позасудовому порядку припинити правові зносини з такою стороною, тобто розірвати в односторонньому порядку будь-який та/або всі угоди, договори, контакти, шляхом направлення відповідного повідомлення. При цьому така сторона не відшкодовує збитки іншої сторони у випадку розірвання договору відповідно до даного пункту.</w:t>
      </w:r>
    </w:p>
    <w:p w14:paraId="78478627" w14:textId="0944AB07" w:rsidR="00D72A54" w:rsidRDefault="00DF3CEA" w:rsidP="00A34E52">
      <w:pPr>
        <w:pStyle w:val="2"/>
        <w:tabs>
          <w:tab w:val="left" w:pos="0"/>
        </w:tabs>
        <w:spacing w:line="240" w:lineRule="auto"/>
        <w:ind w:right="-62" w:firstLine="540"/>
        <w:rPr>
          <w:sz w:val="26"/>
          <w:szCs w:val="26"/>
        </w:rPr>
      </w:pPr>
      <w:r w:rsidRPr="00264DBC">
        <w:rPr>
          <w:sz w:val="26"/>
          <w:szCs w:val="26"/>
        </w:rPr>
        <w:t>10.</w:t>
      </w:r>
      <w:r>
        <w:rPr>
          <w:sz w:val="26"/>
          <w:szCs w:val="26"/>
        </w:rPr>
        <w:t>7</w:t>
      </w:r>
      <w:r w:rsidRPr="00264DBC">
        <w:rPr>
          <w:sz w:val="26"/>
          <w:szCs w:val="26"/>
        </w:rPr>
        <w:t>. Всі в</w:t>
      </w:r>
      <w:r>
        <w:rPr>
          <w:sz w:val="26"/>
          <w:szCs w:val="26"/>
        </w:rPr>
        <w:t xml:space="preserve">ідносини, що не врегульовані </w:t>
      </w:r>
      <w:r w:rsidRPr="00553814">
        <w:rPr>
          <w:sz w:val="26"/>
          <w:szCs w:val="26"/>
          <w:lang w:val="ru-RU"/>
        </w:rPr>
        <w:t>ц</w:t>
      </w:r>
      <w:r w:rsidRPr="00264DBC">
        <w:rPr>
          <w:sz w:val="26"/>
          <w:szCs w:val="26"/>
        </w:rPr>
        <w:t>им Договором, регулюються чинним законодавством України.</w:t>
      </w:r>
    </w:p>
    <w:p w14:paraId="46855F21" w14:textId="21C47948" w:rsidR="00F30DF3" w:rsidRDefault="00F30DF3" w:rsidP="00F30DF3">
      <w:pPr>
        <w:pStyle w:val="2"/>
        <w:tabs>
          <w:tab w:val="left" w:pos="1080"/>
          <w:tab w:val="left" w:pos="1260"/>
        </w:tabs>
        <w:spacing w:line="280" w:lineRule="exact"/>
        <w:ind w:right="-62" w:firstLine="540"/>
        <w:jc w:val="center"/>
        <w:rPr>
          <w:b/>
          <w:sz w:val="26"/>
          <w:szCs w:val="26"/>
        </w:rPr>
      </w:pPr>
      <w:r w:rsidRPr="00264DBC">
        <w:rPr>
          <w:b/>
          <w:sz w:val="26"/>
          <w:szCs w:val="26"/>
        </w:rPr>
        <w:t>11. ПІДПИСИ ТА РЕКВІЗИТИ СТОРІН</w:t>
      </w:r>
    </w:p>
    <w:tbl>
      <w:tblPr>
        <w:tblStyle w:val="af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49"/>
      </w:tblGrid>
      <w:tr w:rsidR="00E547B2" w14:paraId="4BB483E4" w14:textId="77777777" w:rsidTr="00F21E25">
        <w:tc>
          <w:tcPr>
            <w:tcW w:w="5229" w:type="dxa"/>
          </w:tcPr>
          <w:p w14:paraId="4E871E11" w14:textId="77777777" w:rsidR="00E547B2" w:rsidRPr="004B1F75" w:rsidRDefault="00E547B2" w:rsidP="00E547B2">
            <w:pPr>
              <w:pStyle w:val="8"/>
              <w:jc w:val="both"/>
              <w:rPr>
                <w:sz w:val="26"/>
                <w:szCs w:val="26"/>
                <w:lang w:eastAsia="uk-UA"/>
              </w:rPr>
            </w:pPr>
            <w:r w:rsidRPr="004B1F75">
              <w:rPr>
                <w:sz w:val="26"/>
                <w:szCs w:val="26"/>
                <w:lang w:eastAsia="uk-UA"/>
              </w:rPr>
              <w:t>ПОСТАЧАЛЬНИК:</w:t>
            </w:r>
          </w:p>
          <w:p w14:paraId="67FBD625" w14:textId="77777777" w:rsidR="00E547B2" w:rsidRPr="004B1F75" w:rsidRDefault="00E547B2" w:rsidP="00521CD5">
            <w:pPr>
              <w:pStyle w:val="2"/>
              <w:tabs>
                <w:tab w:val="left" w:pos="1080"/>
                <w:tab w:val="left" w:pos="1260"/>
              </w:tabs>
              <w:spacing w:line="280" w:lineRule="exact"/>
              <w:ind w:right="-62"/>
              <w:rPr>
                <w:b/>
                <w:sz w:val="26"/>
                <w:szCs w:val="26"/>
              </w:rPr>
            </w:pPr>
          </w:p>
        </w:tc>
        <w:tc>
          <w:tcPr>
            <w:tcW w:w="5249" w:type="dxa"/>
          </w:tcPr>
          <w:p w14:paraId="435344A0" w14:textId="73C0B01D" w:rsidR="00E547B2" w:rsidRPr="004B1F75" w:rsidRDefault="00423C79" w:rsidP="00423C79">
            <w:pPr>
              <w:rPr>
                <w:b/>
                <w:i/>
                <w:caps/>
                <w:sz w:val="26"/>
                <w:szCs w:val="26"/>
                <w:u w:val="single"/>
              </w:rPr>
            </w:pPr>
            <w:r w:rsidRPr="00423C79">
              <w:rPr>
                <w:b/>
                <w:i/>
                <w:caps/>
                <w:sz w:val="26"/>
                <w:szCs w:val="26"/>
              </w:rPr>
              <w:t xml:space="preserve">    </w:t>
            </w:r>
            <w:r w:rsidR="00E547B2" w:rsidRPr="004B1F75">
              <w:rPr>
                <w:b/>
                <w:i/>
                <w:caps/>
                <w:sz w:val="26"/>
                <w:szCs w:val="26"/>
                <w:u w:val="single"/>
              </w:rPr>
              <w:t>Покупець:</w:t>
            </w:r>
          </w:p>
          <w:p w14:paraId="5C8B59E1" w14:textId="77777777" w:rsidR="00423C79" w:rsidRDefault="00423C79" w:rsidP="00E547B2">
            <w:pPr>
              <w:ind w:left="277"/>
              <w:rPr>
                <w:b/>
                <w:sz w:val="26"/>
                <w:szCs w:val="26"/>
              </w:rPr>
            </w:pPr>
          </w:p>
          <w:p w14:paraId="6C7C7947" w14:textId="05DBCE70" w:rsidR="00E547B2" w:rsidRPr="004B1F75" w:rsidRDefault="00E547B2" w:rsidP="00E547B2">
            <w:pPr>
              <w:ind w:left="277"/>
              <w:rPr>
                <w:b/>
                <w:sz w:val="26"/>
                <w:szCs w:val="26"/>
                <w:lang w:val="ru-RU"/>
              </w:rPr>
            </w:pPr>
            <w:r w:rsidRPr="004B1F75">
              <w:rPr>
                <w:b/>
                <w:sz w:val="26"/>
                <w:szCs w:val="26"/>
              </w:rPr>
              <w:t xml:space="preserve">ДКП </w:t>
            </w:r>
            <w:r w:rsidRPr="004B1F75">
              <w:rPr>
                <w:b/>
                <w:sz w:val="26"/>
                <w:szCs w:val="26"/>
                <w:lang w:val="ru-RU"/>
              </w:rPr>
              <w:t>“</w:t>
            </w:r>
            <w:r w:rsidRPr="004B1F75">
              <w:rPr>
                <w:b/>
                <w:sz w:val="26"/>
                <w:szCs w:val="26"/>
              </w:rPr>
              <w:t>Луцьктепло</w:t>
            </w:r>
            <w:r w:rsidRPr="004B1F75">
              <w:rPr>
                <w:b/>
                <w:sz w:val="26"/>
                <w:szCs w:val="26"/>
                <w:lang w:val="ru-RU"/>
              </w:rPr>
              <w:t>”</w:t>
            </w:r>
          </w:p>
          <w:p w14:paraId="7E4579BF" w14:textId="77777777" w:rsidR="00E547B2" w:rsidRPr="004B1F75" w:rsidRDefault="00E547B2" w:rsidP="00E547B2">
            <w:pPr>
              <w:ind w:left="277"/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>43005, м.</w:t>
            </w:r>
            <w:r>
              <w:rPr>
                <w:sz w:val="26"/>
                <w:szCs w:val="26"/>
              </w:rPr>
              <w:t xml:space="preserve"> </w:t>
            </w:r>
            <w:r w:rsidRPr="004B1F75">
              <w:rPr>
                <w:sz w:val="26"/>
                <w:szCs w:val="26"/>
              </w:rPr>
              <w:t>Луцьк, вул. Гулака-Артемовського, 20</w:t>
            </w:r>
          </w:p>
          <w:p w14:paraId="4A5C9663" w14:textId="77777777" w:rsidR="00E547B2" w:rsidRPr="004B1F75" w:rsidRDefault="00E547B2" w:rsidP="00E547B2">
            <w:pPr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 xml:space="preserve">    </w:t>
            </w:r>
            <w:r w:rsidRPr="004B1F75">
              <w:rPr>
                <w:sz w:val="26"/>
                <w:szCs w:val="26"/>
                <w:lang w:val="en-US"/>
              </w:rPr>
              <w:t>IBAN</w:t>
            </w:r>
            <w:r w:rsidRPr="004B1F75">
              <w:rPr>
                <w:sz w:val="26"/>
                <w:szCs w:val="26"/>
              </w:rPr>
              <w:t xml:space="preserve"> </w:t>
            </w:r>
            <w:r w:rsidRPr="004B1F75">
              <w:rPr>
                <w:sz w:val="26"/>
                <w:szCs w:val="26"/>
                <w:lang w:val="en-US"/>
              </w:rPr>
              <w:t>UA</w:t>
            </w:r>
            <w:r w:rsidRPr="004B1F75">
              <w:rPr>
                <w:sz w:val="26"/>
                <w:szCs w:val="26"/>
              </w:rPr>
              <w:t>263204780000000026009252571</w:t>
            </w:r>
          </w:p>
          <w:p w14:paraId="5D02337F" w14:textId="77777777" w:rsidR="00E547B2" w:rsidRPr="004B1F75" w:rsidRDefault="00E547B2" w:rsidP="00E547B2">
            <w:pPr>
              <w:ind w:left="277"/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>в АБ «УКРГАЗБАНК»</w:t>
            </w:r>
          </w:p>
          <w:p w14:paraId="387E7FAE" w14:textId="77777777" w:rsidR="00E547B2" w:rsidRPr="004B1F75" w:rsidRDefault="00E547B2" w:rsidP="00E547B2">
            <w:pPr>
              <w:ind w:left="277"/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>ІПН №303919203177</w:t>
            </w:r>
          </w:p>
          <w:p w14:paraId="67F5094E" w14:textId="77777777" w:rsidR="00E547B2" w:rsidRPr="004B1F75" w:rsidRDefault="00E547B2" w:rsidP="00E547B2">
            <w:pPr>
              <w:ind w:left="277"/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>Св. №02805459</w:t>
            </w:r>
          </w:p>
          <w:p w14:paraId="3E72E009" w14:textId="77777777" w:rsidR="00E547B2" w:rsidRPr="004B1F75" w:rsidRDefault="00E547B2" w:rsidP="00E547B2">
            <w:pPr>
              <w:ind w:left="277"/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>Код ЄДРПОУ №30391925</w:t>
            </w:r>
          </w:p>
          <w:p w14:paraId="580985EC" w14:textId="77777777" w:rsidR="00E547B2" w:rsidRPr="004B1F75" w:rsidRDefault="00E547B2" w:rsidP="00E547B2">
            <w:pPr>
              <w:pStyle w:val="2"/>
              <w:tabs>
                <w:tab w:val="left" w:pos="1080"/>
                <w:tab w:val="left" w:pos="1260"/>
              </w:tabs>
              <w:spacing w:line="280" w:lineRule="exact"/>
              <w:ind w:right="-62"/>
              <w:rPr>
                <w:b/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 xml:space="preserve">    Тел.: (0332) 28-30-70</w:t>
            </w:r>
          </w:p>
          <w:p w14:paraId="0063819C" w14:textId="77777777" w:rsidR="00E547B2" w:rsidRPr="004B1F75" w:rsidRDefault="00E547B2" w:rsidP="00E547B2">
            <w:pPr>
              <w:rPr>
                <w:sz w:val="26"/>
                <w:szCs w:val="26"/>
              </w:rPr>
            </w:pPr>
          </w:p>
          <w:p w14:paraId="7E2148D6" w14:textId="61ED91A3" w:rsidR="00E547B2" w:rsidRPr="00521CD5" w:rsidRDefault="00E547B2" w:rsidP="00E547B2">
            <w:pPr>
              <w:rPr>
                <w:sz w:val="26"/>
                <w:szCs w:val="26"/>
              </w:rPr>
            </w:pPr>
          </w:p>
          <w:p w14:paraId="3B23139F" w14:textId="44F76538" w:rsidR="00E547B2" w:rsidRPr="004B1F75" w:rsidRDefault="00521CD5" w:rsidP="00E54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547B2" w:rsidRPr="004B1F75">
              <w:rPr>
                <w:sz w:val="26"/>
                <w:szCs w:val="26"/>
              </w:rPr>
              <w:t>Директор</w:t>
            </w:r>
            <w:r w:rsidR="00E547B2">
              <w:rPr>
                <w:sz w:val="26"/>
                <w:szCs w:val="26"/>
              </w:rPr>
              <w:t>_</w:t>
            </w:r>
            <w:r w:rsidR="00E547B2" w:rsidRPr="00492F2B">
              <w:rPr>
                <w:sz w:val="26"/>
                <w:szCs w:val="26"/>
                <w:u w:val="single"/>
              </w:rPr>
              <w:t>__________</w:t>
            </w:r>
            <w:r w:rsidR="00E547B2">
              <w:rPr>
                <w:sz w:val="26"/>
                <w:szCs w:val="26"/>
              </w:rPr>
              <w:t>_Скорупський І.</w:t>
            </w:r>
            <w:r w:rsidR="00E547B2" w:rsidRPr="004B1F75">
              <w:rPr>
                <w:sz w:val="26"/>
                <w:szCs w:val="26"/>
              </w:rPr>
              <w:t xml:space="preserve">А.                </w:t>
            </w:r>
          </w:p>
        </w:tc>
      </w:tr>
    </w:tbl>
    <w:p w14:paraId="096D854B" w14:textId="77777777" w:rsidR="00706471" w:rsidRDefault="00706471" w:rsidP="00F30DF3">
      <w:pPr>
        <w:pStyle w:val="2"/>
        <w:tabs>
          <w:tab w:val="left" w:pos="1080"/>
          <w:tab w:val="left" w:pos="1260"/>
        </w:tabs>
        <w:spacing w:line="280" w:lineRule="exact"/>
        <w:ind w:right="-62" w:firstLine="540"/>
        <w:jc w:val="center"/>
        <w:rPr>
          <w:b/>
          <w:sz w:val="26"/>
          <w:szCs w:val="26"/>
        </w:rPr>
      </w:pPr>
    </w:p>
    <w:p w14:paraId="786CB888" w14:textId="73E6533F" w:rsidR="009A0251" w:rsidRDefault="009A025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661485BB" w14:textId="3C5B3BDD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13145A77" w14:textId="0EDF3E28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25603D7B" w14:textId="78234CF4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7D4C3276" w14:textId="6F38C297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6F8E0015" w14:textId="35A60EC1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3E90D5F5" w14:textId="556CFBA8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50FF4C33" w14:textId="6D1B1724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4353BF62" w14:textId="7EE1DD74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39F99697" w14:textId="3712E49D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6AD938FE" w14:textId="2A6C5FF0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1AA930D0" w14:textId="19DE4E42" w:rsidR="000657F1" w:rsidRDefault="000657F1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006CF1F4" w14:textId="6E8AC50D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5CB67264" w14:textId="5E4F56A5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24BBDC7F" w14:textId="5606C4D5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5CBA1145" w14:textId="69356180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3FEA58BF" w14:textId="1C5B6AC9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7A1C5ADC" w14:textId="2CD6B2D1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4396D05F" w14:textId="0BC49B31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10824FA4" w14:textId="7235F9D4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1BBE1D26" w14:textId="6770FA44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743DFD22" w14:textId="0924F9EA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6A944386" w14:textId="54EF4A63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7B05A894" w14:textId="23213632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4C28DC87" w14:textId="56A10201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79D6CDD5" w14:textId="40A34CAE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53C1830E" w14:textId="41CD93BE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06A9A9D5" w14:textId="35E500A2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2D561FCB" w14:textId="5C0E7986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3258EE29" w14:textId="18B564A0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01E21DC7" w14:textId="77777777" w:rsidR="00F372A3" w:rsidRDefault="00F372A3" w:rsidP="00F30DF3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56BC45DB" w14:textId="47FB300E" w:rsidR="000657F1" w:rsidRPr="006B6813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szCs w:val="24"/>
        </w:rPr>
      </w:pPr>
      <w:r>
        <w:rPr>
          <w:b/>
          <w:sz w:val="26"/>
          <w:szCs w:val="26"/>
        </w:rPr>
        <w:t xml:space="preserve">                                         </w:t>
      </w:r>
      <w:r w:rsidR="006B6813">
        <w:rPr>
          <w:b/>
          <w:sz w:val="26"/>
          <w:szCs w:val="26"/>
        </w:rPr>
        <w:t xml:space="preserve">                      </w:t>
      </w:r>
      <w:r w:rsidR="006B6813">
        <w:rPr>
          <w:b/>
          <w:szCs w:val="24"/>
        </w:rPr>
        <w:t>Додаток №1 до Договору №__</w:t>
      </w:r>
      <w:r w:rsidR="006B6813" w:rsidRPr="006B6813">
        <w:rPr>
          <w:b/>
          <w:szCs w:val="24"/>
          <w:lang w:val="ru-RU"/>
        </w:rPr>
        <w:t>___</w:t>
      </w:r>
      <w:r w:rsidR="006B6813">
        <w:rPr>
          <w:b/>
          <w:szCs w:val="24"/>
        </w:rPr>
        <w:t>___</w:t>
      </w:r>
      <w:r w:rsidRPr="00423C79">
        <w:rPr>
          <w:b/>
          <w:szCs w:val="24"/>
        </w:rPr>
        <w:t>від ____________2022 р.</w:t>
      </w:r>
    </w:p>
    <w:p w14:paraId="0FD0CE62" w14:textId="77777777" w:rsidR="000657F1" w:rsidRP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  <w:r w:rsidRPr="000657F1">
        <w:rPr>
          <w:b/>
          <w:sz w:val="26"/>
          <w:szCs w:val="26"/>
        </w:rPr>
        <w:t xml:space="preserve">                                                    </w:t>
      </w:r>
    </w:p>
    <w:p w14:paraId="588A47B0" w14:textId="77777777" w:rsidR="000657F1" w:rsidRP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4BED0CB8" w14:textId="77777777" w:rsidR="000657F1" w:rsidRP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b/>
          <w:sz w:val="26"/>
          <w:szCs w:val="26"/>
        </w:rPr>
      </w:pPr>
      <w:r w:rsidRPr="000657F1">
        <w:rPr>
          <w:b/>
          <w:sz w:val="26"/>
          <w:szCs w:val="26"/>
        </w:rPr>
        <w:t xml:space="preserve">                                                             Специфікація</w:t>
      </w:r>
    </w:p>
    <w:p w14:paraId="600DCA41" w14:textId="77777777" w:rsidR="000657F1" w:rsidRP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045"/>
        <w:gridCol w:w="992"/>
        <w:gridCol w:w="1134"/>
        <w:gridCol w:w="1701"/>
        <w:gridCol w:w="1701"/>
      </w:tblGrid>
      <w:tr w:rsidR="000657F1" w:rsidRPr="000657F1" w14:paraId="5BC5E620" w14:textId="77777777" w:rsidTr="000657F1">
        <w:trPr>
          <w:trHeight w:val="1060"/>
          <w:jc w:val="center"/>
        </w:trPr>
        <w:tc>
          <w:tcPr>
            <w:tcW w:w="478" w:type="dxa"/>
            <w:vAlign w:val="center"/>
          </w:tcPr>
          <w:p w14:paraId="0C151089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jc w:val="center"/>
              <w:rPr>
                <w:b/>
                <w:sz w:val="26"/>
                <w:szCs w:val="26"/>
              </w:rPr>
            </w:pPr>
            <w:r w:rsidRPr="000657F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045" w:type="dxa"/>
            <w:vAlign w:val="center"/>
          </w:tcPr>
          <w:p w14:paraId="5CBA7346" w14:textId="5258E383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jc w:val="center"/>
              <w:rPr>
                <w:b/>
                <w:sz w:val="26"/>
                <w:szCs w:val="26"/>
              </w:rPr>
            </w:pPr>
            <w:r w:rsidRPr="000657F1">
              <w:rPr>
                <w:b/>
                <w:sz w:val="26"/>
                <w:szCs w:val="26"/>
              </w:rPr>
              <w:t>Найменування</w:t>
            </w:r>
          </w:p>
        </w:tc>
        <w:tc>
          <w:tcPr>
            <w:tcW w:w="992" w:type="dxa"/>
            <w:vAlign w:val="center"/>
          </w:tcPr>
          <w:p w14:paraId="77E53951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jc w:val="center"/>
              <w:rPr>
                <w:b/>
                <w:sz w:val="26"/>
                <w:szCs w:val="26"/>
              </w:rPr>
            </w:pPr>
            <w:r w:rsidRPr="000657F1">
              <w:rPr>
                <w:b/>
                <w:sz w:val="26"/>
                <w:szCs w:val="26"/>
              </w:rPr>
              <w:t>Од. вим.</w:t>
            </w:r>
          </w:p>
        </w:tc>
        <w:tc>
          <w:tcPr>
            <w:tcW w:w="1134" w:type="dxa"/>
            <w:vAlign w:val="center"/>
          </w:tcPr>
          <w:p w14:paraId="2FD4C00E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jc w:val="center"/>
              <w:rPr>
                <w:b/>
                <w:sz w:val="26"/>
                <w:szCs w:val="26"/>
              </w:rPr>
            </w:pPr>
            <w:r w:rsidRPr="000657F1">
              <w:rPr>
                <w:b/>
                <w:sz w:val="26"/>
                <w:szCs w:val="26"/>
              </w:rPr>
              <w:t>К-сть</w:t>
            </w:r>
          </w:p>
        </w:tc>
        <w:tc>
          <w:tcPr>
            <w:tcW w:w="1701" w:type="dxa"/>
            <w:vAlign w:val="center"/>
          </w:tcPr>
          <w:p w14:paraId="0FD894A8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jc w:val="center"/>
              <w:rPr>
                <w:b/>
                <w:sz w:val="26"/>
                <w:szCs w:val="26"/>
              </w:rPr>
            </w:pPr>
            <w:r w:rsidRPr="000657F1">
              <w:rPr>
                <w:b/>
                <w:sz w:val="26"/>
                <w:szCs w:val="26"/>
              </w:rPr>
              <w:t>Ціна (без ПДВ) грн.</w:t>
            </w:r>
          </w:p>
        </w:tc>
        <w:tc>
          <w:tcPr>
            <w:tcW w:w="1701" w:type="dxa"/>
            <w:vAlign w:val="center"/>
          </w:tcPr>
          <w:p w14:paraId="02CBB405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jc w:val="center"/>
              <w:rPr>
                <w:b/>
                <w:sz w:val="26"/>
                <w:szCs w:val="26"/>
              </w:rPr>
            </w:pPr>
            <w:r w:rsidRPr="000657F1">
              <w:rPr>
                <w:b/>
                <w:sz w:val="26"/>
                <w:szCs w:val="26"/>
              </w:rPr>
              <w:t>Вартість (без ПДВ) грн.</w:t>
            </w:r>
          </w:p>
        </w:tc>
      </w:tr>
      <w:tr w:rsidR="000657F1" w:rsidRPr="000657F1" w14:paraId="5687F31D" w14:textId="77777777" w:rsidTr="000657F1">
        <w:trPr>
          <w:jc w:val="center"/>
        </w:trPr>
        <w:tc>
          <w:tcPr>
            <w:tcW w:w="10051" w:type="dxa"/>
            <w:gridSpan w:val="6"/>
            <w:vAlign w:val="center"/>
          </w:tcPr>
          <w:p w14:paraId="521A5050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b/>
                <w:sz w:val="26"/>
                <w:szCs w:val="26"/>
              </w:rPr>
            </w:pPr>
          </w:p>
        </w:tc>
      </w:tr>
      <w:tr w:rsidR="000657F1" w:rsidRPr="000657F1" w14:paraId="4D6994F8" w14:textId="77777777" w:rsidTr="000657F1">
        <w:trPr>
          <w:trHeight w:val="552"/>
          <w:jc w:val="center"/>
        </w:trPr>
        <w:tc>
          <w:tcPr>
            <w:tcW w:w="478" w:type="dxa"/>
            <w:vAlign w:val="center"/>
          </w:tcPr>
          <w:p w14:paraId="38868883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  <w:r w:rsidRPr="000657F1">
              <w:rPr>
                <w:sz w:val="26"/>
                <w:szCs w:val="26"/>
              </w:rPr>
              <w:t>1</w:t>
            </w:r>
          </w:p>
        </w:tc>
        <w:tc>
          <w:tcPr>
            <w:tcW w:w="4045" w:type="dxa"/>
            <w:vAlign w:val="center"/>
          </w:tcPr>
          <w:p w14:paraId="71354729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3F7E370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7DCF6C2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2F35DB8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D5F55C0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</w:tr>
      <w:tr w:rsidR="000657F1" w:rsidRPr="000657F1" w14:paraId="4D26E152" w14:textId="77777777" w:rsidTr="000657F1">
        <w:trPr>
          <w:trHeight w:val="560"/>
          <w:jc w:val="center"/>
        </w:trPr>
        <w:tc>
          <w:tcPr>
            <w:tcW w:w="478" w:type="dxa"/>
            <w:vAlign w:val="center"/>
          </w:tcPr>
          <w:p w14:paraId="6684CF6C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  <w:r w:rsidRPr="000657F1">
              <w:rPr>
                <w:sz w:val="26"/>
                <w:szCs w:val="26"/>
              </w:rPr>
              <w:t>2</w:t>
            </w:r>
          </w:p>
        </w:tc>
        <w:tc>
          <w:tcPr>
            <w:tcW w:w="4045" w:type="dxa"/>
            <w:vAlign w:val="center"/>
          </w:tcPr>
          <w:p w14:paraId="45835798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AC42F8B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360D2B8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480B3EA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882CE07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</w:tr>
      <w:tr w:rsidR="000657F1" w:rsidRPr="000657F1" w14:paraId="311A1C42" w14:textId="77777777" w:rsidTr="000657F1">
        <w:trPr>
          <w:jc w:val="center"/>
        </w:trPr>
        <w:tc>
          <w:tcPr>
            <w:tcW w:w="8350" w:type="dxa"/>
            <w:gridSpan w:val="5"/>
            <w:vAlign w:val="center"/>
          </w:tcPr>
          <w:p w14:paraId="4F91F768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  <w:r w:rsidRPr="000657F1">
              <w:rPr>
                <w:sz w:val="26"/>
                <w:szCs w:val="26"/>
              </w:rPr>
              <w:t>Загальна вартість (без ПДВ) грн.</w:t>
            </w:r>
          </w:p>
        </w:tc>
        <w:tc>
          <w:tcPr>
            <w:tcW w:w="1701" w:type="dxa"/>
          </w:tcPr>
          <w:p w14:paraId="2DCD1E8F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</w:tr>
      <w:tr w:rsidR="000657F1" w:rsidRPr="000657F1" w14:paraId="7132A118" w14:textId="77777777" w:rsidTr="000657F1">
        <w:trPr>
          <w:jc w:val="center"/>
        </w:trPr>
        <w:tc>
          <w:tcPr>
            <w:tcW w:w="8350" w:type="dxa"/>
            <w:gridSpan w:val="5"/>
            <w:vAlign w:val="center"/>
          </w:tcPr>
          <w:p w14:paraId="51BACE51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  <w:r w:rsidRPr="000657F1">
              <w:rPr>
                <w:sz w:val="26"/>
                <w:szCs w:val="26"/>
              </w:rPr>
              <w:t>ПДВ, грн.</w:t>
            </w:r>
          </w:p>
        </w:tc>
        <w:tc>
          <w:tcPr>
            <w:tcW w:w="1701" w:type="dxa"/>
          </w:tcPr>
          <w:p w14:paraId="0689D810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</w:tr>
      <w:tr w:rsidR="000657F1" w:rsidRPr="000657F1" w14:paraId="7D92DCB2" w14:textId="77777777" w:rsidTr="000657F1">
        <w:trPr>
          <w:jc w:val="center"/>
        </w:trPr>
        <w:tc>
          <w:tcPr>
            <w:tcW w:w="8350" w:type="dxa"/>
            <w:gridSpan w:val="5"/>
            <w:vAlign w:val="center"/>
          </w:tcPr>
          <w:p w14:paraId="3E5B1A44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  <w:r w:rsidRPr="000657F1">
              <w:rPr>
                <w:sz w:val="26"/>
                <w:szCs w:val="26"/>
              </w:rPr>
              <w:t xml:space="preserve">Загальна вартість (з ПДВ) грн. </w:t>
            </w:r>
          </w:p>
        </w:tc>
        <w:tc>
          <w:tcPr>
            <w:tcW w:w="1701" w:type="dxa"/>
          </w:tcPr>
          <w:p w14:paraId="480B88FB" w14:textId="77777777" w:rsidR="000657F1" w:rsidRPr="000657F1" w:rsidRDefault="000657F1" w:rsidP="000657F1">
            <w:pPr>
              <w:pStyle w:val="2"/>
              <w:tabs>
                <w:tab w:val="left" w:pos="567"/>
              </w:tabs>
              <w:spacing w:line="280" w:lineRule="exact"/>
              <w:ind w:right="-62"/>
              <w:rPr>
                <w:sz w:val="26"/>
                <w:szCs w:val="26"/>
              </w:rPr>
            </w:pPr>
          </w:p>
        </w:tc>
      </w:tr>
    </w:tbl>
    <w:p w14:paraId="06299EDD" w14:textId="235A44E3" w:rsid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59117C20" w14:textId="77777777" w:rsidR="000657F1" w:rsidRP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</w:p>
    <w:p w14:paraId="05C0440E" w14:textId="77777777" w:rsidR="000657F1" w:rsidRP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  <w:r w:rsidRPr="000657F1">
        <w:rPr>
          <w:sz w:val="26"/>
          <w:szCs w:val="26"/>
        </w:rPr>
        <w:t xml:space="preserve">      ПОСТАЧАЛЬНИК:                                                                   ПОКУПЕЦЬ:</w:t>
      </w:r>
    </w:p>
    <w:p w14:paraId="3BFF704E" w14:textId="77777777" w:rsidR="000657F1" w:rsidRP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i/>
          <w:iCs/>
          <w:sz w:val="26"/>
          <w:szCs w:val="26"/>
        </w:rPr>
      </w:pPr>
    </w:p>
    <w:p w14:paraId="5184220C" w14:textId="77777777" w:rsidR="000657F1" w:rsidRP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i/>
          <w:iCs/>
          <w:sz w:val="26"/>
          <w:szCs w:val="26"/>
        </w:rPr>
      </w:pPr>
    </w:p>
    <w:p w14:paraId="551B0BA9" w14:textId="77777777" w:rsidR="000657F1" w:rsidRPr="000657F1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i/>
          <w:iCs/>
          <w:sz w:val="26"/>
          <w:szCs w:val="26"/>
        </w:rPr>
      </w:pPr>
    </w:p>
    <w:p w14:paraId="26C348C3" w14:textId="6E3FDEFB" w:rsidR="000657F1" w:rsidRPr="00264DBC" w:rsidRDefault="000657F1" w:rsidP="000657F1">
      <w:pPr>
        <w:pStyle w:val="2"/>
        <w:tabs>
          <w:tab w:val="left" w:pos="567"/>
        </w:tabs>
        <w:spacing w:line="280" w:lineRule="exact"/>
        <w:ind w:right="-62"/>
        <w:rPr>
          <w:sz w:val="26"/>
          <w:szCs w:val="26"/>
        </w:rPr>
      </w:pPr>
      <w:r w:rsidRPr="000657F1">
        <w:rPr>
          <w:i/>
          <w:iCs/>
          <w:sz w:val="26"/>
          <w:szCs w:val="26"/>
        </w:rPr>
        <w:t xml:space="preserve">                                                                                              </w:t>
      </w:r>
      <w:r>
        <w:rPr>
          <w:iCs/>
          <w:sz w:val="26"/>
          <w:szCs w:val="26"/>
        </w:rPr>
        <w:t>Директор _________</w:t>
      </w:r>
      <w:r w:rsidRPr="000657F1">
        <w:rPr>
          <w:iCs/>
          <w:sz w:val="26"/>
          <w:szCs w:val="26"/>
        </w:rPr>
        <w:t>Скорупський І.А.</w:t>
      </w:r>
    </w:p>
    <w:sectPr w:rsidR="000657F1" w:rsidRPr="00264DBC" w:rsidSect="00751AB0">
      <w:pgSz w:w="11906" w:h="16838" w:code="9"/>
      <w:pgMar w:top="568" w:right="567" w:bottom="426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2BE2" w14:textId="77777777" w:rsidR="00307100" w:rsidRDefault="00307100">
      <w:r>
        <w:separator/>
      </w:r>
    </w:p>
  </w:endnote>
  <w:endnote w:type="continuationSeparator" w:id="0">
    <w:p w14:paraId="59CD6534" w14:textId="77777777" w:rsidR="00307100" w:rsidRDefault="003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BAC1F" w14:textId="77777777" w:rsidR="00307100" w:rsidRDefault="00307100">
      <w:r>
        <w:separator/>
      </w:r>
    </w:p>
  </w:footnote>
  <w:footnote w:type="continuationSeparator" w:id="0">
    <w:p w14:paraId="76746AC5" w14:textId="77777777" w:rsidR="00307100" w:rsidRDefault="0030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7F0906"/>
    <w:multiLevelType w:val="multilevel"/>
    <w:tmpl w:val="4ADC26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76DB"/>
    <w:multiLevelType w:val="hybridMultilevel"/>
    <w:tmpl w:val="4ADC267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D1C77"/>
    <w:multiLevelType w:val="multilevel"/>
    <w:tmpl w:val="9100367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4" w15:restartNumberingAfterBreak="0">
    <w:nsid w:val="43DA4C03"/>
    <w:multiLevelType w:val="hybridMultilevel"/>
    <w:tmpl w:val="12A6DA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F45BD"/>
    <w:multiLevelType w:val="multilevel"/>
    <w:tmpl w:val="4454A610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71C1364"/>
    <w:multiLevelType w:val="hybridMultilevel"/>
    <w:tmpl w:val="B3229D46"/>
    <w:lvl w:ilvl="0" w:tplc="E3302D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88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E7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2F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A8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AC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86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8E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C2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45B80"/>
    <w:multiLevelType w:val="hybridMultilevel"/>
    <w:tmpl w:val="7B0047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A5916"/>
    <w:multiLevelType w:val="multilevel"/>
    <w:tmpl w:val="BA3036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07086D"/>
    <w:multiLevelType w:val="multilevel"/>
    <w:tmpl w:val="4454A610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0E4655C"/>
    <w:multiLevelType w:val="hybridMultilevel"/>
    <w:tmpl w:val="7D7211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0732"/>
    <w:multiLevelType w:val="hybridMultilevel"/>
    <w:tmpl w:val="744E4584"/>
    <w:lvl w:ilvl="0" w:tplc="069875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75C6C"/>
    <w:multiLevelType w:val="multilevel"/>
    <w:tmpl w:val="EC4A7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13" w15:restartNumberingAfterBreak="0">
    <w:nsid w:val="7E2D6A89"/>
    <w:multiLevelType w:val="multilevel"/>
    <w:tmpl w:val="BA6EBB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5D7FE8"/>
    <w:multiLevelType w:val="multilevel"/>
    <w:tmpl w:val="954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53"/>
    <w:rsid w:val="00005F8C"/>
    <w:rsid w:val="0001023B"/>
    <w:rsid w:val="000108E1"/>
    <w:rsid w:val="0001113D"/>
    <w:rsid w:val="00012630"/>
    <w:rsid w:val="00012CEA"/>
    <w:rsid w:val="00013303"/>
    <w:rsid w:val="00015040"/>
    <w:rsid w:val="00017373"/>
    <w:rsid w:val="000225AE"/>
    <w:rsid w:val="00024093"/>
    <w:rsid w:val="00031FC7"/>
    <w:rsid w:val="000331C9"/>
    <w:rsid w:val="00033398"/>
    <w:rsid w:val="00034255"/>
    <w:rsid w:val="0003460C"/>
    <w:rsid w:val="00050E67"/>
    <w:rsid w:val="000657F1"/>
    <w:rsid w:val="00073C0F"/>
    <w:rsid w:val="00074214"/>
    <w:rsid w:val="000759D1"/>
    <w:rsid w:val="00076FBA"/>
    <w:rsid w:val="00080637"/>
    <w:rsid w:val="0008545E"/>
    <w:rsid w:val="00086388"/>
    <w:rsid w:val="000A37F6"/>
    <w:rsid w:val="000A4BBD"/>
    <w:rsid w:val="000B0A3B"/>
    <w:rsid w:val="000B4534"/>
    <w:rsid w:val="000B5FB3"/>
    <w:rsid w:val="000C381E"/>
    <w:rsid w:val="000C3AD4"/>
    <w:rsid w:val="000C4CA7"/>
    <w:rsid w:val="000C4F38"/>
    <w:rsid w:val="000C5A60"/>
    <w:rsid w:val="000C63A1"/>
    <w:rsid w:val="000C6BD9"/>
    <w:rsid w:val="000C74B9"/>
    <w:rsid w:val="000D3D06"/>
    <w:rsid w:val="000E0375"/>
    <w:rsid w:val="000E434F"/>
    <w:rsid w:val="000E5A6C"/>
    <w:rsid w:val="000E7C3B"/>
    <w:rsid w:val="000F5EDF"/>
    <w:rsid w:val="00106383"/>
    <w:rsid w:val="00110055"/>
    <w:rsid w:val="00123FD2"/>
    <w:rsid w:val="00126AA3"/>
    <w:rsid w:val="001334D9"/>
    <w:rsid w:val="00134831"/>
    <w:rsid w:val="00144607"/>
    <w:rsid w:val="001522F0"/>
    <w:rsid w:val="0016390D"/>
    <w:rsid w:val="001642C9"/>
    <w:rsid w:val="001722A4"/>
    <w:rsid w:val="00172909"/>
    <w:rsid w:val="001774C0"/>
    <w:rsid w:val="00177E1B"/>
    <w:rsid w:val="00180239"/>
    <w:rsid w:val="00182384"/>
    <w:rsid w:val="00182B5A"/>
    <w:rsid w:val="00184818"/>
    <w:rsid w:val="001852CC"/>
    <w:rsid w:val="00187D09"/>
    <w:rsid w:val="00191050"/>
    <w:rsid w:val="0019246A"/>
    <w:rsid w:val="001958F2"/>
    <w:rsid w:val="001B5417"/>
    <w:rsid w:val="001B5615"/>
    <w:rsid w:val="001C0F74"/>
    <w:rsid w:val="001C3C6E"/>
    <w:rsid w:val="001D2F82"/>
    <w:rsid w:val="001D6E5E"/>
    <w:rsid w:val="001E0062"/>
    <w:rsid w:val="001E2CFB"/>
    <w:rsid w:val="001E5B5D"/>
    <w:rsid w:val="00221E60"/>
    <w:rsid w:val="00223A0B"/>
    <w:rsid w:val="00227172"/>
    <w:rsid w:val="00235D65"/>
    <w:rsid w:val="00240BA5"/>
    <w:rsid w:val="00241AFE"/>
    <w:rsid w:val="002535C3"/>
    <w:rsid w:val="002558DC"/>
    <w:rsid w:val="002632C0"/>
    <w:rsid w:val="00264DBC"/>
    <w:rsid w:val="0026524A"/>
    <w:rsid w:val="00267B4D"/>
    <w:rsid w:val="002711EE"/>
    <w:rsid w:val="002711F6"/>
    <w:rsid w:val="00277031"/>
    <w:rsid w:val="0029720E"/>
    <w:rsid w:val="002A2EC0"/>
    <w:rsid w:val="002A5025"/>
    <w:rsid w:val="002A6C97"/>
    <w:rsid w:val="002C684A"/>
    <w:rsid w:val="002D2C65"/>
    <w:rsid w:val="002D5B89"/>
    <w:rsid w:val="002E1B86"/>
    <w:rsid w:val="002E34C7"/>
    <w:rsid w:val="002F3096"/>
    <w:rsid w:val="002F4553"/>
    <w:rsid w:val="002F4833"/>
    <w:rsid w:val="002F5D55"/>
    <w:rsid w:val="002F7E11"/>
    <w:rsid w:val="00306BA0"/>
    <w:rsid w:val="00307100"/>
    <w:rsid w:val="00312EBA"/>
    <w:rsid w:val="0031639A"/>
    <w:rsid w:val="00320EAF"/>
    <w:rsid w:val="003319F6"/>
    <w:rsid w:val="00333C6F"/>
    <w:rsid w:val="00345A5C"/>
    <w:rsid w:val="0035607D"/>
    <w:rsid w:val="00357D42"/>
    <w:rsid w:val="0036595A"/>
    <w:rsid w:val="003765A6"/>
    <w:rsid w:val="00380022"/>
    <w:rsid w:val="00384639"/>
    <w:rsid w:val="003878C7"/>
    <w:rsid w:val="00387E9A"/>
    <w:rsid w:val="00395224"/>
    <w:rsid w:val="003A0654"/>
    <w:rsid w:val="003A3AA0"/>
    <w:rsid w:val="003A4840"/>
    <w:rsid w:val="003B309A"/>
    <w:rsid w:val="003B3C45"/>
    <w:rsid w:val="003C028F"/>
    <w:rsid w:val="003C3524"/>
    <w:rsid w:val="003D021D"/>
    <w:rsid w:val="003D0DCE"/>
    <w:rsid w:val="003D2362"/>
    <w:rsid w:val="003D576F"/>
    <w:rsid w:val="003D646D"/>
    <w:rsid w:val="003E024D"/>
    <w:rsid w:val="003E196D"/>
    <w:rsid w:val="003E3D7A"/>
    <w:rsid w:val="003F4EC3"/>
    <w:rsid w:val="003F605F"/>
    <w:rsid w:val="003F6D4C"/>
    <w:rsid w:val="00420939"/>
    <w:rsid w:val="00421816"/>
    <w:rsid w:val="00422BB9"/>
    <w:rsid w:val="00423B35"/>
    <w:rsid w:val="00423C79"/>
    <w:rsid w:val="00424D05"/>
    <w:rsid w:val="004325C0"/>
    <w:rsid w:val="00433A63"/>
    <w:rsid w:val="004400F4"/>
    <w:rsid w:val="00442AF0"/>
    <w:rsid w:val="0044332D"/>
    <w:rsid w:val="00447E8A"/>
    <w:rsid w:val="00453219"/>
    <w:rsid w:val="004626E7"/>
    <w:rsid w:val="004667AC"/>
    <w:rsid w:val="004730F9"/>
    <w:rsid w:val="0047310F"/>
    <w:rsid w:val="00474B58"/>
    <w:rsid w:val="0047564F"/>
    <w:rsid w:val="0047589C"/>
    <w:rsid w:val="004764CF"/>
    <w:rsid w:val="004862D3"/>
    <w:rsid w:val="0049076A"/>
    <w:rsid w:val="00492B10"/>
    <w:rsid w:val="00492F2B"/>
    <w:rsid w:val="004A64FA"/>
    <w:rsid w:val="004A69C6"/>
    <w:rsid w:val="004B1F75"/>
    <w:rsid w:val="004B7289"/>
    <w:rsid w:val="004B7639"/>
    <w:rsid w:val="004C082A"/>
    <w:rsid w:val="004C481F"/>
    <w:rsid w:val="004D44AE"/>
    <w:rsid w:val="004D5AF6"/>
    <w:rsid w:val="004E3385"/>
    <w:rsid w:val="004E3527"/>
    <w:rsid w:val="004E42BA"/>
    <w:rsid w:val="004F5F84"/>
    <w:rsid w:val="004F64F4"/>
    <w:rsid w:val="004F6A7A"/>
    <w:rsid w:val="00500006"/>
    <w:rsid w:val="005032CB"/>
    <w:rsid w:val="0050379D"/>
    <w:rsid w:val="00510C3C"/>
    <w:rsid w:val="005218D7"/>
    <w:rsid w:val="00521CD5"/>
    <w:rsid w:val="00522AD5"/>
    <w:rsid w:val="005251E8"/>
    <w:rsid w:val="00526A97"/>
    <w:rsid w:val="00526C0E"/>
    <w:rsid w:val="00531102"/>
    <w:rsid w:val="005339E7"/>
    <w:rsid w:val="00535594"/>
    <w:rsid w:val="005441C9"/>
    <w:rsid w:val="00545260"/>
    <w:rsid w:val="0054692D"/>
    <w:rsid w:val="005533B1"/>
    <w:rsid w:val="00553814"/>
    <w:rsid w:val="00555EE0"/>
    <w:rsid w:val="00561D79"/>
    <w:rsid w:val="00563E3D"/>
    <w:rsid w:val="00565E62"/>
    <w:rsid w:val="005748F7"/>
    <w:rsid w:val="00577F2D"/>
    <w:rsid w:val="00580C87"/>
    <w:rsid w:val="00592633"/>
    <w:rsid w:val="00593FB9"/>
    <w:rsid w:val="005A1A5B"/>
    <w:rsid w:val="005A28C1"/>
    <w:rsid w:val="005B1200"/>
    <w:rsid w:val="005B1E93"/>
    <w:rsid w:val="005B5CC1"/>
    <w:rsid w:val="005C0A0B"/>
    <w:rsid w:val="005C5C03"/>
    <w:rsid w:val="005C786E"/>
    <w:rsid w:val="005C7CFE"/>
    <w:rsid w:val="005D20AD"/>
    <w:rsid w:val="005E61D5"/>
    <w:rsid w:val="005F3E29"/>
    <w:rsid w:val="005F48DC"/>
    <w:rsid w:val="005F6870"/>
    <w:rsid w:val="005F7ABF"/>
    <w:rsid w:val="006037E0"/>
    <w:rsid w:val="00606E51"/>
    <w:rsid w:val="006120B1"/>
    <w:rsid w:val="00612236"/>
    <w:rsid w:val="006167C8"/>
    <w:rsid w:val="006174AE"/>
    <w:rsid w:val="006307C1"/>
    <w:rsid w:val="00632FCB"/>
    <w:rsid w:val="00633C70"/>
    <w:rsid w:val="00637384"/>
    <w:rsid w:val="006423D4"/>
    <w:rsid w:val="0064401C"/>
    <w:rsid w:val="0064524A"/>
    <w:rsid w:val="00645972"/>
    <w:rsid w:val="0064656E"/>
    <w:rsid w:val="006536C5"/>
    <w:rsid w:val="00661EF0"/>
    <w:rsid w:val="006621FE"/>
    <w:rsid w:val="00662671"/>
    <w:rsid w:val="0066699B"/>
    <w:rsid w:val="00675817"/>
    <w:rsid w:val="00675D9E"/>
    <w:rsid w:val="0067674C"/>
    <w:rsid w:val="006877FA"/>
    <w:rsid w:val="00694381"/>
    <w:rsid w:val="006A47FD"/>
    <w:rsid w:val="006A6A27"/>
    <w:rsid w:val="006A6B58"/>
    <w:rsid w:val="006A7DEA"/>
    <w:rsid w:val="006B02EC"/>
    <w:rsid w:val="006B276A"/>
    <w:rsid w:val="006B2E87"/>
    <w:rsid w:val="006B6813"/>
    <w:rsid w:val="006B6A6B"/>
    <w:rsid w:val="006B6F58"/>
    <w:rsid w:val="006B746F"/>
    <w:rsid w:val="006D246C"/>
    <w:rsid w:val="006D3745"/>
    <w:rsid w:val="006D72CC"/>
    <w:rsid w:val="006F3F9A"/>
    <w:rsid w:val="006F46D2"/>
    <w:rsid w:val="006F4F15"/>
    <w:rsid w:val="006F5FDC"/>
    <w:rsid w:val="007009F7"/>
    <w:rsid w:val="00706435"/>
    <w:rsid w:val="00706471"/>
    <w:rsid w:val="00706FBC"/>
    <w:rsid w:val="007100F0"/>
    <w:rsid w:val="00711797"/>
    <w:rsid w:val="00712139"/>
    <w:rsid w:val="007142FF"/>
    <w:rsid w:val="00715D71"/>
    <w:rsid w:val="00716F7C"/>
    <w:rsid w:val="00722DB9"/>
    <w:rsid w:val="00722ECB"/>
    <w:rsid w:val="00736866"/>
    <w:rsid w:val="007374F5"/>
    <w:rsid w:val="0074787C"/>
    <w:rsid w:val="00750C98"/>
    <w:rsid w:val="00751AB0"/>
    <w:rsid w:val="007529C5"/>
    <w:rsid w:val="007639D4"/>
    <w:rsid w:val="007748CC"/>
    <w:rsid w:val="00775DE4"/>
    <w:rsid w:val="007819D5"/>
    <w:rsid w:val="0078239F"/>
    <w:rsid w:val="007830C2"/>
    <w:rsid w:val="007A1730"/>
    <w:rsid w:val="007A49DF"/>
    <w:rsid w:val="007B53CC"/>
    <w:rsid w:val="007B6D2D"/>
    <w:rsid w:val="007B715B"/>
    <w:rsid w:val="007B7281"/>
    <w:rsid w:val="007C6BF8"/>
    <w:rsid w:val="007D4658"/>
    <w:rsid w:val="007D477C"/>
    <w:rsid w:val="007E332D"/>
    <w:rsid w:val="007E5B5E"/>
    <w:rsid w:val="007F0C8B"/>
    <w:rsid w:val="007F23D2"/>
    <w:rsid w:val="008036C5"/>
    <w:rsid w:val="00812658"/>
    <w:rsid w:val="00814D72"/>
    <w:rsid w:val="00822420"/>
    <w:rsid w:val="00842BAE"/>
    <w:rsid w:val="0086139E"/>
    <w:rsid w:val="0086682A"/>
    <w:rsid w:val="00866DD4"/>
    <w:rsid w:val="008717EC"/>
    <w:rsid w:val="00871CDC"/>
    <w:rsid w:val="00872BD6"/>
    <w:rsid w:val="00873EE7"/>
    <w:rsid w:val="0088401E"/>
    <w:rsid w:val="0088721F"/>
    <w:rsid w:val="00887E48"/>
    <w:rsid w:val="0089236E"/>
    <w:rsid w:val="00897172"/>
    <w:rsid w:val="008A4F45"/>
    <w:rsid w:val="008A5C24"/>
    <w:rsid w:val="008B34D1"/>
    <w:rsid w:val="008E5C3E"/>
    <w:rsid w:val="008F00F0"/>
    <w:rsid w:val="008F19C4"/>
    <w:rsid w:val="008F4408"/>
    <w:rsid w:val="008F62AD"/>
    <w:rsid w:val="008F6AB9"/>
    <w:rsid w:val="00907947"/>
    <w:rsid w:val="009116A9"/>
    <w:rsid w:val="009145DA"/>
    <w:rsid w:val="009241F2"/>
    <w:rsid w:val="00931804"/>
    <w:rsid w:val="00941E97"/>
    <w:rsid w:val="0094273D"/>
    <w:rsid w:val="00944003"/>
    <w:rsid w:val="00947282"/>
    <w:rsid w:val="00947374"/>
    <w:rsid w:val="00952886"/>
    <w:rsid w:val="009554F1"/>
    <w:rsid w:val="0096095C"/>
    <w:rsid w:val="00970402"/>
    <w:rsid w:val="00974368"/>
    <w:rsid w:val="00977102"/>
    <w:rsid w:val="00977FF6"/>
    <w:rsid w:val="0098179B"/>
    <w:rsid w:val="0098396C"/>
    <w:rsid w:val="009905FD"/>
    <w:rsid w:val="009A0251"/>
    <w:rsid w:val="009A2918"/>
    <w:rsid w:val="009A3329"/>
    <w:rsid w:val="009A5B5C"/>
    <w:rsid w:val="009A7E84"/>
    <w:rsid w:val="009B186C"/>
    <w:rsid w:val="009B29CD"/>
    <w:rsid w:val="009B434F"/>
    <w:rsid w:val="009C4628"/>
    <w:rsid w:val="009C58DE"/>
    <w:rsid w:val="009C604D"/>
    <w:rsid w:val="009D023E"/>
    <w:rsid w:val="009D0FBA"/>
    <w:rsid w:val="009D1EED"/>
    <w:rsid w:val="009D43DB"/>
    <w:rsid w:val="009D577C"/>
    <w:rsid w:val="009E3CA4"/>
    <w:rsid w:val="009F3C2B"/>
    <w:rsid w:val="009F79E4"/>
    <w:rsid w:val="00A0245F"/>
    <w:rsid w:val="00A12186"/>
    <w:rsid w:val="00A12EF4"/>
    <w:rsid w:val="00A14BFA"/>
    <w:rsid w:val="00A14D59"/>
    <w:rsid w:val="00A15AE8"/>
    <w:rsid w:val="00A22EE8"/>
    <w:rsid w:val="00A23D58"/>
    <w:rsid w:val="00A27F3D"/>
    <w:rsid w:val="00A31303"/>
    <w:rsid w:val="00A32020"/>
    <w:rsid w:val="00A329A2"/>
    <w:rsid w:val="00A34861"/>
    <w:rsid w:val="00A34E52"/>
    <w:rsid w:val="00A43B47"/>
    <w:rsid w:val="00A43DB2"/>
    <w:rsid w:val="00A50EE8"/>
    <w:rsid w:val="00A54ACE"/>
    <w:rsid w:val="00A55816"/>
    <w:rsid w:val="00A5621A"/>
    <w:rsid w:val="00A6086C"/>
    <w:rsid w:val="00A60BD6"/>
    <w:rsid w:val="00A610CE"/>
    <w:rsid w:val="00A63DB0"/>
    <w:rsid w:val="00A70116"/>
    <w:rsid w:val="00A85EA9"/>
    <w:rsid w:val="00A87B1A"/>
    <w:rsid w:val="00A90017"/>
    <w:rsid w:val="00A91AA1"/>
    <w:rsid w:val="00AA709A"/>
    <w:rsid w:val="00AB1B91"/>
    <w:rsid w:val="00AB3DA6"/>
    <w:rsid w:val="00AB4533"/>
    <w:rsid w:val="00AB4977"/>
    <w:rsid w:val="00AB59A8"/>
    <w:rsid w:val="00AC296C"/>
    <w:rsid w:val="00AC4E0F"/>
    <w:rsid w:val="00AC58AF"/>
    <w:rsid w:val="00AD39F4"/>
    <w:rsid w:val="00AE1AF7"/>
    <w:rsid w:val="00AE37CE"/>
    <w:rsid w:val="00AE3EA9"/>
    <w:rsid w:val="00AE44C2"/>
    <w:rsid w:val="00AF3402"/>
    <w:rsid w:val="00AF44D2"/>
    <w:rsid w:val="00B01789"/>
    <w:rsid w:val="00B02013"/>
    <w:rsid w:val="00B063F9"/>
    <w:rsid w:val="00B11110"/>
    <w:rsid w:val="00B11798"/>
    <w:rsid w:val="00B11DC4"/>
    <w:rsid w:val="00B12F90"/>
    <w:rsid w:val="00B2125C"/>
    <w:rsid w:val="00B219D2"/>
    <w:rsid w:val="00B23167"/>
    <w:rsid w:val="00B2348E"/>
    <w:rsid w:val="00B30867"/>
    <w:rsid w:val="00B370DF"/>
    <w:rsid w:val="00B372D1"/>
    <w:rsid w:val="00B429AE"/>
    <w:rsid w:val="00B46438"/>
    <w:rsid w:val="00B46A88"/>
    <w:rsid w:val="00B46DAF"/>
    <w:rsid w:val="00B5133B"/>
    <w:rsid w:val="00B5506A"/>
    <w:rsid w:val="00B55A60"/>
    <w:rsid w:val="00B57FA3"/>
    <w:rsid w:val="00B60FD1"/>
    <w:rsid w:val="00B64FBD"/>
    <w:rsid w:val="00B655F1"/>
    <w:rsid w:val="00B8172C"/>
    <w:rsid w:val="00B85CAD"/>
    <w:rsid w:val="00B96152"/>
    <w:rsid w:val="00BA048E"/>
    <w:rsid w:val="00BA167C"/>
    <w:rsid w:val="00BA6B1C"/>
    <w:rsid w:val="00BA72A9"/>
    <w:rsid w:val="00BB0FAA"/>
    <w:rsid w:val="00BB77ED"/>
    <w:rsid w:val="00BC1C21"/>
    <w:rsid w:val="00BC1CE5"/>
    <w:rsid w:val="00BD1B59"/>
    <w:rsid w:val="00BD2B33"/>
    <w:rsid w:val="00BD3B19"/>
    <w:rsid w:val="00BE0096"/>
    <w:rsid w:val="00BE1328"/>
    <w:rsid w:val="00BF00E0"/>
    <w:rsid w:val="00BF1B4E"/>
    <w:rsid w:val="00BF24D0"/>
    <w:rsid w:val="00BF2830"/>
    <w:rsid w:val="00C055F3"/>
    <w:rsid w:val="00C06480"/>
    <w:rsid w:val="00C20550"/>
    <w:rsid w:val="00C22CF5"/>
    <w:rsid w:val="00C22E51"/>
    <w:rsid w:val="00C25FD5"/>
    <w:rsid w:val="00C30E06"/>
    <w:rsid w:val="00C34139"/>
    <w:rsid w:val="00C4167B"/>
    <w:rsid w:val="00C4546F"/>
    <w:rsid w:val="00C5140F"/>
    <w:rsid w:val="00C51C9F"/>
    <w:rsid w:val="00C53234"/>
    <w:rsid w:val="00C56E5E"/>
    <w:rsid w:val="00C57F5F"/>
    <w:rsid w:val="00C63447"/>
    <w:rsid w:val="00C646DA"/>
    <w:rsid w:val="00C674C4"/>
    <w:rsid w:val="00C75903"/>
    <w:rsid w:val="00C759C6"/>
    <w:rsid w:val="00C80143"/>
    <w:rsid w:val="00C80EEA"/>
    <w:rsid w:val="00C84174"/>
    <w:rsid w:val="00C8697D"/>
    <w:rsid w:val="00C86F6E"/>
    <w:rsid w:val="00C92277"/>
    <w:rsid w:val="00C92290"/>
    <w:rsid w:val="00CA2D54"/>
    <w:rsid w:val="00CB0B4E"/>
    <w:rsid w:val="00CB0C57"/>
    <w:rsid w:val="00CB285C"/>
    <w:rsid w:val="00CB72B5"/>
    <w:rsid w:val="00CC0094"/>
    <w:rsid w:val="00CC2760"/>
    <w:rsid w:val="00CC2C2F"/>
    <w:rsid w:val="00CD13D6"/>
    <w:rsid w:val="00CD2E6E"/>
    <w:rsid w:val="00CD43E4"/>
    <w:rsid w:val="00CE1C53"/>
    <w:rsid w:val="00CE44CC"/>
    <w:rsid w:val="00CE5159"/>
    <w:rsid w:val="00CE60DE"/>
    <w:rsid w:val="00CF3F36"/>
    <w:rsid w:val="00D15884"/>
    <w:rsid w:val="00D15934"/>
    <w:rsid w:val="00D24886"/>
    <w:rsid w:val="00D3087C"/>
    <w:rsid w:val="00D30F13"/>
    <w:rsid w:val="00D33E8C"/>
    <w:rsid w:val="00D35078"/>
    <w:rsid w:val="00D36355"/>
    <w:rsid w:val="00D42D3B"/>
    <w:rsid w:val="00D4509B"/>
    <w:rsid w:val="00D45602"/>
    <w:rsid w:val="00D55AA0"/>
    <w:rsid w:val="00D611C8"/>
    <w:rsid w:val="00D61B74"/>
    <w:rsid w:val="00D6313D"/>
    <w:rsid w:val="00D65E89"/>
    <w:rsid w:val="00D67769"/>
    <w:rsid w:val="00D729CD"/>
    <w:rsid w:val="00D72A54"/>
    <w:rsid w:val="00D7677B"/>
    <w:rsid w:val="00D767C5"/>
    <w:rsid w:val="00D76B0A"/>
    <w:rsid w:val="00D9201B"/>
    <w:rsid w:val="00D92FEE"/>
    <w:rsid w:val="00D93208"/>
    <w:rsid w:val="00DA5E89"/>
    <w:rsid w:val="00DA65B4"/>
    <w:rsid w:val="00DB42F6"/>
    <w:rsid w:val="00DC6B27"/>
    <w:rsid w:val="00DF2779"/>
    <w:rsid w:val="00DF39C3"/>
    <w:rsid w:val="00DF3CEA"/>
    <w:rsid w:val="00DF550B"/>
    <w:rsid w:val="00E0463B"/>
    <w:rsid w:val="00E0552F"/>
    <w:rsid w:val="00E103FD"/>
    <w:rsid w:val="00E14582"/>
    <w:rsid w:val="00E26DEE"/>
    <w:rsid w:val="00E27FB3"/>
    <w:rsid w:val="00E306F9"/>
    <w:rsid w:val="00E40342"/>
    <w:rsid w:val="00E469D6"/>
    <w:rsid w:val="00E50CA5"/>
    <w:rsid w:val="00E54491"/>
    <w:rsid w:val="00E547B2"/>
    <w:rsid w:val="00E5526E"/>
    <w:rsid w:val="00E6376A"/>
    <w:rsid w:val="00E64896"/>
    <w:rsid w:val="00E64C82"/>
    <w:rsid w:val="00E65CF7"/>
    <w:rsid w:val="00E66438"/>
    <w:rsid w:val="00E67BB0"/>
    <w:rsid w:val="00E7628F"/>
    <w:rsid w:val="00E848A3"/>
    <w:rsid w:val="00E8564B"/>
    <w:rsid w:val="00E85801"/>
    <w:rsid w:val="00E87197"/>
    <w:rsid w:val="00E94C61"/>
    <w:rsid w:val="00E96B9C"/>
    <w:rsid w:val="00EA2AB2"/>
    <w:rsid w:val="00EC01BE"/>
    <w:rsid w:val="00EC0336"/>
    <w:rsid w:val="00EC0A88"/>
    <w:rsid w:val="00EC7516"/>
    <w:rsid w:val="00EC792E"/>
    <w:rsid w:val="00ED3FF0"/>
    <w:rsid w:val="00ED597C"/>
    <w:rsid w:val="00EE56D5"/>
    <w:rsid w:val="00EF0095"/>
    <w:rsid w:val="00F02DC3"/>
    <w:rsid w:val="00F05224"/>
    <w:rsid w:val="00F114BD"/>
    <w:rsid w:val="00F116E5"/>
    <w:rsid w:val="00F13335"/>
    <w:rsid w:val="00F21A3C"/>
    <w:rsid w:val="00F21E25"/>
    <w:rsid w:val="00F24EBA"/>
    <w:rsid w:val="00F304DB"/>
    <w:rsid w:val="00F30DF3"/>
    <w:rsid w:val="00F31156"/>
    <w:rsid w:val="00F33CDC"/>
    <w:rsid w:val="00F372A3"/>
    <w:rsid w:val="00F42C79"/>
    <w:rsid w:val="00F44FA4"/>
    <w:rsid w:val="00F50ED6"/>
    <w:rsid w:val="00F51422"/>
    <w:rsid w:val="00F55285"/>
    <w:rsid w:val="00F55798"/>
    <w:rsid w:val="00F565D0"/>
    <w:rsid w:val="00F64844"/>
    <w:rsid w:val="00F65706"/>
    <w:rsid w:val="00F65DB3"/>
    <w:rsid w:val="00F76501"/>
    <w:rsid w:val="00F82472"/>
    <w:rsid w:val="00F8333B"/>
    <w:rsid w:val="00F93DE9"/>
    <w:rsid w:val="00F95B55"/>
    <w:rsid w:val="00FA5F34"/>
    <w:rsid w:val="00FB51E4"/>
    <w:rsid w:val="00FC1626"/>
    <w:rsid w:val="00FC3987"/>
    <w:rsid w:val="00FD1B05"/>
    <w:rsid w:val="00FE0BEB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C7F99"/>
  <w15:docId w15:val="{5D85505D-C764-45C9-997D-2E17585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B9"/>
    <w:rPr>
      <w:sz w:val="24"/>
      <w:lang w:val="uk-UA"/>
    </w:rPr>
  </w:style>
  <w:style w:type="paragraph" w:styleId="1">
    <w:name w:val="heading 1"/>
    <w:basedOn w:val="a"/>
    <w:next w:val="a"/>
    <w:qFormat/>
    <w:rsid w:val="005441C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D43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5339E7"/>
    <w:pPr>
      <w:keepNext/>
      <w:jc w:val="center"/>
      <w:outlineLvl w:val="7"/>
    </w:pPr>
    <w:rPr>
      <w:b/>
      <w:bCs/>
      <w:i/>
      <w:i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9E7"/>
    <w:pPr>
      <w:widowControl w:val="0"/>
      <w:snapToGrid w:val="0"/>
      <w:jc w:val="both"/>
    </w:pPr>
  </w:style>
  <w:style w:type="paragraph" w:styleId="a5">
    <w:name w:val="Body Text Indent"/>
    <w:basedOn w:val="a"/>
    <w:rsid w:val="005339E7"/>
    <w:pPr>
      <w:tabs>
        <w:tab w:val="left" w:pos="1080"/>
      </w:tabs>
      <w:ind w:right="-62" w:firstLine="540"/>
      <w:jc w:val="both"/>
    </w:pPr>
    <w:rPr>
      <w:noProof/>
    </w:rPr>
  </w:style>
  <w:style w:type="paragraph" w:styleId="2">
    <w:name w:val="Body Text 2"/>
    <w:basedOn w:val="a"/>
    <w:link w:val="20"/>
    <w:rsid w:val="005339E7"/>
    <w:pPr>
      <w:widowControl w:val="0"/>
      <w:tabs>
        <w:tab w:val="num" w:pos="0"/>
      </w:tabs>
      <w:snapToGrid w:val="0"/>
      <w:spacing w:line="259" w:lineRule="auto"/>
      <w:ind w:right="-47"/>
      <w:jc w:val="both"/>
    </w:pPr>
  </w:style>
  <w:style w:type="paragraph" w:styleId="21">
    <w:name w:val="Body Text Indent 2"/>
    <w:basedOn w:val="a"/>
    <w:link w:val="22"/>
    <w:rsid w:val="005339E7"/>
    <w:pPr>
      <w:widowControl w:val="0"/>
      <w:snapToGrid w:val="0"/>
      <w:ind w:left="57"/>
      <w:jc w:val="both"/>
    </w:pPr>
  </w:style>
  <w:style w:type="paragraph" w:styleId="a6">
    <w:name w:val="Plain Text"/>
    <w:basedOn w:val="a"/>
    <w:rsid w:val="005339E7"/>
    <w:rPr>
      <w:rFonts w:ascii="Courier New" w:hAnsi="Courier New"/>
      <w:sz w:val="20"/>
    </w:rPr>
  </w:style>
  <w:style w:type="paragraph" w:customStyle="1" w:styleId="FR1">
    <w:name w:val="FR1"/>
    <w:rsid w:val="005339E7"/>
    <w:pPr>
      <w:widowControl w:val="0"/>
      <w:snapToGrid w:val="0"/>
      <w:spacing w:line="259" w:lineRule="auto"/>
      <w:ind w:left="2760" w:right="2800"/>
      <w:jc w:val="center"/>
    </w:pPr>
    <w:rPr>
      <w:b/>
      <w:sz w:val="28"/>
    </w:rPr>
  </w:style>
  <w:style w:type="paragraph" w:customStyle="1" w:styleId="FR2">
    <w:name w:val="FR2"/>
    <w:rsid w:val="005339E7"/>
    <w:pPr>
      <w:widowControl w:val="0"/>
      <w:snapToGrid w:val="0"/>
      <w:spacing w:before="600" w:line="300" w:lineRule="auto"/>
      <w:ind w:firstLine="700"/>
      <w:jc w:val="both"/>
    </w:pPr>
    <w:rPr>
      <w:sz w:val="22"/>
    </w:rPr>
  </w:style>
  <w:style w:type="paragraph" w:customStyle="1" w:styleId="10">
    <w:name w:val="Обычный1"/>
    <w:rsid w:val="005339E7"/>
    <w:pPr>
      <w:widowControl w:val="0"/>
      <w:snapToGrid w:val="0"/>
    </w:pPr>
  </w:style>
  <w:style w:type="paragraph" w:styleId="31">
    <w:name w:val="Body Text Indent 3"/>
    <w:basedOn w:val="a"/>
    <w:rsid w:val="005339E7"/>
    <w:pPr>
      <w:ind w:right="43" w:firstLine="720"/>
      <w:jc w:val="both"/>
    </w:pPr>
  </w:style>
  <w:style w:type="paragraph" w:styleId="a7">
    <w:name w:val="header"/>
    <w:basedOn w:val="a"/>
    <w:rsid w:val="005339E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5339E7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rsid w:val="006A47FD"/>
    <w:rPr>
      <w:sz w:val="28"/>
      <w:szCs w:val="24"/>
      <w:lang w:val="ru-RU"/>
    </w:rPr>
  </w:style>
  <w:style w:type="paragraph" w:styleId="ab">
    <w:name w:val="Document Map"/>
    <w:basedOn w:val="a"/>
    <w:semiHidden/>
    <w:rsid w:val="00126AA3"/>
    <w:pPr>
      <w:shd w:val="clear" w:color="auto" w:fill="000080"/>
    </w:pPr>
    <w:rPr>
      <w:rFonts w:ascii="Tahoma" w:hAnsi="Tahoma" w:cs="Tahoma"/>
      <w:sz w:val="20"/>
    </w:rPr>
  </w:style>
  <w:style w:type="character" w:styleId="ac">
    <w:name w:val="page number"/>
    <w:basedOn w:val="a0"/>
    <w:rsid w:val="00CE60DE"/>
  </w:style>
  <w:style w:type="paragraph" w:customStyle="1" w:styleId="23">
    <w:name w:val="Обычный2"/>
    <w:rsid w:val="002A5025"/>
    <w:pPr>
      <w:widowControl w:val="0"/>
      <w:snapToGrid w:val="0"/>
    </w:pPr>
  </w:style>
  <w:style w:type="paragraph" w:styleId="ad">
    <w:name w:val="Balloon Text"/>
    <w:basedOn w:val="a"/>
    <w:semiHidden/>
    <w:rsid w:val="00606E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9D43DB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e">
    <w:name w:val="Normal (Web)"/>
    <w:basedOn w:val="a"/>
    <w:uiPriority w:val="99"/>
    <w:unhideWhenUsed/>
    <w:rsid w:val="009D43DB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DF3CEA"/>
    <w:rPr>
      <w:sz w:val="24"/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5A28C1"/>
    <w:rPr>
      <w:sz w:val="24"/>
      <w:lang w:val="uk-UA"/>
    </w:rPr>
  </w:style>
  <w:style w:type="character" w:customStyle="1" w:styleId="FontStyle21">
    <w:name w:val="Font Style21"/>
    <w:basedOn w:val="a0"/>
    <w:uiPriority w:val="99"/>
    <w:rsid w:val="006037E0"/>
    <w:rPr>
      <w:rFonts w:ascii="Lucida Sans Unicode" w:hAnsi="Lucida Sans Unicode" w:cs="Lucida Sans Unicode"/>
      <w:sz w:val="16"/>
      <w:szCs w:val="16"/>
    </w:rPr>
  </w:style>
  <w:style w:type="paragraph" w:customStyle="1" w:styleId="Default">
    <w:name w:val="Default"/>
    <w:rsid w:val="006B27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">
    <w:name w:val="Table Grid"/>
    <w:basedOn w:val="a1"/>
    <w:rsid w:val="000C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0C74B9"/>
    <w:rPr>
      <w:b/>
      <w:bCs/>
      <w:i/>
      <w:iCs/>
      <w:sz w:val="22"/>
      <w:szCs w:val="22"/>
      <w:u w:val="single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A5B5C"/>
    <w:rPr>
      <w:sz w:val="24"/>
      <w:lang w:val="uk-UA"/>
    </w:rPr>
  </w:style>
  <w:style w:type="character" w:customStyle="1" w:styleId="hps">
    <w:name w:val="hps"/>
    <w:uiPriority w:val="99"/>
    <w:rsid w:val="00B01789"/>
  </w:style>
  <w:style w:type="paragraph" w:styleId="af0">
    <w:name w:val="List Paragraph"/>
    <w:basedOn w:val="a"/>
    <w:uiPriority w:val="99"/>
    <w:qFormat/>
    <w:rsid w:val="00B01789"/>
    <w:pPr>
      <w:ind w:left="720"/>
      <w:contextualSpacing/>
    </w:pPr>
    <w:rPr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561D79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DF17-C689-4910-89FB-5951D14F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 ПОСТАВКИ № ________</vt:lpstr>
      <vt:lpstr>ДОГОВІР  ПОСТАВКИ № ________</vt:lpstr>
    </vt:vector>
  </TitlesOfParts>
  <Company>Microsoft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ПОСТАВКИ № ________</dc:title>
  <dc:creator>Admin</dc:creator>
  <cp:lastModifiedBy>user</cp:lastModifiedBy>
  <cp:revision>39</cp:revision>
  <cp:lastPrinted>2022-06-16T09:02:00Z</cp:lastPrinted>
  <dcterms:created xsi:type="dcterms:W3CDTF">2022-06-30T09:39:00Z</dcterms:created>
  <dcterms:modified xsi:type="dcterms:W3CDTF">2022-09-20T11:34:00Z</dcterms:modified>
</cp:coreProperties>
</file>