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D2DE" w14:textId="77777777" w:rsidR="00541B7E" w:rsidRPr="00BB217D" w:rsidRDefault="00541B7E" w:rsidP="00541B7E">
      <w:pPr>
        <w:ind w:left="5660"/>
        <w:jc w:val="right"/>
        <w:rPr>
          <w:rFonts w:ascii="Times New Roman" w:hAnsi="Times New Roman"/>
          <w:b/>
        </w:rPr>
      </w:pPr>
    </w:p>
    <w:p w14:paraId="1E405A8E" w14:textId="77777777" w:rsidR="00541B7E" w:rsidRPr="00BB217D" w:rsidRDefault="00541B7E" w:rsidP="00541B7E">
      <w:pPr>
        <w:ind w:left="5660"/>
        <w:jc w:val="right"/>
        <w:rPr>
          <w:rFonts w:ascii="Times New Roman" w:hAnsi="Times New Roman"/>
        </w:rPr>
      </w:pPr>
      <w:r w:rsidRPr="00BB217D">
        <w:rPr>
          <w:rFonts w:ascii="Times New Roman" w:hAnsi="Times New Roman"/>
          <w:b/>
        </w:rPr>
        <w:t>ДОДАТОК  2</w:t>
      </w:r>
    </w:p>
    <w:p w14:paraId="25DEAD23" w14:textId="77777777" w:rsidR="00541B7E" w:rsidRPr="00BB217D" w:rsidRDefault="00541B7E" w:rsidP="00541B7E">
      <w:pPr>
        <w:ind w:left="5660"/>
        <w:jc w:val="right"/>
        <w:rPr>
          <w:rFonts w:ascii="Times New Roman" w:hAnsi="Times New Roman"/>
        </w:rPr>
      </w:pPr>
      <w:r w:rsidRPr="00BB217D">
        <w:rPr>
          <w:rFonts w:ascii="Times New Roman" w:hAnsi="Times New Roman"/>
          <w:i/>
        </w:rPr>
        <w:t>до тендерної документації</w:t>
      </w:r>
      <w:r w:rsidRPr="00BB217D">
        <w:rPr>
          <w:rFonts w:ascii="Times New Roman" w:hAnsi="Times New Roman"/>
        </w:rPr>
        <w:t> </w:t>
      </w:r>
    </w:p>
    <w:p w14:paraId="6AA4F05A" w14:textId="77777777" w:rsidR="00541B7E" w:rsidRPr="00BB217D" w:rsidRDefault="00541B7E" w:rsidP="00541B7E">
      <w:pPr>
        <w:spacing w:before="240"/>
        <w:jc w:val="center"/>
        <w:rPr>
          <w:rFonts w:ascii="Times New Roman" w:hAnsi="Times New Roman"/>
          <w:b/>
          <w:i/>
        </w:rPr>
      </w:pPr>
      <w:r w:rsidRPr="00BB217D">
        <w:rPr>
          <w:rFonts w:ascii="Times New Roman" w:hAnsi="Times New Roman"/>
          <w:b/>
          <w:i/>
        </w:rPr>
        <w:t>Інформація про необхідні технічні, якісні та кількісні характеристики предмета закупівлі — технічні вимоги до предмета закупівлі</w:t>
      </w:r>
    </w:p>
    <w:p w14:paraId="54A5A853" w14:textId="77777777" w:rsidR="00541B7E" w:rsidRPr="00BB217D" w:rsidRDefault="00541B7E" w:rsidP="00541B7E">
      <w:pPr>
        <w:spacing w:before="240"/>
        <w:jc w:val="center"/>
        <w:rPr>
          <w:rFonts w:ascii="Times New Roman" w:hAnsi="Times New Roman"/>
          <w:b/>
          <w:i/>
        </w:rPr>
      </w:pPr>
    </w:p>
    <w:p w14:paraId="72376D1D" w14:textId="533A6348" w:rsidR="00541B7E" w:rsidRPr="00BB217D" w:rsidRDefault="00541B7E" w:rsidP="00541B7E">
      <w:pPr>
        <w:jc w:val="center"/>
        <w:rPr>
          <w:rFonts w:ascii="Times New Roman" w:hAnsi="Times New Roman"/>
          <w:b/>
          <w:i/>
        </w:rPr>
      </w:pPr>
      <w:r w:rsidRPr="00BB217D">
        <w:rPr>
          <w:rFonts w:ascii="Times New Roman" w:hAnsi="Times New Roman"/>
          <w:b/>
          <w:i/>
        </w:rPr>
        <w:t>ТЕХНІЧНА СПЕЦИФІКАЦІЯ</w:t>
      </w:r>
    </w:p>
    <w:p w14:paraId="01FFA2F1" w14:textId="77777777" w:rsidR="00245936" w:rsidRPr="00BB217D" w:rsidRDefault="00245936" w:rsidP="00541B7E">
      <w:pPr>
        <w:jc w:val="center"/>
        <w:rPr>
          <w:rFonts w:ascii="Times New Roman" w:hAnsi="Times New Roman"/>
          <w:b/>
          <w:i/>
        </w:rPr>
      </w:pPr>
    </w:p>
    <w:p w14:paraId="67AA2E28" w14:textId="7B60B46C" w:rsidR="00832724" w:rsidRPr="00BB217D" w:rsidRDefault="00832724" w:rsidP="00832724">
      <w:pPr>
        <w:spacing w:before="240"/>
        <w:jc w:val="center"/>
        <w:rPr>
          <w:rFonts w:ascii="Times New Roman" w:hAnsi="Times New Roman"/>
          <w:b/>
          <w:i/>
          <w:sz w:val="28"/>
          <w:szCs w:val="28"/>
        </w:rPr>
      </w:pPr>
      <w:r w:rsidRPr="00BB217D">
        <w:rPr>
          <w:rFonts w:ascii="Times New Roman" w:hAnsi="Times New Roman"/>
          <w:b/>
          <w:i/>
          <w:sz w:val="28"/>
          <w:szCs w:val="28"/>
        </w:rPr>
        <w:t>РН-метр – 1 комплект</w:t>
      </w:r>
    </w:p>
    <w:p w14:paraId="06B9A693" w14:textId="77777777" w:rsidR="00832724" w:rsidRPr="00BB217D" w:rsidRDefault="00832724" w:rsidP="00832724">
      <w:pPr>
        <w:jc w:val="center"/>
        <w:rPr>
          <w:rFonts w:ascii="Times New Roman" w:hAnsi="Times New Roman"/>
          <w:b/>
          <w:i/>
          <w:sz w:val="28"/>
          <w:szCs w:val="28"/>
        </w:rPr>
      </w:pPr>
    </w:p>
    <w:p w14:paraId="1B381A6A" w14:textId="77777777" w:rsidR="00832724" w:rsidRPr="00BB217D" w:rsidRDefault="00832724" w:rsidP="00832724">
      <w:pPr>
        <w:jc w:val="center"/>
        <w:rPr>
          <w:rFonts w:ascii="Times New Roman" w:hAnsi="Times New Roman"/>
          <w:b/>
          <w:i/>
          <w:sz w:val="28"/>
          <w:szCs w:val="28"/>
        </w:rPr>
      </w:pPr>
      <w:r w:rsidRPr="00BB217D">
        <w:rPr>
          <w:rFonts w:ascii="Times New Roman" w:hAnsi="Times New Roman"/>
          <w:b/>
          <w:i/>
          <w:sz w:val="28"/>
          <w:szCs w:val="28"/>
        </w:rPr>
        <w:t>за кодом ДК 021-2015- 38410000-2 - Лічильні прилади</w:t>
      </w:r>
    </w:p>
    <w:p w14:paraId="332EB081" w14:textId="77777777" w:rsidR="004F71E1" w:rsidRPr="00BB217D" w:rsidRDefault="004F71E1" w:rsidP="004B2114">
      <w:pPr>
        <w:spacing w:line="276" w:lineRule="auto"/>
        <w:jc w:val="center"/>
        <w:rPr>
          <w:rFonts w:ascii="Times New Roman" w:hAnsi="Times New Roman"/>
        </w:rPr>
      </w:pPr>
    </w:p>
    <w:p w14:paraId="6CE02FB9" w14:textId="77777777" w:rsidR="00541B7E" w:rsidRPr="00BB217D" w:rsidRDefault="00541B7E" w:rsidP="00541B7E">
      <w:pPr>
        <w:jc w:val="both"/>
        <w:rPr>
          <w:rFonts w:ascii="Times New Roman" w:hAnsi="Times New Roman"/>
          <w:b/>
          <w:iCs/>
        </w:rPr>
      </w:pPr>
      <w:r w:rsidRPr="00BB217D">
        <w:rPr>
          <w:rFonts w:ascii="Times New Roman" w:hAnsi="Times New Roman"/>
          <w:b/>
          <w:iCs/>
        </w:rPr>
        <w:t>І. Запропонований учасником товар повинен відповідати таким вимогам:</w:t>
      </w:r>
    </w:p>
    <w:p w14:paraId="6F93AEF6" w14:textId="79443787" w:rsidR="00541B7E" w:rsidRPr="00BB217D" w:rsidRDefault="00541B7E" w:rsidP="00245936">
      <w:pPr>
        <w:suppressAutoHyphens/>
        <w:ind w:firstLine="426"/>
        <w:jc w:val="both"/>
        <w:rPr>
          <w:rFonts w:ascii="Times New Roman" w:hAnsi="Times New Roman"/>
          <w:lang w:eastAsia="ar-SA"/>
        </w:rPr>
      </w:pPr>
      <w:r w:rsidRPr="00BB217D">
        <w:rPr>
          <w:rFonts w:ascii="Times New Roman" w:hAnsi="Times New Roman"/>
          <w:lang w:eastAsia="ar-SA"/>
        </w:rPr>
        <w:t xml:space="preserve">1. </w:t>
      </w:r>
      <w:r w:rsidRPr="00BB217D">
        <w:rPr>
          <w:rFonts w:ascii="Times New Roman" w:hAnsi="Times New Roman"/>
          <w:bCs/>
          <w:lang w:eastAsia="ar-SA"/>
        </w:rPr>
        <w:t>Запропонований товар</w:t>
      </w:r>
      <w:r w:rsidRPr="00BB217D">
        <w:rPr>
          <w:rFonts w:ascii="Times New Roman" w:hAnsi="Times New Roman"/>
        </w:rPr>
        <w:t xml:space="preserve"> </w:t>
      </w:r>
      <w:r w:rsidRPr="00BB217D">
        <w:rPr>
          <w:rFonts w:ascii="Times New Roman" w:hAnsi="Times New Roman"/>
          <w:bCs/>
          <w:lang w:eastAsia="ar-SA"/>
        </w:rPr>
        <w:t xml:space="preserve">має бути належним чином зареєстрованим </w:t>
      </w:r>
      <w:r w:rsidRPr="00BB217D">
        <w:rPr>
          <w:rFonts w:ascii="Times New Roman" w:hAnsi="Times New Roman"/>
          <w:lang w:eastAsia="ar-SA"/>
        </w:rPr>
        <w:t>в Україні (</w:t>
      </w:r>
      <w:r w:rsidRPr="00BB217D">
        <w:t>внесений до Державного реєстру медичної техніки та виробів медичного призначення та введений в обіг відповідно до законодавства у сфері технічного регулювання та оцінки відповідності, у передбаченому законодавством порядку, в складі тендерної пропозиції надаються Декларації відповідності на запропонований товар).</w:t>
      </w:r>
    </w:p>
    <w:p w14:paraId="0AD5C954" w14:textId="6C7DA5EF" w:rsidR="00820CFB" w:rsidRPr="00BB217D" w:rsidRDefault="00541B7E" w:rsidP="00A50F91">
      <w:pPr>
        <w:tabs>
          <w:tab w:val="left" w:pos="720"/>
        </w:tabs>
        <w:ind w:right="23" w:firstLine="426"/>
        <w:jc w:val="both"/>
        <w:rPr>
          <w:rFonts w:ascii="Times New Roman" w:hAnsi="Times New Roman"/>
        </w:rPr>
      </w:pPr>
      <w:r w:rsidRPr="00BB217D">
        <w:rPr>
          <w:rFonts w:ascii="Times New Roman" w:hAnsi="Times New Roman"/>
          <w:bCs/>
          <w:lang w:eastAsia="ar-SA"/>
        </w:rPr>
        <w:t xml:space="preserve">2. </w:t>
      </w:r>
      <w:r w:rsidRPr="00BB217D">
        <w:rPr>
          <w:rFonts w:ascii="Times New Roman" w:hAnsi="Times New Roman"/>
        </w:rPr>
        <w:t>На підтвердження належної якості товару</w:t>
      </w:r>
      <w:r w:rsidR="00820CFB" w:rsidRPr="00BB217D">
        <w:rPr>
          <w:rFonts w:ascii="Times New Roman" w:hAnsi="Times New Roman"/>
        </w:rPr>
        <w:t xml:space="preserve"> що пропонується, та можливості введення в обіг відповідно до законодавства у сфері технічного регулювання та оцінки відповідності, у передбаченому законодавством порядку,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540DC11A" w14:textId="75FAA650" w:rsidR="00541B7E" w:rsidRPr="00BB217D" w:rsidRDefault="00541B7E" w:rsidP="00245936">
      <w:pPr>
        <w:suppressAutoHyphens/>
        <w:ind w:firstLine="426"/>
        <w:jc w:val="both"/>
        <w:rPr>
          <w:rFonts w:ascii="Times New Roman" w:hAnsi="Times New Roman"/>
          <w:lang w:eastAsia="ar-SA"/>
        </w:rPr>
      </w:pPr>
      <w:r w:rsidRPr="00BB217D">
        <w:rPr>
          <w:rFonts w:ascii="Times New Roman" w:hAnsi="Times New Roman"/>
          <w:lang w:eastAsia="ar-SA"/>
        </w:rPr>
        <w:t>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BB217D">
        <w:rPr>
          <w:rFonts w:ascii="Times New Roman" w:hAnsi="Times New Roman"/>
          <w:bCs/>
          <w:lang w:eastAsia="ar-SA"/>
        </w:rPr>
        <w:t>.</w:t>
      </w:r>
    </w:p>
    <w:p w14:paraId="2EB5D59E" w14:textId="6EA1672A" w:rsidR="00541B7E" w:rsidRPr="00BB217D" w:rsidRDefault="00541B7E" w:rsidP="004B2114">
      <w:pPr>
        <w:ind w:right="23" w:firstLine="426"/>
        <w:jc w:val="both"/>
        <w:rPr>
          <w:rFonts w:ascii="Times New Roman" w:hAnsi="Times New Roman"/>
        </w:rPr>
      </w:pPr>
      <w:r w:rsidRPr="00BB217D">
        <w:rPr>
          <w:rFonts w:ascii="Times New Roman" w:hAnsi="Times New Roman"/>
        </w:rPr>
        <w:t xml:space="preserve">4. </w:t>
      </w:r>
      <w:r w:rsidR="00820CFB" w:rsidRPr="00BB217D">
        <w:rPr>
          <w:rFonts w:ascii="Times New Roman" w:hAnsi="Times New Roman"/>
        </w:rPr>
        <w:t>Гарантійний термін</w:t>
      </w:r>
      <w:r w:rsidR="00A30CF6" w:rsidRPr="00BB217D">
        <w:rPr>
          <w:rFonts w:ascii="Times New Roman" w:hAnsi="Times New Roman"/>
        </w:rPr>
        <w:t xml:space="preserve"> (строк) експлуатації повинен становити не менше 12 місяців.</w:t>
      </w:r>
      <w:r w:rsidR="00820CFB" w:rsidRPr="00BB217D">
        <w:rPr>
          <w:rFonts w:ascii="Times New Roman" w:hAnsi="Times New Roman"/>
        </w:rPr>
        <w:t xml:space="preserve"> </w:t>
      </w:r>
      <w:r w:rsidRPr="00BB217D">
        <w:rPr>
          <w:rFonts w:ascii="Times New Roman" w:hAnsi="Times New Roman"/>
        </w:rPr>
        <w:t>Учасник у складі тендерної пропозиції повинен надати лист виробника чи уповноваженого ним представника щодо</w:t>
      </w:r>
      <w:r w:rsidR="001A4083" w:rsidRPr="00BB217D">
        <w:rPr>
          <w:rFonts w:ascii="Times New Roman" w:hAnsi="Times New Roman"/>
        </w:rPr>
        <w:t xml:space="preserve"> того, що товар є новим</w:t>
      </w:r>
      <w:r w:rsidRPr="00BB217D">
        <w:rPr>
          <w:rFonts w:ascii="Times New Roman" w:hAnsi="Times New Roman"/>
          <w:strike/>
        </w:rPr>
        <w:t>,</w:t>
      </w:r>
      <w:r w:rsidR="00A30CF6" w:rsidRPr="00BB217D">
        <w:rPr>
          <w:rFonts w:ascii="Times New Roman" w:hAnsi="Times New Roman"/>
        </w:rPr>
        <w:t xml:space="preserve">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r w:rsidRPr="00BB217D">
        <w:rPr>
          <w:rFonts w:ascii="Times New Roman" w:hAnsi="Times New Roman"/>
        </w:rPr>
        <w:t xml:space="preserve"> </w:t>
      </w:r>
      <w:r w:rsidR="00A30CF6" w:rsidRPr="00BB217D">
        <w:rPr>
          <w:rFonts w:ascii="Times New Roman" w:hAnsi="Times New Roman"/>
        </w:rPr>
        <w:t>Л</w:t>
      </w:r>
      <w:r w:rsidRPr="00BB217D">
        <w:rPr>
          <w:rFonts w:ascii="Times New Roman" w:hAnsi="Times New Roman"/>
        </w:rPr>
        <w:t>ист повинен містити посилання на номер оголошення про проведення відкритих торгів.</w:t>
      </w:r>
    </w:p>
    <w:p w14:paraId="10D0D9B4" w14:textId="0EA6A4EA" w:rsidR="00541B7E" w:rsidRPr="00BB217D" w:rsidRDefault="00541B7E" w:rsidP="00245936">
      <w:pPr>
        <w:ind w:firstLine="426"/>
        <w:jc w:val="both"/>
        <w:rPr>
          <w:rFonts w:ascii="Times New Roman" w:hAnsi="Times New Roman"/>
          <w:lang w:eastAsia="ar-SA"/>
        </w:rPr>
      </w:pPr>
      <w:r w:rsidRPr="00BB217D">
        <w:rPr>
          <w:rFonts w:ascii="Times New Roman" w:hAnsi="Times New Roman"/>
        </w:rPr>
        <w:t xml:space="preserve">5. </w:t>
      </w:r>
      <w:r w:rsidR="00245936" w:rsidRPr="00BB217D">
        <w:rPr>
          <w:rFonts w:ascii="Times New Roman" w:hAnsi="Times New Roman"/>
        </w:rPr>
        <w:t xml:space="preserve">Медичне </w:t>
      </w:r>
      <w:r w:rsidR="00245936" w:rsidRPr="00BB217D">
        <w:rPr>
          <w:rFonts w:ascii="Times New Roman" w:hAnsi="Times New Roman"/>
          <w:lang w:eastAsia="ar-SA"/>
        </w:rPr>
        <w:t>обладнання повинно</w:t>
      </w:r>
      <w:r w:rsidRPr="00BB217D">
        <w:rPr>
          <w:rFonts w:ascii="Times New Roman" w:hAnsi="Times New Roman"/>
          <w:lang w:eastAsia="ar-SA"/>
        </w:rPr>
        <w:t xml:space="preserve"> мати інструкції</w:t>
      </w:r>
      <w:r w:rsidR="001609D9" w:rsidRPr="00BB217D">
        <w:rPr>
          <w:rFonts w:ascii="Times New Roman" w:hAnsi="Times New Roman"/>
          <w:lang w:eastAsia="ar-SA"/>
        </w:rPr>
        <w:t xml:space="preserve"> </w:t>
      </w:r>
      <w:r w:rsidRPr="00BB217D">
        <w:rPr>
          <w:rFonts w:ascii="Times New Roman" w:hAnsi="Times New Roman"/>
          <w:lang w:eastAsia="ar-SA"/>
        </w:rPr>
        <w:t>по використанню українською мовою</w:t>
      </w:r>
      <w:r w:rsidR="001609D9" w:rsidRPr="00BB217D">
        <w:rPr>
          <w:rFonts w:ascii="Times New Roman" w:hAnsi="Times New Roman"/>
          <w:lang w:eastAsia="ar-SA"/>
        </w:rPr>
        <w:t xml:space="preserve"> які надаються </w:t>
      </w:r>
      <w:r w:rsidR="00A30CF6" w:rsidRPr="00BB217D">
        <w:rPr>
          <w:rFonts w:ascii="Times New Roman" w:hAnsi="Times New Roman"/>
          <w:lang w:eastAsia="ar-SA"/>
        </w:rPr>
        <w:t>при поставці товару</w:t>
      </w:r>
      <w:r w:rsidRPr="00BB217D">
        <w:rPr>
          <w:rFonts w:ascii="Times New Roman" w:hAnsi="Times New Roman"/>
          <w:lang w:eastAsia="ar-SA"/>
        </w:rPr>
        <w:t xml:space="preserve">. </w:t>
      </w:r>
    </w:p>
    <w:p w14:paraId="7E5C0E21" w14:textId="2B4246A0" w:rsidR="007279B6" w:rsidRPr="00BB217D" w:rsidRDefault="00541B7E" w:rsidP="00245936">
      <w:pPr>
        <w:tabs>
          <w:tab w:val="left" w:pos="1440"/>
        </w:tabs>
        <w:ind w:firstLine="426"/>
        <w:jc w:val="both"/>
        <w:rPr>
          <w:rFonts w:ascii="Times New Roman" w:hAnsi="Times New Roman"/>
          <w:strike/>
        </w:rPr>
      </w:pPr>
      <w:r w:rsidRPr="00BB217D">
        <w:rPr>
          <w:rFonts w:ascii="Times New Roman" w:hAnsi="Times New Roman"/>
          <w:lang w:bidi="hi-IN"/>
        </w:rPr>
        <w:t xml:space="preserve">6. </w:t>
      </w:r>
      <w:r w:rsidR="007279B6" w:rsidRPr="00BB217D">
        <w:rPr>
          <w:rFonts w:ascii="Times New Roman" w:hAnsi="Times New Roman"/>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sidR="00A30CF6" w:rsidRPr="00BB217D">
        <w:rPr>
          <w:rFonts w:ascii="Times New Roman" w:hAnsi="Times New Roman"/>
        </w:rPr>
        <w:t>.</w:t>
      </w:r>
    </w:p>
    <w:p w14:paraId="219ADECC" w14:textId="114FD26E" w:rsidR="00245936" w:rsidRPr="00BB217D" w:rsidRDefault="00541B7E" w:rsidP="00245936">
      <w:pPr>
        <w:ind w:firstLine="426"/>
        <w:jc w:val="both"/>
        <w:rPr>
          <w:rFonts w:ascii="Times New Roman" w:hAnsi="Times New Roman"/>
        </w:rPr>
      </w:pPr>
      <w:r w:rsidRPr="00BB217D">
        <w:rPr>
          <w:rFonts w:ascii="Times New Roman" w:hAnsi="Times New Roman"/>
        </w:rPr>
        <w:t xml:space="preserve">7. </w:t>
      </w:r>
      <w:r w:rsidR="00245936" w:rsidRPr="00BB217D">
        <w:rPr>
          <w:rFonts w:ascii="Times New Roman" w:hAnsi="Times New Roman"/>
          <w:lang w:eastAsia="ar-SA"/>
        </w:rPr>
        <w:t>Учасник зобов’язаний забезпечити поставку (доставку) товару до дверей складу ЛПУ (</w:t>
      </w:r>
      <w:r w:rsidR="00245936" w:rsidRPr="00BB217D">
        <w:rPr>
          <w:rFonts w:ascii="Times New Roman" w:hAnsi="Times New Roman"/>
        </w:rPr>
        <w:t>за адресою Замовника).</w:t>
      </w:r>
      <w:r w:rsidR="00245936" w:rsidRPr="00BB217D">
        <w:rPr>
          <w:rFonts w:ascii="Times New Roman" w:hAnsi="Times New Roman"/>
          <w:lang w:eastAsia="ar-SA"/>
        </w:rPr>
        <w:t xml:space="preserve"> </w:t>
      </w:r>
      <w:r w:rsidRPr="00BB217D">
        <w:rPr>
          <w:rFonts w:ascii="Times New Roman" w:hAnsi="Times New Roman"/>
        </w:rPr>
        <w:t>Надати у складі тендерної пропозиції гарантійний лист Учасника щодо можливості дост</w:t>
      </w:r>
      <w:r w:rsidR="00245936" w:rsidRPr="00BB217D">
        <w:rPr>
          <w:rFonts w:ascii="Times New Roman" w:hAnsi="Times New Roman"/>
        </w:rPr>
        <w:t>авки даного товару</w:t>
      </w:r>
      <w:r w:rsidRPr="00BB217D">
        <w:rPr>
          <w:rFonts w:ascii="Times New Roman" w:hAnsi="Times New Roman"/>
        </w:rPr>
        <w:t xml:space="preserve"> протягом </w:t>
      </w:r>
      <w:r w:rsidR="00245936" w:rsidRPr="00BB217D">
        <w:rPr>
          <w:rFonts w:ascii="Times New Roman" w:hAnsi="Times New Roman"/>
        </w:rPr>
        <w:t>10-ти</w:t>
      </w:r>
      <w:r w:rsidRPr="00BB217D">
        <w:rPr>
          <w:rFonts w:ascii="Times New Roman" w:hAnsi="Times New Roman"/>
        </w:rPr>
        <w:t xml:space="preserve"> робочих днів з дня заявки.</w:t>
      </w:r>
    </w:p>
    <w:p w14:paraId="075E1FC2" w14:textId="7BCE96AC" w:rsidR="00A3320F" w:rsidRPr="00BB217D" w:rsidRDefault="00A3320F" w:rsidP="00A3320F">
      <w:pPr>
        <w:ind w:firstLine="426"/>
        <w:jc w:val="both"/>
        <w:rPr>
          <w:rFonts w:ascii="Times New Roman" w:hAnsi="Times New Roman"/>
        </w:rPr>
      </w:pPr>
      <w:r w:rsidRPr="00BB217D">
        <w:rPr>
          <w:rFonts w:ascii="Times New Roman" w:hAnsi="Times New Roman"/>
        </w:rPr>
        <w:t xml:space="preserve">8. </w:t>
      </w:r>
      <w:r w:rsidRPr="00BB217D">
        <w:rPr>
          <w:rFonts w:ascii="Times New Roman" w:hAnsi="Times New Roman"/>
          <w:lang w:eastAsia="ar-SA"/>
        </w:rPr>
        <w:t xml:space="preserve">Учасник у складі тендерної пропозиції повинен надати гарантійні листи про те, що </w:t>
      </w:r>
      <w:r w:rsidRPr="00BB217D">
        <w:t>доставка, інсталяція та пуск обладнання проводиться за рахунок Учасника та навчання персоналу по користуванню обладнанням проводитиметься за місцем його експлуат</w:t>
      </w:r>
      <w:r w:rsidR="004B2114" w:rsidRPr="00BB217D">
        <w:t>ації сертифікованими інженерами (надати Сертифікат інженера).</w:t>
      </w:r>
    </w:p>
    <w:p w14:paraId="52470DA1" w14:textId="75FF81E3" w:rsidR="00541B7E" w:rsidRPr="00BB217D" w:rsidRDefault="00A3320F" w:rsidP="00245936">
      <w:pPr>
        <w:ind w:firstLine="426"/>
        <w:jc w:val="both"/>
        <w:rPr>
          <w:rFonts w:ascii="Times New Roman" w:hAnsi="Times New Roman"/>
          <w:lang w:eastAsia="ar-SA"/>
        </w:rPr>
      </w:pPr>
      <w:r w:rsidRPr="00BB217D">
        <w:rPr>
          <w:rFonts w:ascii="Times New Roman" w:hAnsi="Times New Roman"/>
        </w:rPr>
        <w:t>9</w:t>
      </w:r>
      <w:r w:rsidR="00541B7E" w:rsidRPr="00BB217D">
        <w:rPr>
          <w:rFonts w:ascii="Times New Roman" w:hAnsi="Times New Roman"/>
        </w:rPr>
        <w:t>.</w:t>
      </w:r>
      <w:r w:rsidR="00541B7E" w:rsidRPr="00BB217D">
        <w:rPr>
          <w:rFonts w:ascii="Times New Roman" w:hAnsi="Times New Roman"/>
          <w:lang w:eastAsia="ar-SA"/>
        </w:rPr>
        <w:t xml:space="preserve"> Учасник у складі тендерної пропозиції повинен надати </w:t>
      </w:r>
      <w:r w:rsidR="00541B7E" w:rsidRPr="00BB217D">
        <w:rPr>
          <w:rFonts w:ascii="Times New Roman" w:hAnsi="Times New Roman"/>
          <w:spacing w:val="-3"/>
          <w:lang w:eastAsia="ar-SA"/>
        </w:rPr>
        <w:t xml:space="preserve">копію ліцензії  на право торгівлі   </w:t>
      </w:r>
      <w:r w:rsidR="00541B7E" w:rsidRPr="00BB217D">
        <w:rPr>
          <w:rFonts w:ascii="Times New Roman" w:hAnsi="Times New Roman"/>
          <w:lang w:eastAsia="ar-SA"/>
        </w:rPr>
        <w:lastRenderedPageBreak/>
        <w:t>або ліцензії на виробництво</w:t>
      </w:r>
      <w:r w:rsidR="00541B7E" w:rsidRPr="00BB217D">
        <w:rPr>
          <w:rFonts w:ascii="Times New Roman" w:hAnsi="Times New Roman"/>
          <w:u w:val="single"/>
          <w:lang w:eastAsia="ar-SA"/>
        </w:rPr>
        <w:t>,</w:t>
      </w:r>
      <w:r w:rsidR="00541B7E" w:rsidRPr="00BB217D">
        <w:rPr>
          <w:rFonts w:ascii="Times New Roman" w:hAnsi="Times New Roman"/>
          <w:lang w:eastAsia="ar-SA"/>
        </w:rPr>
        <w:t xml:space="preserve"> якщо учасник є виробником запропонованого товару,</w:t>
      </w:r>
      <w:r w:rsidR="00541B7E" w:rsidRPr="00BB217D">
        <w:rPr>
          <w:rFonts w:ascii="Times New Roman" w:hAnsi="Times New Roman"/>
          <w:spacing w:val="-2"/>
          <w:lang w:eastAsia="ar-SA"/>
        </w:rPr>
        <w:t xml:space="preserve"> 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14:paraId="0AE2A83E" w14:textId="77777777" w:rsidR="00541B7E" w:rsidRPr="00BB217D" w:rsidRDefault="00541B7E" w:rsidP="00245936">
      <w:pPr>
        <w:ind w:firstLine="426"/>
        <w:jc w:val="both"/>
        <w:rPr>
          <w:rFonts w:ascii="Times New Roman" w:hAnsi="Times New Roman"/>
          <w:b/>
          <w:bCs/>
        </w:rPr>
      </w:pPr>
    </w:p>
    <w:p w14:paraId="532137D5" w14:textId="30C2BC57" w:rsidR="00DF4A64" w:rsidRPr="00BB217D" w:rsidRDefault="00541B7E" w:rsidP="00D061EF">
      <w:pPr>
        <w:jc w:val="both"/>
        <w:rPr>
          <w:rFonts w:ascii="Times New Roman" w:hAnsi="Times New Roman"/>
          <w:b/>
          <w:bCs/>
        </w:rPr>
      </w:pPr>
      <w:r w:rsidRPr="00BB217D">
        <w:rPr>
          <w:rFonts w:ascii="Times New Roman" w:hAnsi="Times New Roman"/>
          <w:b/>
          <w:bCs/>
        </w:rPr>
        <w:t>ІІ. Спеціальні вимоги до предмету закупівлі:</w:t>
      </w:r>
      <w:r w:rsidR="00D061EF" w:rsidRPr="00BB217D">
        <w:rPr>
          <w:rFonts w:ascii="Times New Roman" w:hAnsi="Times New Roman"/>
          <w:b/>
          <w:bCs/>
        </w:rPr>
        <w:t xml:space="preserve"> </w:t>
      </w:r>
    </w:p>
    <w:p w14:paraId="39C034FE" w14:textId="77777777" w:rsidR="00832724" w:rsidRPr="00BB217D" w:rsidRDefault="00832724" w:rsidP="00D061EF">
      <w:pPr>
        <w:jc w:val="both"/>
        <w:rPr>
          <w:rFonts w:ascii="Times New Roman" w:hAnsi="Times New Roman"/>
          <w:b/>
          <w:bCs/>
        </w:rPr>
      </w:pPr>
    </w:p>
    <w:p w14:paraId="68BF5E5A" w14:textId="17071D29" w:rsidR="00832724" w:rsidRPr="00BB217D" w:rsidRDefault="00832724" w:rsidP="00832724">
      <w:pPr>
        <w:jc w:val="center"/>
        <w:rPr>
          <w:rFonts w:ascii="Times New Roman" w:hAnsi="Times New Roman"/>
          <w:b/>
          <w:bCs/>
        </w:rPr>
      </w:pPr>
      <w:r w:rsidRPr="00BB217D">
        <w:rPr>
          <w:rFonts w:ascii="Times New Roman" w:hAnsi="Times New Roman"/>
          <w:b/>
          <w:bCs/>
        </w:rPr>
        <w:t xml:space="preserve">РH-метр F20-Standard </w:t>
      </w:r>
      <w:proofErr w:type="spellStart"/>
      <w:r w:rsidRPr="00BB217D">
        <w:rPr>
          <w:rFonts w:ascii="Times New Roman" w:hAnsi="Times New Roman"/>
          <w:b/>
          <w:bCs/>
        </w:rPr>
        <w:t>FiveEasy</w:t>
      </w:r>
      <w:proofErr w:type="spellEnd"/>
      <w:r w:rsidRPr="00BB217D">
        <w:rPr>
          <w:rFonts w:ascii="Times New Roman" w:hAnsi="Times New Roman"/>
          <w:b/>
          <w:bCs/>
        </w:rPr>
        <w:t xml:space="preserve"> «або еквівалент» - 1 комплект</w:t>
      </w:r>
    </w:p>
    <w:p w14:paraId="48284B49" w14:textId="4CDD1306" w:rsidR="00832724" w:rsidRPr="00BB217D" w:rsidRDefault="00832724" w:rsidP="00D061EF">
      <w:pPr>
        <w:jc w:val="both"/>
        <w:rPr>
          <w:rFonts w:ascii="Times New Roman" w:hAnsi="Times New Roman"/>
          <w:b/>
          <w:bCs/>
        </w:rPr>
      </w:pPr>
    </w:p>
    <w:tbl>
      <w:tblPr>
        <w:tblW w:w="9720" w:type="dxa"/>
        <w:tblInd w:w="15" w:type="dxa"/>
        <w:tblLayout w:type="fixed"/>
        <w:tblCellMar>
          <w:left w:w="0" w:type="dxa"/>
          <w:right w:w="0" w:type="dxa"/>
        </w:tblCellMar>
        <w:tblLook w:val="0000" w:firstRow="0" w:lastRow="0" w:firstColumn="0" w:lastColumn="0" w:noHBand="0" w:noVBand="0"/>
      </w:tblPr>
      <w:tblGrid>
        <w:gridCol w:w="540"/>
        <w:gridCol w:w="6264"/>
        <w:gridCol w:w="2916"/>
      </w:tblGrid>
      <w:tr w:rsidR="00832724" w:rsidRPr="00BB217D" w14:paraId="0CECE61C" w14:textId="77777777" w:rsidTr="00235880">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692E01" w14:textId="77777777" w:rsidR="00832724" w:rsidRPr="00BB217D" w:rsidRDefault="00832724" w:rsidP="00235880">
            <w:pPr>
              <w:jc w:val="center"/>
              <w:rPr>
                <w:rFonts w:ascii="Times New Roman" w:hAnsi="Times New Roman"/>
                <w:b/>
                <w:bCs/>
              </w:rPr>
            </w:pPr>
            <w:r w:rsidRPr="00BB217D">
              <w:rPr>
                <w:rFonts w:ascii="Times New Roman" w:hAnsi="Times New Roman"/>
                <w:b/>
                <w:bCs/>
                <w:sz w:val="22"/>
                <w:szCs w:val="22"/>
              </w:rPr>
              <w:t>№ п/п</w:t>
            </w: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16B48E" w14:textId="77777777" w:rsidR="00832724" w:rsidRPr="00BB217D" w:rsidRDefault="00832724" w:rsidP="00235880">
            <w:pPr>
              <w:jc w:val="center"/>
              <w:rPr>
                <w:rFonts w:ascii="Times New Roman" w:hAnsi="Times New Roman"/>
                <w:b/>
                <w:bCs/>
              </w:rPr>
            </w:pPr>
            <w:r w:rsidRPr="00BB217D">
              <w:rPr>
                <w:rFonts w:ascii="Times New Roman" w:hAnsi="Times New Roman"/>
                <w:b/>
                <w:bCs/>
                <w:sz w:val="22"/>
                <w:szCs w:val="22"/>
              </w:rPr>
              <w:t>Технічні параметри</w:t>
            </w:r>
          </w:p>
        </w:tc>
        <w:tc>
          <w:tcPr>
            <w:tcW w:w="2916" w:type="dxa"/>
            <w:tcBorders>
              <w:top w:val="single" w:sz="4" w:space="0" w:color="auto"/>
              <w:left w:val="nil"/>
              <w:bottom w:val="single" w:sz="4" w:space="0" w:color="auto"/>
              <w:right w:val="single" w:sz="4" w:space="0" w:color="auto"/>
            </w:tcBorders>
            <w:vAlign w:val="center"/>
          </w:tcPr>
          <w:p w14:paraId="20197D69" w14:textId="77777777" w:rsidR="00832724" w:rsidRPr="00BB217D" w:rsidRDefault="00832724" w:rsidP="00235880">
            <w:pPr>
              <w:spacing w:line="240" w:lineRule="exact"/>
              <w:ind w:left="720" w:hanging="720"/>
              <w:rPr>
                <w:rFonts w:ascii="Times New Roman" w:hAnsi="Times New Roman"/>
                <w:b/>
              </w:rPr>
            </w:pPr>
            <w:r w:rsidRPr="00BB217D">
              <w:rPr>
                <w:rFonts w:ascii="Times New Roman" w:hAnsi="Times New Roman"/>
                <w:b/>
                <w:sz w:val="22"/>
                <w:szCs w:val="22"/>
              </w:rPr>
              <w:t>Вимоги технічного завдання</w:t>
            </w:r>
          </w:p>
        </w:tc>
      </w:tr>
      <w:tr w:rsidR="00832724" w:rsidRPr="00BB217D" w14:paraId="6D536FCB"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448627" w14:textId="77777777" w:rsidR="00832724" w:rsidRPr="00BB217D" w:rsidRDefault="00832724" w:rsidP="00235880">
            <w:pPr>
              <w:jc w:val="center"/>
              <w:rPr>
                <w:rFonts w:ascii="Times New Roman" w:hAnsi="Times New Roman"/>
                <w:b/>
              </w:rPr>
            </w:pPr>
            <w:r w:rsidRPr="00BB217D">
              <w:rPr>
                <w:rFonts w:ascii="Times New Roman" w:hAnsi="Times New Roman"/>
                <w:b/>
                <w:sz w:val="22"/>
                <w:szCs w:val="22"/>
              </w:rPr>
              <w:t>1.</w:t>
            </w:r>
          </w:p>
        </w:tc>
        <w:tc>
          <w:tcPr>
            <w:tcW w:w="626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DB7909" w14:textId="77777777" w:rsidR="00832724" w:rsidRPr="00BB217D" w:rsidRDefault="00832724" w:rsidP="00235880">
            <w:pPr>
              <w:pStyle w:val="font5"/>
              <w:spacing w:before="0" w:beforeAutospacing="0" w:after="0" w:afterAutospacing="0"/>
              <w:ind w:left="157"/>
              <w:rPr>
                <w:b/>
                <w:lang w:val="uk-UA"/>
              </w:rPr>
            </w:pPr>
            <w:r w:rsidRPr="00BB217D">
              <w:rPr>
                <w:sz w:val="22"/>
                <w:szCs w:val="22"/>
                <w:lang w:val="uk-UA"/>
              </w:rPr>
              <w:t xml:space="preserve">  </w:t>
            </w:r>
            <w:r w:rsidRPr="00BB217D">
              <w:rPr>
                <w:b/>
                <w:sz w:val="22"/>
                <w:szCs w:val="22"/>
                <w:lang w:val="uk-UA"/>
              </w:rPr>
              <w:t>Загальна характеристика</w:t>
            </w:r>
          </w:p>
        </w:tc>
        <w:tc>
          <w:tcPr>
            <w:tcW w:w="2916" w:type="dxa"/>
            <w:tcBorders>
              <w:top w:val="nil"/>
              <w:left w:val="nil"/>
              <w:bottom w:val="single" w:sz="4" w:space="0" w:color="auto"/>
              <w:right w:val="single" w:sz="4" w:space="0" w:color="auto"/>
            </w:tcBorders>
          </w:tcPr>
          <w:p w14:paraId="70BF1347" w14:textId="77777777" w:rsidR="00832724" w:rsidRPr="00BB217D" w:rsidRDefault="00832724" w:rsidP="00235880">
            <w:pPr>
              <w:jc w:val="center"/>
              <w:rPr>
                <w:rFonts w:ascii="Times New Roman" w:hAnsi="Times New Roman"/>
              </w:rPr>
            </w:pPr>
          </w:p>
        </w:tc>
      </w:tr>
      <w:tr w:rsidR="00832724" w:rsidRPr="00BB217D" w14:paraId="4E0A68D3"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F4B941" w14:textId="77777777" w:rsidR="00832724" w:rsidRPr="00BB217D" w:rsidRDefault="00832724" w:rsidP="00235880">
            <w:pPr>
              <w:ind w:left="360"/>
              <w:jc w:val="right"/>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73CBDB"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 xml:space="preserve"> Прилад для вимірювання </w:t>
            </w:r>
            <w:proofErr w:type="spellStart"/>
            <w:r w:rsidRPr="00BB217D">
              <w:rPr>
                <w:sz w:val="22"/>
                <w:szCs w:val="22"/>
                <w:lang w:val="uk-UA"/>
              </w:rPr>
              <w:t>рН</w:t>
            </w:r>
            <w:proofErr w:type="spellEnd"/>
            <w:r w:rsidRPr="00BB217D">
              <w:rPr>
                <w:sz w:val="22"/>
                <w:szCs w:val="22"/>
                <w:lang w:val="uk-UA"/>
              </w:rPr>
              <w:t>/ОВП та температури</w:t>
            </w:r>
          </w:p>
        </w:tc>
        <w:tc>
          <w:tcPr>
            <w:tcW w:w="2916" w:type="dxa"/>
            <w:tcBorders>
              <w:top w:val="nil"/>
              <w:left w:val="nil"/>
              <w:bottom w:val="single" w:sz="4" w:space="0" w:color="auto"/>
              <w:right w:val="single" w:sz="4" w:space="0" w:color="auto"/>
            </w:tcBorders>
          </w:tcPr>
          <w:p w14:paraId="146050DA" w14:textId="77777777" w:rsidR="00832724" w:rsidRPr="00BB217D" w:rsidRDefault="00832724" w:rsidP="00235880">
            <w:pPr>
              <w:jc w:val="center"/>
              <w:rPr>
                <w:rFonts w:ascii="Times New Roman" w:hAnsi="Times New Roman"/>
                <w:b/>
              </w:rPr>
            </w:pPr>
            <w:r w:rsidRPr="00BB217D">
              <w:rPr>
                <w:rFonts w:ascii="Times New Roman" w:hAnsi="Times New Roman"/>
                <w:b/>
                <w:sz w:val="22"/>
                <w:szCs w:val="22"/>
              </w:rPr>
              <w:t>1 комплект</w:t>
            </w:r>
          </w:p>
        </w:tc>
      </w:tr>
      <w:tr w:rsidR="00832724" w:rsidRPr="00BB217D" w14:paraId="4FDE4CB9"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64583F" w14:textId="77777777" w:rsidR="00832724" w:rsidRPr="00BB217D" w:rsidRDefault="00832724" w:rsidP="00235880">
            <w:pPr>
              <w:jc w:val="center"/>
              <w:rPr>
                <w:rFonts w:ascii="Times New Roman" w:hAnsi="Times New Roman"/>
                <w:b/>
              </w:rPr>
            </w:pPr>
            <w:r w:rsidRPr="00BB217D">
              <w:rPr>
                <w:rFonts w:ascii="Times New Roman" w:hAnsi="Times New Roman"/>
                <w:b/>
                <w:sz w:val="22"/>
                <w:szCs w:val="22"/>
              </w:rPr>
              <w:t>2.</w:t>
            </w:r>
          </w:p>
        </w:tc>
        <w:tc>
          <w:tcPr>
            <w:tcW w:w="626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A2A73" w14:textId="77777777" w:rsidR="00832724" w:rsidRPr="00BB217D" w:rsidRDefault="00832724" w:rsidP="00235880">
            <w:pPr>
              <w:pStyle w:val="font5"/>
              <w:spacing w:before="0" w:beforeAutospacing="0" w:after="0" w:afterAutospacing="0"/>
              <w:ind w:left="157"/>
              <w:rPr>
                <w:b/>
                <w:lang w:val="uk-UA"/>
              </w:rPr>
            </w:pPr>
            <w:r w:rsidRPr="00BB217D">
              <w:rPr>
                <w:sz w:val="22"/>
                <w:szCs w:val="22"/>
                <w:lang w:val="uk-UA"/>
              </w:rPr>
              <w:t xml:space="preserve">  </w:t>
            </w:r>
            <w:r w:rsidRPr="00BB217D">
              <w:rPr>
                <w:b/>
                <w:sz w:val="22"/>
                <w:szCs w:val="22"/>
                <w:lang w:val="uk-UA"/>
              </w:rPr>
              <w:t>Технічні характеристики</w:t>
            </w:r>
          </w:p>
        </w:tc>
        <w:tc>
          <w:tcPr>
            <w:tcW w:w="2916" w:type="dxa"/>
            <w:tcBorders>
              <w:top w:val="nil"/>
              <w:left w:val="nil"/>
              <w:bottom w:val="single" w:sz="4" w:space="0" w:color="auto"/>
              <w:right w:val="single" w:sz="4" w:space="0" w:color="auto"/>
            </w:tcBorders>
          </w:tcPr>
          <w:p w14:paraId="495B5525" w14:textId="77777777" w:rsidR="00832724" w:rsidRPr="00BB217D" w:rsidRDefault="00832724" w:rsidP="00235880">
            <w:pPr>
              <w:jc w:val="center"/>
              <w:rPr>
                <w:rFonts w:ascii="Times New Roman" w:hAnsi="Times New Roman"/>
              </w:rPr>
            </w:pPr>
          </w:p>
        </w:tc>
      </w:tr>
      <w:tr w:rsidR="00832724" w:rsidRPr="00BB217D" w14:paraId="2A1B0137"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323EB5" w14:textId="77777777" w:rsidR="00832724" w:rsidRPr="00BB217D" w:rsidRDefault="00832724" w:rsidP="00235880">
            <w:pPr>
              <w:jc w:val="center"/>
              <w:rPr>
                <w:rFonts w:ascii="Times New Roman" w:hAnsi="Times New Roman"/>
                <w:b/>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089C7601"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 xml:space="preserve">Діапазон вимірювання </w:t>
            </w:r>
            <w:proofErr w:type="spellStart"/>
            <w:r w:rsidRPr="00BB217D">
              <w:rPr>
                <w:sz w:val="22"/>
                <w:szCs w:val="22"/>
                <w:lang w:val="uk-UA"/>
              </w:rPr>
              <w:t>рН</w:t>
            </w:r>
            <w:proofErr w:type="spellEnd"/>
          </w:p>
        </w:tc>
        <w:tc>
          <w:tcPr>
            <w:tcW w:w="2916" w:type="dxa"/>
            <w:tcBorders>
              <w:top w:val="nil"/>
              <w:left w:val="nil"/>
              <w:bottom w:val="single" w:sz="4" w:space="0" w:color="auto"/>
              <w:right w:val="single" w:sz="4" w:space="0" w:color="auto"/>
            </w:tcBorders>
          </w:tcPr>
          <w:p w14:paraId="7567CC71" w14:textId="77777777" w:rsidR="00832724" w:rsidRPr="00BB217D" w:rsidRDefault="00832724" w:rsidP="00235880">
            <w:pPr>
              <w:pStyle w:val="font5"/>
              <w:spacing w:before="0" w:beforeAutospacing="0" w:after="0" w:afterAutospacing="0"/>
              <w:ind w:left="142"/>
              <w:rPr>
                <w:lang w:val="uk-UA"/>
              </w:rPr>
            </w:pPr>
            <w:r w:rsidRPr="00BB217D">
              <w:rPr>
                <w:sz w:val="22"/>
                <w:szCs w:val="22"/>
                <w:lang w:val="uk-UA"/>
              </w:rPr>
              <w:t>0,00 …14,00</w:t>
            </w:r>
          </w:p>
        </w:tc>
      </w:tr>
      <w:tr w:rsidR="00832724" w:rsidRPr="00BB217D" w14:paraId="0DAB3A86" w14:textId="77777777" w:rsidTr="00235880">
        <w:trPr>
          <w:trHeight w:val="14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0A5FB0"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4E05D26E"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 xml:space="preserve">Дискретність </w:t>
            </w:r>
            <w:proofErr w:type="spellStart"/>
            <w:r w:rsidRPr="00BB217D">
              <w:rPr>
                <w:sz w:val="22"/>
                <w:szCs w:val="22"/>
                <w:lang w:val="uk-UA"/>
              </w:rPr>
              <w:t>рН</w:t>
            </w:r>
            <w:proofErr w:type="spellEnd"/>
          </w:p>
        </w:tc>
        <w:tc>
          <w:tcPr>
            <w:tcW w:w="2916" w:type="dxa"/>
            <w:tcBorders>
              <w:top w:val="nil"/>
              <w:left w:val="nil"/>
              <w:bottom w:val="single" w:sz="4" w:space="0" w:color="auto"/>
              <w:right w:val="single" w:sz="4" w:space="0" w:color="auto"/>
            </w:tcBorders>
          </w:tcPr>
          <w:p w14:paraId="5066AA97" w14:textId="77777777" w:rsidR="00832724" w:rsidRPr="00BB217D" w:rsidRDefault="00832724" w:rsidP="00235880">
            <w:pPr>
              <w:pStyle w:val="font5"/>
              <w:spacing w:before="0" w:beforeAutospacing="0" w:after="0" w:afterAutospacing="0"/>
              <w:ind w:left="142"/>
              <w:rPr>
                <w:lang w:val="uk-UA"/>
              </w:rPr>
            </w:pPr>
            <w:r w:rsidRPr="00BB217D">
              <w:rPr>
                <w:sz w:val="22"/>
                <w:szCs w:val="22"/>
                <w:lang w:val="uk-UA"/>
              </w:rPr>
              <w:t>0,01</w:t>
            </w:r>
          </w:p>
        </w:tc>
      </w:tr>
      <w:tr w:rsidR="00832724" w:rsidRPr="00BB217D" w14:paraId="0D941452" w14:textId="77777777" w:rsidTr="00235880">
        <w:trPr>
          <w:trHeight w:val="108"/>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F0EE15" w14:textId="77777777" w:rsidR="00832724" w:rsidRPr="00BB217D" w:rsidRDefault="00832724" w:rsidP="00235880">
            <w:pPr>
              <w:jc w:val="center"/>
              <w:rPr>
                <w:rFonts w:ascii="Times New Roman" w:hAnsi="Times New Roman"/>
              </w:rPr>
            </w:pP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1EA9FCD"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 xml:space="preserve">Межа абсолютної похибки при вимірюванні, що допускається </w:t>
            </w:r>
            <w:proofErr w:type="spellStart"/>
            <w:r w:rsidRPr="00BB217D">
              <w:rPr>
                <w:sz w:val="22"/>
                <w:szCs w:val="22"/>
                <w:lang w:val="uk-UA"/>
              </w:rPr>
              <w:t>рН</w:t>
            </w:r>
            <w:proofErr w:type="spellEnd"/>
            <w:r w:rsidRPr="00BB217D">
              <w:rPr>
                <w:sz w:val="22"/>
                <w:szCs w:val="22"/>
                <w:lang w:val="uk-UA"/>
              </w:rPr>
              <w:t xml:space="preserve">, </w:t>
            </w:r>
            <w:proofErr w:type="spellStart"/>
            <w:r w:rsidRPr="00BB217D">
              <w:rPr>
                <w:sz w:val="22"/>
                <w:szCs w:val="22"/>
                <w:lang w:val="uk-UA"/>
              </w:rPr>
              <w:t>ед</w:t>
            </w:r>
            <w:proofErr w:type="spellEnd"/>
            <w:r w:rsidRPr="00BB217D">
              <w:rPr>
                <w:sz w:val="22"/>
                <w:szCs w:val="22"/>
                <w:lang w:val="uk-UA"/>
              </w:rPr>
              <w:t xml:space="preserve">. </w:t>
            </w:r>
            <w:proofErr w:type="spellStart"/>
            <w:r w:rsidRPr="00BB217D">
              <w:rPr>
                <w:sz w:val="22"/>
                <w:szCs w:val="22"/>
                <w:lang w:val="uk-UA"/>
              </w:rPr>
              <w:t>рН</w:t>
            </w:r>
            <w:proofErr w:type="spellEnd"/>
          </w:p>
        </w:tc>
        <w:tc>
          <w:tcPr>
            <w:tcW w:w="2916" w:type="dxa"/>
            <w:tcBorders>
              <w:top w:val="single" w:sz="4" w:space="0" w:color="auto"/>
              <w:left w:val="nil"/>
              <w:bottom w:val="single" w:sz="4" w:space="0" w:color="auto"/>
              <w:right w:val="single" w:sz="4" w:space="0" w:color="auto"/>
            </w:tcBorders>
          </w:tcPr>
          <w:p w14:paraId="61016532" w14:textId="77777777" w:rsidR="00832724" w:rsidRPr="00BB217D" w:rsidRDefault="00832724" w:rsidP="00235880">
            <w:pPr>
              <w:pStyle w:val="font5"/>
              <w:spacing w:before="0" w:after="0"/>
              <w:ind w:left="142"/>
              <w:rPr>
                <w:lang w:val="uk-UA"/>
              </w:rPr>
            </w:pPr>
            <w:r w:rsidRPr="00BB217D">
              <w:rPr>
                <w:sz w:val="22"/>
                <w:szCs w:val="22"/>
                <w:lang w:val="uk-UA"/>
              </w:rPr>
              <w:t>±0,1</w:t>
            </w:r>
          </w:p>
        </w:tc>
      </w:tr>
      <w:tr w:rsidR="00832724" w:rsidRPr="00BB217D" w14:paraId="674E183B"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DC4983"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11FCD127"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Температура MTC</w:t>
            </w:r>
          </w:p>
        </w:tc>
        <w:tc>
          <w:tcPr>
            <w:tcW w:w="2916" w:type="dxa"/>
            <w:tcBorders>
              <w:top w:val="nil"/>
              <w:left w:val="nil"/>
              <w:bottom w:val="single" w:sz="4" w:space="0" w:color="auto"/>
              <w:right w:val="single" w:sz="4" w:space="0" w:color="auto"/>
            </w:tcBorders>
          </w:tcPr>
          <w:p w14:paraId="2AF07F3D" w14:textId="77777777" w:rsidR="00832724" w:rsidRPr="00BB217D" w:rsidRDefault="00832724" w:rsidP="00235880">
            <w:pPr>
              <w:pStyle w:val="font5"/>
              <w:spacing w:before="0" w:beforeAutospacing="0" w:after="0" w:afterAutospacing="0"/>
              <w:ind w:left="142"/>
              <w:rPr>
                <w:lang w:val="uk-UA"/>
              </w:rPr>
            </w:pPr>
            <w:r w:rsidRPr="00BB217D">
              <w:rPr>
                <w:sz w:val="22"/>
                <w:szCs w:val="22"/>
                <w:lang w:val="uk-UA"/>
              </w:rPr>
              <w:t>0,0…100,0 ºC</w:t>
            </w:r>
          </w:p>
        </w:tc>
      </w:tr>
      <w:tr w:rsidR="00832724" w:rsidRPr="00BB217D" w14:paraId="7EE1D186"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047DCE"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595B10AA"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Температура ATC</w:t>
            </w:r>
          </w:p>
        </w:tc>
        <w:tc>
          <w:tcPr>
            <w:tcW w:w="2916" w:type="dxa"/>
            <w:tcBorders>
              <w:top w:val="nil"/>
              <w:left w:val="nil"/>
              <w:bottom w:val="single" w:sz="4" w:space="0" w:color="auto"/>
              <w:right w:val="single" w:sz="4" w:space="0" w:color="auto"/>
            </w:tcBorders>
          </w:tcPr>
          <w:p w14:paraId="159B38E1" w14:textId="77777777" w:rsidR="00832724" w:rsidRPr="00BB217D" w:rsidRDefault="00832724" w:rsidP="00235880">
            <w:pPr>
              <w:pStyle w:val="font5"/>
              <w:spacing w:before="0" w:beforeAutospacing="0" w:after="0" w:afterAutospacing="0"/>
              <w:ind w:left="142"/>
              <w:rPr>
                <w:lang w:val="uk-UA"/>
              </w:rPr>
            </w:pPr>
            <w:r w:rsidRPr="00BB217D">
              <w:rPr>
                <w:sz w:val="22"/>
                <w:szCs w:val="22"/>
                <w:lang w:val="uk-UA"/>
              </w:rPr>
              <w:t>0,0…100,0 ºC</w:t>
            </w:r>
          </w:p>
        </w:tc>
      </w:tr>
      <w:tr w:rsidR="00832724" w:rsidRPr="00BB217D" w14:paraId="16D6E8F9" w14:textId="77777777" w:rsidTr="00235880">
        <w:trPr>
          <w:trHeight w:val="156"/>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2FEDF4"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21C86F40"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Дискретність температури</w:t>
            </w:r>
          </w:p>
        </w:tc>
        <w:tc>
          <w:tcPr>
            <w:tcW w:w="2916" w:type="dxa"/>
            <w:tcBorders>
              <w:top w:val="nil"/>
              <w:left w:val="nil"/>
              <w:bottom w:val="single" w:sz="4" w:space="0" w:color="auto"/>
              <w:right w:val="single" w:sz="4" w:space="0" w:color="auto"/>
            </w:tcBorders>
          </w:tcPr>
          <w:p w14:paraId="2160BA47" w14:textId="77777777" w:rsidR="00832724" w:rsidRPr="00BB217D" w:rsidRDefault="00832724" w:rsidP="00235880">
            <w:pPr>
              <w:pStyle w:val="font5"/>
              <w:spacing w:before="0" w:beforeAutospacing="0" w:after="0" w:afterAutospacing="0"/>
              <w:ind w:left="142"/>
              <w:rPr>
                <w:lang w:val="uk-UA"/>
              </w:rPr>
            </w:pPr>
            <w:r w:rsidRPr="00BB217D">
              <w:rPr>
                <w:sz w:val="22"/>
                <w:szCs w:val="22"/>
                <w:lang w:val="uk-UA"/>
              </w:rPr>
              <w:t>0,1 ºC</w:t>
            </w:r>
          </w:p>
        </w:tc>
      </w:tr>
      <w:tr w:rsidR="00832724" w:rsidRPr="00BB217D" w14:paraId="6640258D" w14:textId="77777777" w:rsidTr="00235880">
        <w:trPr>
          <w:trHeight w:val="96"/>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B44E41" w14:textId="77777777" w:rsidR="00832724" w:rsidRPr="00BB217D" w:rsidRDefault="00832724" w:rsidP="00235880">
            <w:pPr>
              <w:jc w:val="center"/>
              <w:rPr>
                <w:rFonts w:ascii="Times New Roman" w:hAnsi="Times New Roman"/>
              </w:rPr>
            </w:pP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92AFD7D" w14:textId="77777777" w:rsidR="00832724" w:rsidRPr="00BB217D" w:rsidRDefault="00832724" w:rsidP="00235880">
            <w:pPr>
              <w:pStyle w:val="font5"/>
              <w:spacing w:before="0" w:after="0"/>
              <w:ind w:left="157"/>
              <w:rPr>
                <w:lang w:val="uk-UA"/>
              </w:rPr>
            </w:pPr>
            <w:r w:rsidRPr="00BB217D">
              <w:rPr>
                <w:sz w:val="22"/>
                <w:szCs w:val="22"/>
                <w:lang w:val="uk-UA"/>
              </w:rPr>
              <w:t>Межа допустимої абсолютної похибки при вимірі температури, °С</w:t>
            </w:r>
          </w:p>
        </w:tc>
        <w:tc>
          <w:tcPr>
            <w:tcW w:w="2916" w:type="dxa"/>
            <w:tcBorders>
              <w:top w:val="single" w:sz="4" w:space="0" w:color="auto"/>
              <w:left w:val="nil"/>
              <w:bottom w:val="single" w:sz="4" w:space="0" w:color="auto"/>
              <w:right w:val="single" w:sz="4" w:space="0" w:color="auto"/>
            </w:tcBorders>
          </w:tcPr>
          <w:p w14:paraId="214B7124" w14:textId="77777777" w:rsidR="00832724" w:rsidRPr="00BB217D" w:rsidRDefault="00832724" w:rsidP="00235880">
            <w:pPr>
              <w:pStyle w:val="font5"/>
              <w:spacing w:before="0" w:after="0"/>
              <w:ind w:left="142"/>
              <w:rPr>
                <w:lang w:val="uk-UA"/>
              </w:rPr>
            </w:pPr>
            <w:r w:rsidRPr="00BB217D">
              <w:rPr>
                <w:sz w:val="22"/>
                <w:szCs w:val="22"/>
                <w:lang w:val="uk-UA"/>
              </w:rPr>
              <w:t>±1</w:t>
            </w:r>
          </w:p>
        </w:tc>
      </w:tr>
      <w:tr w:rsidR="00832724" w:rsidRPr="00BB217D" w14:paraId="328F19A1"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ED8A42"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44DDDF5E"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Калібрувальні точки</w:t>
            </w:r>
          </w:p>
        </w:tc>
        <w:tc>
          <w:tcPr>
            <w:tcW w:w="2916" w:type="dxa"/>
            <w:tcBorders>
              <w:top w:val="nil"/>
              <w:left w:val="nil"/>
              <w:bottom w:val="single" w:sz="4" w:space="0" w:color="auto"/>
              <w:right w:val="single" w:sz="4" w:space="0" w:color="auto"/>
            </w:tcBorders>
          </w:tcPr>
          <w:p w14:paraId="0ECEE760" w14:textId="77777777" w:rsidR="00832724" w:rsidRPr="00BB217D" w:rsidRDefault="00832724" w:rsidP="00235880">
            <w:pPr>
              <w:pStyle w:val="font5"/>
              <w:spacing w:before="0" w:beforeAutospacing="0" w:after="0" w:afterAutospacing="0"/>
              <w:ind w:left="142"/>
              <w:rPr>
                <w:lang w:val="uk-UA"/>
              </w:rPr>
            </w:pPr>
            <w:r w:rsidRPr="00BB217D">
              <w:rPr>
                <w:sz w:val="22"/>
                <w:szCs w:val="22"/>
                <w:lang w:val="uk-UA"/>
              </w:rPr>
              <w:t>3</w:t>
            </w:r>
          </w:p>
        </w:tc>
      </w:tr>
      <w:tr w:rsidR="00832724" w:rsidRPr="00BB217D" w14:paraId="1C7032BB"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D70177"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7160131C"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Кількість встановлених буферних груп</w:t>
            </w:r>
          </w:p>
        </w:tc>
        <w:tc>
          <w:tcPr>
            <w:tcW w:w="2916" w:type="dxa"/>
            <w:tcBorders>
              <w:top w:val="nil"/>
              <w:left w:val="nil"/>
              <w:bottom w:val="single" w:sz="4" w:space="0" w:color="auto"/>
              <w:right w:val="single" w:sz="4" w:space="0" w:color="auto"/>
            </w:tcBorders>
          </w:tcPr>
          <w:p w14:paraId="0DCA140F" w14:textId="77777777" w:rsidR="00832724" w:rsidRPr="00BB217D" w:rsidRDefault="00832724" w:rsidP="00235880">
            <w:pPr>
              <w:pStyle w:val="font5"/>
              <w:spacing w:before="0" w:beforeAutospacing="0" w:after="0" w:afterAutospacing="0"/>
              <w:ind w:left="142"/>
              <w:rPr>
                <w:lang w:val="uk-UA"/>
              </w:rPr>
            </w:pPr>
            <w:r w:rsidRPr="00BB217D">
              <w:rPr>
                <w:sz w:val="22"/>
                <w:szCs w:val="22"/>
                <w:lang w:val="uk-UA"/>
              </w:rPr>
              <w:t>4</w:t>
            </w:r>
          </w:p>
        </w:tc>
      </w:tr>
      <w:tr w:rsidR="00832724" w:rsidRPr="00BB217D" w14:paraId="16FB6486" w14:textId="77777777" w:rsidTr="00235880">
        <w:trPr>
          <w:trHeight w:val="109"/>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56FB04"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7EE87C13"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Автоматичне розпізнавання буферних розчинів</w:t>
            </w:r>
          </w:p>
        </w:tc>
        <w:tc>
          <w:tcPr>
            <w:tcW w:w="2916" w:type="dxa"/>
            <w:tcBorders>
              <w:top w:val="nil"/>
              <w:left w:val="nil"/>
              <w:bottom w:val="single" w:sz="4" w:space="0" w:color="auto"/>
              <w:right w:val="single" w:sz="4" w:space="0" w:color="auto"/>
            </w:tcBorders>
          </w:tcPr>
          <w:p w14:paraId="37ECEAE0" w14:textId="77777777" w:rsidR="00832724" w:rsidRPr="00BB217D" w:rsidRDefault="00832724" w:rsidP="00235880">
            <w:pPr>
              <w:pStyle w:val="font5"/>
              <w:spacing w:before="0" w:beforeAutospacing="0" w:after="0" w:afterAutospacing="0"/>
              <w:ind w:left="142"/>
              <w:rPr>
                <w:lang w:val="uk-UA"/>
              </w:rPr>
            </w:pPr>
            <w:r w:rsidRPr="00BB217D">
              <w:rPr>
                <w:sz w:val="22"/>
                <w:szCs w:val="22"/>
                <w:lang w:val="uk-UA"/>
              </w:rPr>
              <w:t>Наявність</w:t>
            </w:r>
          </w:p>
        </w:tc>
      </w:tr>
      <w:tr w:rsidR="00832724" w:rsidRPr="00BB217D" w14:paraId="760802CB" w14:textId="77777777" w:rsidTr="00235880">
        <w:trPr>
          <w:trHeight w:val="132"/>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4C37A7" w14:textId="77777777" w:rsidR="00832724" w:rsidRPr="00BB217D" w:rsidRDefault="00832724" w:rsidP="00235880">
            <w:pPr>
              <w:jc w:val="center"/>
              <w:rPr>
                <w:rFonts w:ascii="Times New Roman" w:hAnsi="Times New Roman"/>
              </w:rPr>
            </w:pP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7FFECBE" w14:textId="77777777" w:rsidR="00832724" w:rsidRPr="00BB217D" w:rsidRDefault="00832724" w:rsidP="00235880">
            <w:pPr>
              <w:pStyle w:val="font5"/>
              <w:spacing w:before="0" w:after="0"/>
              <w:ind w:left="157"/>
              <w:rPr>
                <w:lang w:val="uk-UA"/>
              </w:rPr>
            </w:pPr>
            <w:r w:rsidRPr="00BB217D">
              <w:rPr>
                <w:sz w:val="22"/>
                <w:szCs w:val="22"/>
                <w:lang w:val="uk-UA"/>
              </w:rPr>
              <w:t>Вбудований штатив для електродів</w:t>
            </w:r>
          </w:p>
        </w:tc>
        <w:tc>
          <w:tcPr>
            <w:tcW w:w="2916" w:type="dxa"/>
            <w:tcBorders>
              <w:top w:val="single" w:sz="4" w:space="0" w:color="auto"/>
              <w:left w:val="nil"/>
              <w:bottom w:val="single" w:sz="4" w:space="0" w:color="auto"/>
              <w:right w:val="single" w:sz="4" w:space="0" w:color="auto"/>
            </w:tcBorders>
          </w:tcPr>
          <w:p w14:paraId="5029FE27" w14:textId="77777777" w:rsidR="00832724" w:rsidRPr="00BB217D" w:rsidRDefault="00832724" w:rsidP="00235880">
            <w:pPr>
              <w:pStyle w:val="font5"/>
              <w:spacing w:before="0" w:after="0"/>
              <w:ind w:left="142"/>
              <w:rPr>
                <w:lang w:val="uk-UA"/>
              </w:rPr>
            </w:pPr>
            <w:r w:rsidRPr="00BB217D">
              <w:rPr>
                <w:sz w:val="22"/>
                <w:szCs w:val="22"/>
                <w:lang w:val="uk-UA"/>
              </w:rPr>
              <w:t>Наявність</w:t>
            </w:r>
          </w:p>
        </w:tc>
      </w:tr>
      <w:tr w:rsidR="00832724" w:rsidRPr="00BB217D" w14:paraId="79E48F65" w14:textId="77777777" w:rsidTr="00235880">
        <w:trPr>
          <w:trHeight w:val="98"/>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6023C7" w14:textId="77777777" w:rsidR="00832724" w:rsidRPr="00BB217D" w:rsidRDefault="00832724" w:rsidP="00235880">
            <w:pPr>
              <w:jc w:val="center"/>
              <w:rPr>
                <w:rFonts w:ascii="Times New Roman" w:hAnsi="Times New Roman"/>
              </w:rPr>
            </w:pP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F4950D9"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Збереження даних поточного калібрування</w:t>
            </w:r>
          </w:p>
        </w:tc>
        <w:tc>
          <w:tcPr>
            <w:tcW w:w="2916" w:type="dxa"/>
            <w:tcBorders>
              <w:top w:val="single" w:sz="4" w:space="0" w:color="auto"/>
              <w:left w:val="nil"/>
              <w:bottom w:val="single" w:sz="4" w:space="0" w:color="auto"/>
              <w:right w:val="single" w:sz="4" w:space="0" w:color="auto"/>
            </w:tcBorders>
          </w:tcPr>
          <w:p w14:paraId="3AAF8094" w14:textId="77777777" w:rsidR="00832724" w:rsidRPr="00BB217D" w:rsidRDefault="00832724" w:rsidP="00235880">
            <w:pPr>
              <w:pStyle w:val="font5"/>
              <w:spacing w:before="0" w:after="0"/>
              <w:ind w:left="142"/>
              <w:rPr>
                <w:lang w:val="uk-UA"/>
              </w:rPr>
            </w:pPr>
            <w:r w:rsidRPr="00BB217D">
              <w:rPr>
                <w:sz w:val="22"/>
                <w:szCs w:val="22"/>
                <w:lang w:val="uk-UA"/>
              </w:rPr>
              <w:t>Наявність</w:t>
            </w:r>
          </w:p>
        </w:tc>
      </w:tr>
      <w:tr w:rsidR="00832724" w:rsidRPr="00BB217D" w14:paraId="0001222E" w14:textId="77777777" w:rsidTr="00235880">
        <w:trPr>
          <w:trHeight w:val="27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5E0988"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42A0795A"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Вибір формату кінцевої точки</w:t>
            </w:r>
          </w:p>
        </w:tc>
        <w:tc>
          <w:tcPr>
            <w:tcW w:w="2916" w:type="dxa"/>
            <w:tcBorders>
              <w:top w:val="nil"/>
              <w:left w:val="nil"/>
              <w:bottom w:val="single" w:sz="4" w:space="0" w:color="auto"/>
              <w:right w:val="single" w:sz="4" w:space="0" w:color="auto"/>
            </w:tcBorders>
          </w:tcPr>
          <w:p w14:paraId="215C4E75" w14:textId="77777777" w:rsidR="00832724" w:rsidRPr="00BB217D" w:rsidRDefault="00832724" w:rsidP="00235880">
            <w:pPr>
              <w:pStyle w:val="font5"/>
              <w:spacing w:before="0" w:beforeAutospacing="0" w:after="0" w:afterAutospacing="0"/>
              <w:ind w:left="142"/>
              <w:rPr>
                <w:lang w:val="uk-UA"/>
              </w:rPr>
            </w:pPr>
            <w:r w:rsidRPr="00BB217D">
              <w:rPr>
                <w:sz w:val="22"/>
                <w:szCs w:val="22"/>
                <w:lang w:val="uk-UA"/>
              </w:rPr>
              <w:t>Автоматичний</w:t>
            </w:r>
          </w:p>
          <w:p w14:paraId="6D3AB365" w14:textId="77777777" w:rsidR="00832724" w:rsidRPr="00BB217D" w:rsidRDefault="00832724" w:rsidP="00235880">
            <w:pPr>
              <w:pStyle w:val="font5"/>
              <w:spacing w:before="0" w:beforeAutospacing="0" w:after="0" w:afterAutospacing="0"/>
              <w:ind w:left="142"/>
              <w:rPr>
                <w:lang w:val="uk-UA"/>
              </w:rPr>
            </w:pPr>
            <w:r w:rsidRPr="00BB217D">
              <w:rPr>
                <w:sz w:val="22"/>
                <w:szCs w:val="22"/>
                <w:lang w:val="uk-UA"/>
              </w:rPr>
              <w:t>Ручний</w:t>
            </w:r>
          </w:p>
        </w:tc>
      </w:tr>
      <w:tr w:rsidR="00832724" w:rsidRPr="00BB217D" w14:paraId="179FC6BA" w14:textId="77777777" w:rsidTr="00235880">
        <w:trPr>
          <w:trHeight w:val="240"/>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88F52F" w14:textId="77777777" w:rsidR="00832724" w:rsidRPr="00BB217D" w:rsidRDefault="00832724" w:rsidP="00235880">
            <w:pPr>
              <w:jc w:val="center"/>
              <w:rPr>
                <w:rFonts w:ascii="Times New Roman" w:hAnsi="Times New Roman"/>
              </w:rPr>
            </w:pP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F32E7F1"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Звуковий та візуальний сигнали кінцевої точки</w:t>
            </w:r>
          </w:p>
        </w:tc>
        <w:tc>
          <w:tcPr>
            <w:tcW w:w="2916" w:type="dxa"/>
            <w:tcBorders>
              <w:top w:val="single" w:sz="4" w:space="0" w:color="auto"/>
              <w:left w:val="nil"/>
              <w:bottom w:val="single" w:sz="4" w:space="0" w:color="auto"/>
              <w:right w:val="single" w:sz="4" w:space="0" w:color="auto"/>
            </w:tcBorders>
          </w:tcPr>
          <w:p w14:paraId="2EF8BE0D" w14:textId="77777777" w:rsidR="00832724" w:rsidRPr="00BB217D" w:rsidRDefault="00832724" w:rsidP="00235880">
            <w:pPr>
              <w:pStyle w:val="font5"/>
              <w:spacing w:before="0" w:after="0"/>
              <w:ind w:left="142"/>
              <w:rPr>
                <w:lang w:val="uk-UA"/>
              </w:rPr>
            </w:pPr>
            <w:r w:rsidRPr="00BB217D">
              <w:rPr>
                <w:sz w:val="22"/>
                <w:szCs w:val="22"/>
                <w:lang w:val="uk-UA"/>
              </w:rPr>
              <w:t>Наявність</w:t>
            </w:r>
          </w:p>
        </w:tc>
      </w:tr>
      <w:tr w:rsidR="00832724" w:rsidRPr="00BB217D" w14:paraId="3A4239F6" w14:textId="77777777" w:rsidTr="00235880">
        <w:trPr>
          <w:trHeight w:val="108"/>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97846A"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3ABFD536"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Сегментний РК-дисплей не менше 4,3 дюйми</w:t>
            </w:r>
          </w:p>
        </w:tc>
        <w:tc>
          <w:tcPr>
            <w:tcW w:w="2916" w:type="dxa"/>
            <w:tcBorders>
              <w:top w:val="nil"/>
              <w:left w:val="nil"/>
              <w:bottom w:val="single" w:sz="4" w:space="0" w:color="auto"/>
              <w:right w:val="single" w:sz="4" w:space="0" w:color="auto"/>
            </w:tcBorders>
          </w:tcPr>
          <w:p w14:paraId="6C635860" w14:textId="77777777" w:rsidR="00832724" w:rsidRPr="00BB217D" w:rsidRDefault="00832724" w:rsidP="00235880">
            <w:pPr>
              <w:pStyle w:val="font5"/>
              <w:spacing w:before="0" w:beforeAutospacing="0" w:after="0" w:afterAutospacing="0"/>
              <w:ind w:left="142"/>
              <w:rPr>
                <w:lang w:val="uk-UA"/>
              </w:rPr>
            </w:pPr>
            <w:r w:rsidRPr="00BB217D">
              <w:rPr>
                <w:sz w:val="22"/>
                <w:szCs w:val="22"/>
                <w:lang w:val="uk-UA"/>
              </w:rPr>
              <w:t>Наявність</w:t>
            </w:r>
          </w:p>
        </w:tc>
      </w:tr>
      <w:tr w:rsidR="00832724" w:rsidRPr="00BB217D" w14:paraId="413E2D22" w14:textId="77777777" w:rsidTr="00235880">
        <w:trPr>
          <w:trHeight w:val="108"/>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B6592D" w14:textId="77777777" w:rsidR="00832724" w:rsidRPr="00BB217D" w:rsidRDefault="00832724" w:rsidP="00235880">
            <w:pPr>
              <w:jc w:val="center"/>
              <w:rPr>
                <w:rFonts w:ascii="Times New Roman" w:hAnsi="Times New Roman"/>
              </w:rPr>
            </w:pP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387DFC7" w14:textId="161CF2E2" w:rsidR="00832724" w:rsidRPr="00BB217D" w:rsidRDefault="00832724" w:rsidP="00235880">
            <w:pPr>
              <w:pStyle w:val="font5"/>
              <w:spacing w:before="0" w:after="0"/>
              <w:ind w:left="157"/>
              <w:rPr>
                <w:lang w:val="uk-UA"/>
              </w:rPr>
            </w:pPr>
            <w:r w:rsidRPr="00BB217D">
              <w:rPr>
                <w:sz w:val="22"/>
                <w:szCs w:val="22"/>
                <w:lang w:val="uk-UA"/>
              </w:rPr>
              <w:t xml:space="preserve">Габаритні </w:t>
            </w:r>
            <w:r w:rsidR="00BB217D" w:rsidRPr="00BB217D">
              <w:rPr>
                <w:sz w:val="22"/>
                <w:szCs w:val="22"/>
                <w:lang w:val="uk-UA"/>
              </w:rPr>
              <w:t>розміри</w:t>
            </w:r>
            <w:r w:rsidRPr="00BB217D">
              <w:rPr>
                <w:sz w:val="22"/>
                <w:szCs w:val="22"/>
                <w:lang w:val="uk-UA"/>
              </w:rPr>
              <w:t xml:space="preserve"> (</w:t>
            </w:r>
            <w:proofErr w:type="spellStart"/>
            <w:r w:rsidRPr="00BB217D">
              <w:rPr>
                <w:sz w:val="22"/>
                <w:szCs w:val="22"/>
                <w:lang w:val="uk-UA"/>
              </w:rPr>
              <w:t>ВхШхГ</w:t>
            </w:r>
            <w:proofErr w:type="spellEnd"/>
            <w:r w:rsidRPr="00BB217D">
              <w:rPr>
                <w:sz w:val="22"/>
                <w:szCs w:val="22"/>
                <w:lang w:val="uk-UA"/>
              </w:rPr>
              <w:t>), мм</w:t>
            </w:r>
          </w:p>
        </w:tc>
        <w:tc>
          <w:tcPr>
            <w:tcW w:w="2916" w:type="dxa"/>
            <w:tcBorders>
              <w:top w:val="single" w:sz="4" w:space="0" w:color="auto"/>
              <w:left w:val="nil"/>
              <w:bottom w:val="single" w:sz="4" w:space="0" w:color="auto"/>
              <w:right w:val="single" w:sz="4" w:space="0" w:color="auto"/>
            </w:tcBorders>
          </w:tcPr>
          <w:p w14:paraId="0EA09343" w14:textId="77777777" w:rsidR="00832724" w:rsidRPr="00BB217D" w:rsidRDefault="00832724" w:rsidP="00235880">
            <w:pPr>
              <w:pStyle w:val="font5"/>
              <w:spacing w:before="0" w:after="0"/>
              <w:ind w:left="142"/>
              <w:rPr>
                <w:lang w:val="uk-UA"/>
              </w:rPr>
            </w:pPr>
            <w:r w:rsidRPr="00BB217D">
              <w:rPr>
                <w:sz w:val="22"/>
                <w:szCs w:val="22"/>
                <w:lang w:val="uk-UA"/>
              </w:rPr>
              <w:t>Не більше 70х227х147</w:t>
            </w:r>
          </w:p>
        </w:tc>
      </w:tr>
      <w:tr w:rsidR="00832724" w:rsidRPr="00BB217D" w14:paraId="5F3DD649" w14:textId="77777777" w:rsidTr="00235880">
        <w:trPr>
          <w:trHeight w:val="144"/>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956493F" w14:textId="77777777" w:rsidR="00832724" w:rsidRPr="00BB217D" w:rsidRDefault="00832724" w:rsidP="00235880">
            <w:pPr>
              <w:jc w:val="center"/>
              <w:rPr>
                <w:rFonts w:ascii="Times New Roman" w:hAnsi="Times New Roman"/>
              </w:rPr>
            </w:pP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E44ABD6" w14:textId="77777777" w:rsidR="00832724" w:rsidRPr="00BB217D" w:rsidRDefault="00832724" w:rsidP="00235880">
            <w:pPr>
              <w:pStyle w:val="font5"/>
              <w:spacing w:before="0" w:after="0"/>
              <w:ind w:left="157"/>
              <w:rPr>
                <w:lang w:val="uk-UA"/>
              </w:rPr>
            </w:pPr>
            <w:r w:rsidRPr="00BB217D">
              <w:rPr>
                <w:sz w:val="22"/>
                <w:szCs w:val="22"/>
                <w:lang w:val="uk-UA"/>
              </w:rPr>
              <w:t>Маса прилада, кг</w:t>
            </w:r>
          </w:p>
        </w:tc>
        <w:tc>
          <w:tcPr>
            <w:tcW w:w="2916" w:type="dxa"/>
            <w:tcBorders>
              <w:top w:val="single" w:sz="4" w:space="0" w:color="auto"/>
              <w:left w:val="nil"/>
              <w:bottom w:val="single" w:sz="4" w:space="0" w:color="auto"/>
              <w:right w:val="single" w:sz="4" w:space="0" w:color="auto"/>
            </w:tcBorders>
          </w:tcPr>
          <w:p w14:paraId="3B810231" w14:textId="77777777" w:rsidR="00832724" w:rsidRPr="00BB217D" w:rsidRDefault="00832724" w:rsidP="00235880">
            <w:pPr>
              <w:pStyle w:val="font5"/>
              <w:spacing w:before="0" w:after="0"/>
              <w:ind w:left="142"/>
              <w:rPr>
                <w:lang w:val="uk-UA"/>
              </w:rPr>
            </w:pPr>
            <w:r w:rsidRPr="00BB217D">
              <w:rPr>
                <w:sz w:val="22"/>
                <w:szCs w:val="22"/>
                <w:lang w:val="uk-UA"/>
              </w:rPr>
              <w:t>Не більше 0,63</w:t>
            </w:r>
          </w:p>
        </w:tc>
      </w:tr>
      <w:tr w:rsidR="00832724" w:rsidRPr="00BB217D" w14:paraId="1120E76E"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52891B" w14:textId="77777777" w:rsidR="00832724" w:rsidRPr="00BB217D" w:rsidRDefault="00832724" w:rsidP="00235880">
            <w:pPr>
              <w:jc w:val="center"/>
              <w:rPr>
                <w:rFonts w:ascii="Times New Roman" w:hAnsi="Times New Roman"/>
                <w:b/>
              </w:rPr>
            </w:pPr>
            <w:r w:rsidRPr="00BB217D">
              <w:rPr>
                <w:rFonts w:ascii="Times New Roman" w:hAnsi="Times New Roman"/>
                <w:b/>
                <w:sz w:val="22"/>
                <w:szCs w:val="22"/>
              </w:rPr>
              <w:t>3.</w:t>
            </w:r>
          </w:p>
        </w:tc>
        <w:tc>
          <w:tcPr>
            <w:tcW w:w="62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62C1CE" w14:textId="77777777" w:rsidR="00832724" w:rsidRPr="00BB217D" w:rsidRDefault="00832724" w:rsidP="00235880">
            <w:pPr>
              <w:pStyle w:val="font5"/>
              <w:spacing w:before="0" w:beforeAutospacing="0" w:after="0" w:afterAutospacing="0"/>
              <w:ind w:left="157"/>
              <w:rPr>
                <w:b/>
                <w:lang w:val="uk-UA"/>
              </w:rPr>
            </w:pPr>
            <w:r w:rsidRPr="00BB217D">
              <w:rPr>
                <w:b/>
                <w:sz w:val="22"/>
                <w:szCs w:val="22"/>
                <w:lang w:val="uk-UA"/>
              </w:rPr>
              <w:t>Документи</w:t>
            </w:r>
          </w:p>
        </w:tc>
        <w:tc>
          <w:tcPr>
            <w:tcW w:w="2916" w:type="dxa"/>
            <w:tcBorders>
              <w:top w:val="nil"/>
              <w:left w:val="nil"/>
              <w:bottom w:val="single" w:sz="4" w:space="0" w:color="auto"/>
              <w:right w:val="single" w:sz="4" w:space="0" w:color="auto"/>
            </w:tcBorders>
            <w:vAlign w:val="center"/>
          </w:tcPr>
          <w:p w14:paraId="4EB1AC04" w14:textId="77777777" w:rsidR="00832724" w:rsidRPr="00BB217D" w:rsidRDefault="00832724" w:rsidP="00235880">
            <w:pPr>
              <w:jc w:val="center"/>
              <w:rPr>
                <w:rFonts w:ascii="Times New Roman" w:hAnsi="Times New Roman"/>
              </w:rPr>
            </w:pPr>
          </w:p>
        </w:tc>
      </w:tr>
      <w:tr w:rsidR="00832724" w:rsidRPr="00BB217D" w14:paraId="3B66822F"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5B0F80"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6E5F3D" w14:textId="77777777" w:rsidR="00832724" w:rsidRPr="00BB217D" w:rsidRDefault="00832724" w:rsidP="00235880">
            <w:pPr>
              <w:pStyle w:val="font5"/>
              <w:spacing w:before="0" w:beforeAutospacing="0" w:after="0" w:afterAutospacing="0"/>
              <w:rPr>
                <w:lang w:val="uk-UA"/>
              </w:rPr>
            </w:pPr>
            <w:r w:rsidRPr="00BB217D">
              <w:rPr>
                <w:sz w:val="22"/>
                <w:szCs w:val="22"/>
                <w:lang w:val="uk-UA"/>
              </w:rPr>
              <w:t>Доручення постачальнику від заводу-виробника з підтвердженням гарантійних зобов'язань на території України</w:t>
            </w:r>
          </w:p>
        </w:tc>
        <w:tc>
          <w:tcPr>
            <w:tcW w:w="2916" w:type="dxa"/>
            <w:tcBorders>
              <w:top w:val="nil"/>
              <w:left w:val="nil"/>
              <w:bottom w:val="single" w:sz="4" w:space="0" w:color="auto"/>
              <w:right w:val="single" w:sz="4" w:space="0" w:color="auto"/>
            </w:tcBorders>
            <w:vAlign w:val="center"/>
          </w:tcPr>
          <w:p w14:paraId="4B489AC6" w14:textId="77777777" w:rsidR="00832724" w:rsidRPr="00BB217D" w:rsidRDefault="00832724" w:rsidP="00235880">
            <w:pPr>
              <w:jc w:val="center"/>
              <w:rPr>
                <w:rFonts w:ascii="Times New Roman" w:hAnsi="Times New Roman"/>
              </w:rPr>
            </w:pPr>
            <w:r w:rsidRPr="00BB217D">
              <w:rPr>
                <w:rFonts w:ascii="Times New Roman" w:hAnsi="Times New Roman"/>
                <w:sz w:val="22"/>
                <w:szCs w:val="22"/>
              </w:rPr>
              <w:t>Наявність</w:t>
            </w:r>
          </w:p>
        </w:tc>
      </w:tr>
      <w:tr w:rsidR="00832724" w:rsidRPr="00BB217D" w14:paraId="45A149D2"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9D2043" w14:textId="77777777" w:rsidR="00832724" w:rsidRPr="00BB217D" w:rsidRDefault="00832724" w:rsidP="00235880">
            <w:pPr>
              <w:jc w:val="center"/>
              <w:rPr>
                <w:rFonts w:ascii="Times New Roman" w:hAnsi="Times New Roman"/>
                <w:b/>
              </w:rPr>
            </w:pPr>
            <w:r w:rsidRPr="00BB217D">
              <w:rPr>
                <w:rFonts w:ascii="Times New Roman" w:hAnsi="Times New Roman"/>
                <w:b/>
                <w:sz w:val="22"/>
                <w:szCs w:val="22"/>
              </w:rPr>
              <w:t>4.</w:t>
            </w:r>
          </w:p>
        </w:tc>
        <w:tc>
          <w:tcPr>
            <w:tcW w:w="62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4EB865A" w14:textId="77777777" w:rsidR="00832724" w:rsidRPr="00BB217D" w:rsidRDefault="00832724" w:rsidP="00235880">
            <w:pPr>
              <w:pStyle w:val="font5"/>
              <w:spacing w:before="0" w:beforeAutospacing="0" w:after="0" w:afterAutospacing="0"/>
              <w:ind w:left="157"/>
              <w:rPr>
                <w:b/>
                <w:lang w:val="uk-UA"/>
              </w:rPr>
            </w:pPr>
            <w:r w:rsidRPr="00BB217D">
              <w:rPr>
                <w:b/>
                <w:sz w:val="22"/>
                <w:szCs w:val="22"/>
                <w:lang w:val="uk-UA"/>
              </w:rPr>
              <w:t>Навчання персоналу, гарантійні зобов'язання, сервісне обслуговування</w:t>
            </w:r>
          </w:p>
        </w:tc>
        <w:tc>
          <w:tcPr>
            <w:tcW w:w="2916" w:type="dxa"/>
            <w:tcBorders>
              <w:top w:val="nil"/>
              <w:left w:val="nil"/>
              <w:bottom w:val="single" w:sz="4" w:space="0" w:color="auto"/>
              <w:right w:val="single" w:sz="4" w:space="0" w:color="auto"/>
            </w:tcBorders>
            <w:vAlign w:val="center"/>
          </w:tcPr>
          <w:p w14:paraId="4A8E06A2" w14:textId="77777777" w:rsidR="00832724" w:rsidRPr="00BB217D" w:rsidRDefault="00832724" w:rsidP="00235880">
            <w:pPr>
              <w:jc w:val="center"/>
              <w:rPr>
                <w:rFonts w:ascii="Times New Roman" w:hAnsi="Times New Roman"/>
              </w:rPr>
            </w:pPr>
          </w:p>
        </w:tc>
      </w:tr>
      <w:tr w:rsidR="00832724" w:rsidRPr="00BB217D" w14:paraId="77781537" w14:textId="77777777" w:rsidTr="00235880">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99D661" w14:textId="77777777" w:rsidR="00832724" w:rsidRPr="00BB217D" w:rsidRDefault="00832724" w:rsidP="00235880">
            <w:pPr>
              <w:jc w:val="center"/>
              <w:rPr>
                <w:rFonts w:ascii="Times New Roman" w:hAnsi="Times New Roman"/>
                <w:b/>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C21FF4" w14:textId="3CF9A8C5" w:rsidR="00832724" w:rsidRPr="00BB217D" w:rsidRDefault="00832724" w:rsidP="00235880">
            <w:pPr>
              <w:pStyle w:val="font5"/>
              <w:spacing w:before="0" w:beforeAutospacing="0" w:after="0" w:afterAutospacing="0"/>
              <w:ind w:left="157"/>
              <w:rPr>
                <w:lang w:val="uk-UA"/>
              </w:rPr>
            </w:pPr>
            <w:r w:rsidRPr="00BB217D">
              <w:rPr>
                <w:sz w:val="22"/>
                <w:szCs w:val="22"/>
                <w:lang w:val="uk-UA"/>
              </w:rPr>
              <w:t>Гарантійний період, не менше</w:t>
            </w:r>
          </w:p>
        </w:tc>
        <w:tc>
          <w:tcPr>
            <w:tcW w:w="2916" w:type="dxa"/>
            <w:tcBorders>
              <w:top w:val="nil"/>
              <w:left w:val="nil"/>
              <w:bottom w:val="single" w:sz="4" w:space="0" w:color="auto"/>
              <w:right w:val="single" w:sz="4" w:space="0" w:color="auto"/>
            </w:tcBorders>
            <w:vAlign w:val="center"/>
          </w:tcPr>
          <w:p w14:paraId="0950AFE2" w14:textId="77777777" w:rsidR="00832724" w:rsidRPr="00BB217D" w:rsidRDefault="00832724" w:rsidP="00235880">
            <w:pPr>
              <w:jc w:val="center"/>
              <w:rPr>
                <w:rFonts w:ascii="Times New Roman" w:hAnsi="Times New Roman"/>
              </w:rPr>
            </w:pPr>
            <w:r w:rsidRPr="00BB217D">
              <w:rPr>
                <w:rFonts w:ascii="Times New Roman" w:hAnsi="Times New Roman"/>
                <w:sz w:val="22"/>
                <w:szCs w:val="22"/>
              </w:rPr>
              <w:t xml:space="preserve">12 місяців </w:t>
            </w:r>
          </w:p>
        </w:tc>
      </w:tr>
      <w:tr w:rsidR="00832724" w:rsidRPr="00BB217D" w14:paraId="5C1BAAC5" w14:textId="77777777" w:rsidTr="00235880">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D2CDF3" w14:textId="77777777" w:rsidR="00832724" w:rsidRPr="00BB217D" w:rsidRDefault="00832724" w:rsidP="00235880">
            <w:pPr>
              <w:jc w:val="center"/>
              <w:rPr>
                <w:rFonts w:ascii="Times New Roman" w:hAnsi="Times New Roman"/>
              </w:rPr>
            </w:pP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33BD91"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 xml:space="preserve">Сервісна служба </w:t>
            </w:r>
          </w:p>
        </w:tc>
        <w:tc>
          <w:tcPr>
            <w:tcW w:w="2916" w:type="dxa"/>
            <w:tcBorders>
              <w:top w:val="single" w:sz="4" w:space="0" w:color="auto"/>
              <w:left w:val="nil"/>
              <w:bottom w:val="single" w:sz="4" w:space="0" w:color="auto"/>
              <w:right w:val="single" w:sz="4" w:space="0" w:color="auto"/>
            </w:tcBorders>
            <w:vAlign w:val="center"/>
          </w:tcPr>
          <w:p w14:paraId="79FC38CB" w14:textId="77777777" w:rsidR="00832724" w:rsidRPr="00BB217D" w:rsidRDefault="00832724" w:rsidP="00235880">
            <w:pPr>
              <w:jc w:val="center"/>
              <w:rPr>
                <w:rFonts w:ascii="Times New Roman" w:hAnsi="Times New Roman"/>
              </w:rPr>
            </w:pPr>
            <w:r w:rsidRPr="00BB217D">
              <w:rPr>
                <w:rFonts w:ascii="Times New Roman" w:hAnsi="Times New Roman"/>
                <w:sz w:val="22"/>
                <w:szCs w:val="22"/>
              </w:rPr>
              <w:t>Наявність</w:t>
            </w:r>
          </w:p>
        </w:tc>
      </w:tr>
      <w:tr w:rsidR="00832724" w:rsidRPr="00BB217D" w14:paraId="0EE7B14F" w14:textId="77777777" w:rsidTr="00235880">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733E7B" w14:textId="77777777" w:rsidR="00832724" w:rsidRPr="00BB217D" w:rsidRDefault="00832724" w:rsidP="00235880">
            <w:pPr>
              <w:jc w:val="center"/>
              <w:rPr>
                <w:rFonts w:ascii="Times New Roman" w:hAnsi="Times New Roman"/>
                <w:b/>
              </w:rPr>
            </w:pPr>
            <w:r w:rsidRPr="00BB217D">
              <w:rPr>
                <w:rFonts w:ascii="Times New Roman" w:hAnsi="Times New Roman"/>
                <w:b/>
                <w:sz w:val="22"/>
                <w:szCs w:val="22"/>
              </w:rPr>
              <w:t>5.</w:t>
            </w: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30B246" w14:textId="77777777" w:rsidR="00832724" w:rsidRPr="00BB217D" w:rsidRDefault="00832724" w:rsidP="00235880">
            <w:pPr>
              <w:pStyle w:val="font5"/>
              <w:spacing w:before="0" w:beforeAutospacing="0" w:after="0" w:afterAutospacing="0"/>
              <w:ind w:left="157"/>
              <w:rPr>
                <w:b/>
                <w:lang w:val="uk-UA"/>
              </w:rPr>
            </w:pPr>
            <w:r w:rsidRPr="00BB217D">
              <w:rPr>
                <w:b/>
                <w:sz w:val="22"/>
                <w:szCs w:val="22"/>
                <w:lang w:val="uk-UA"/>
              </w:rPr>
              <w:t>Комплект поставки</w:t>
            </w:r>
          </w:p>
        </w:tc>
        <w:tc>
          <w:tcPr>
            <w:tcW w:w="2916" w:type="dxa"/>
            <w:tcBorders>
              <w:top w:val="single" w:sz="4" w:space="0" w:color="auto"/>
              <w:left w:val="nil"/>
              <w:bottom w:val="single" w:sz="4" w:space="0" w:color="auto"/>
              <w:right w:val="single" w:sz="4" w:space="0" w:color="auto"/>
            </w:tcBorders>
            <w:vAlign w:val="center"/>
          </w:tcPr>
          <w:p w14:paraId="53340D1B" w14:textId="77777777" w:rsidR="00832724" w:rsidRPr="00BB217D" w:rsidRDefault="00832724" w:rsidP="00235880">
            <w:pPr>
              <w:jc w:val="center"/>
              <w:rPr>
                <w:rFonts w:ascii="Times New Roman" w:hAnsi="Times New Roman"/>
              </w:rPr>
            </w:pPr>
          </w:p>
        </w:tc>
      </w:tr>
      <w:tr w:rsidR="00832724" w:rsidRPr="00BB217D" w14:paraId="2673191A" w14:textId="77777777" w:rsidTr="00235880">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89D7C6" w14:textId="77777777" w:rsidR="00832724" w:rsidRPr="00BB217D" w:rsidRDefault="00832724" w:rsidP="00235880">
            <w:pPr>
              <w:jc w:val="center"/>
              <w:rPr>
                <w:rFonts w:ascii="Times New Roman" w:hAnsi="Times New Roman"/>
              </w:rPr>
            </w:pP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827A9FC"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Вимірювальний модуль</w:t>
            </w:r>
          </w:p>
        </w:tc>
        <w:tc>
          <w:tcPr>
            <w:tcW w:w="2916" w:type="dxa"/>
            <w:tcBorders>
              <w:top w:val="single" w:sz="4" w:space="0" w:color="auto"/>
              <w:left w:val="nil"/>
              <w:bottom w:val="single" w:sz="4" w:space="0" w:color="auto"/>
              <w:right w:val="single" w:sz="4" w:space="0" w:color="auto"/>
            </w:tcBorders>
            <w:vAlign w:val="center"/>
          </w:tcPr>
          <w:p w14:paraId="54B10755" w14:textId="77777777" w:rsidR="00832724" w:rsidRPr="00BB217D" w:rsidRDefault="00832724" w:rsidP="00235880">
            <w:pPr>
              <w:jc w:val="center"/>
              <w:rPr>
                <w:rFonts w:ascii="Times New Roman" w:hAnsi="Times New Roman"/>
              </w:rPr>
            </w:pPr>
            <w:r w:rsidRPr="00BB217D">
              <w:rPr>
                <w:rFonts w:ascii="Times New Roman" w:hAnsi="Times New Roman"/>
                <w:sz w:val="22"/>
                <w:szCs w:val="22"/>
              </w:rPr>
              <w:t>1 шт.</w:t>
            </w:r>
          </w:p>
        </w:tc>
      </w:tr>
      <w:tr w:rsidR="00832724" w:rsidRPr="00BB217D" w14:paraId="2FA31E7C" w14:textId="77777777" w:rsidTr="00235880">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96D064" w14:textId="77777777" w:rsidR="00832724" w:rsidRPr="00BB217D" w:rsidRDefault="00832724" w:rsidP="00235880">
            <w:pPr>
              <w:jc w:val="center"/>
              <w:rPr>
                <w:rFonts w:ascii="Times New Roman" w:hAnsi="Times New Roman"/>
              </w:rPr>
            </w:pPr>
          </w:p>
        </w:tc>
        <w:tc>
          <w:tcPr>
            <w:tcW w:w="62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CC54CEB"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 xml:space="preserve">Універсальний комбінований </w:t>
            </w:r>
            <w:proofErr w:type="spellStart"/>
            <w:r w:rsidRPr="00BB217D">
              <w:rPr>
                <w:sz w:val="22"/>
                <w:szCs w:val="22"/>
                <w:lang w:val="uk-UA"/>
              </w:rPr>
              <w:t>рН</w:t>
            </w:r>
            <w:proofErr w:type="spellEnd"/>
            <w:r w:rsidRPr="00BB217D">
              <w:rPr>
                <w:sz w:val="22"/>
                <w:szCs w:val="22"/>
                <w:lang w:val="uk-UA"/>
              </w:rPr>
              <w:t xml:space="preserve"> електрод ("три в одному": вимірювальний електрод, електрод порівняння і термодатчик</w:t>
            </w:r>
            <w:bookmarkStart w:id="0" w:name="_GoBack"/>
            <w:bookmarkEnd w:id="0"/>
            <w:r w:rsidRPr="00BB217D">
              <w:rPr>
                <w:sz w:val="22"/>
                <w:szCs w:val="22"/>
                <w:lang w:val="uk-UA"/>
              </w:rPr>
              <w:t xml:space="preserve"> в одному корпусі) з полімерним корпусом, що не б'ється, з нероз'ємним кабелем</w:t>
            </w:r>
          </w:p>
        </w:tc>
        <w:tc>
          <w:tcPr>
            <w:tcW w:w="2916" w:type="dxa"/>
            <w:tcBorders>
              <w:top w:val="single" w:sz="4" w:space="0" w:color="auto"/>
              <w:left w:val="nil"/>
              <w:bottom w:val="single" w:sz="4" w:space="0" w:color="auto"/>
              <w:right w:val="single" w:sz="4" w:space="0" w:color="auto"/>
            </w:tcBorders>
            <w:vAlign w:val="center"/>
          </w:tcPr>
          <w:p w14:paraId="78249CDF" w14:textId="77777777" w:rsidR="00832724" w:rsidRPr="00BB217D" w:rsidRDefault="00832724" w:rsidP="00235880">
            <w:pPr>
              <w:jc w:val="center"/>
              <w:rPr>
                <w:rFonts w:ascii="Times New Roman" w:hAnsi="Times New Roman"/>
              </w:rPr>
            </w:pPr>
            <w:r w:rsidRPr="00BB217D">
              <w:rPr>
                <w:rFonts w:ascii="Times New Roman" w:hAnsi="Times New Roman"/>
                <w:sz w:val="22"/>
                <w:szCs w:val="22"/>
              </w:rPr>
              <w:t>1 шт.</w:t>
            </w:r>
          </w:p>
        </w:tc>
      </w:tr>
      <w:tr w:rsidR="00832724" w:rsidRPr="00BB217D" w14:paraId="5022FE64" w14:textId="77777777" w:rsidTr="00235880">
        <w:tc>
          <w:tcPr>
            <w:tcW w:w="540" w:type="dxa"/>
            <w:tcBorders>
              <w:top w:val="nil"/>
              <w:left w:val="single" w:sz="4" w:space="0" w:color="auto"/>
              <w:bottom w:val="single" w:sz="4" w:space="0" w:color="auto"/>
              <w:right w:val="single" w:sz="4" w:space="0" w:color="auto"/>
            </w:tcBorders>
            <w:noWrap/>
            <w:vAlign w:val="center"/>
          </w:tcPr>
          <w:p w14:paraId="1FD53E1C"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52BC8173"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Комплект буферних розчинів (</w:t>
            </w:r>
            <w:proofErr w:type="spellStart"/>
            <w:r w:rsidRPr="00BB217D">
              <w:rPr>
                <w:sz w:val="22"/>
                <w:szCs w:val="22"/>
                <w:lang w:val="uk-UA"/>
              </w:rPr>
              <w:t>рН</w:t>
            </w:r>
            <w:proofErr w:type="spellEnd"/>
            <w:r w:rsidRPr="00BB217D">
              <w:rPr>
                <w:sz w:val="22"/>
                <w:szCs w:val="22"/>
                <w:lang w:val="uk-UA"/>
              </w:rPr>
              <w:t xml:space="preserve"> 4,01; 7,00; 9,21)</w:t>
            </w:r>
          </w:p>
        </w:tc>
        <w:tc>
          <w:tcPr>
            <w:tcW w:w="2916" w:type="dxa"/>
            <w:tcBorders>
              <w:top w:val="nil"/>
              <w:left w:val="nil"/>
              <w:bottom w:val="single" w:sz="4" w:space="0" w:color="auto"/>
              <w:right w:val="single" w:sz="4" w:space="0" w:color="auto"/>
            </w:tcBorders>
            <w:vAlign w:val="center"/>
          </w:tcPr>
          <w:p w14:paraId="24BF0B58" w14:textId="77777777" w:rsidR="00832724" w:rsidRPr="00BB217D" w:rsidRDefault="00832724" w:rsidP="00235880">
            <w:pPr>
              <w:jc w:val="center"/>
              <w:rPr>
                <w:rFonts w:ascii="Times New Roman" w:hAnsi="Times New Roman"/>
              </w:rPr>
            </w:pPr>
            <w:r w:rsidRPr="00BB217D">
              <w:rPr>
                <w:rFonts w:ascii="Times New Roman" w:hAnsi="Times New Roman"/>
                <w:sz w:val="22"/>
                <w:szCs w:val="22"/>
              </w:rPr>
              <w:t>1 комплект</w:t>
            </w:r>
          </w:p>
        </w:tc>
      </w:tr>
      <w:tr w:rsidR="00832724" w:rsidRPr="00BB217D" w14:paraId="7584D867" w14:textId="77777777" w:rsidTr="00235880">
        <w:tc>
          <w:tcPr>
            <w:tcW w:w="540" w:type="dxa"/>
            <w:tcBorders>
              <w:top w:val="nil"/>
              <w:left w:val="single" w:sz="4" w:space="0" w:color="auto"/>
              <w:bottom w:val="single" w:sz="4" w:space="0" w:color="auto"/>
              <w:right w:val="single" w:sz="4" w:space="0" w:color="auto"/>
            </w:tcBorders>
            <w:noWrap/>
            <w:vAlign w:val="center"/>
          </w:tcPr>
          <w:p w14:paraId="698630D8"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5C0CCB99"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Штатив для електроду</w:t>
            </w:r>
          </w:p>
        </w:tc>
        <w:tc>
          <w:tcPr>
            <w:tcW w:w="2916" w:type="dxa"/>
            <w:tcBorders>
              <w:top w:val="nil"/>
              <w:left w:val="nil"/>
              <w:bottom w:val="single" w:sz="4" w:space="0" w:color="auto"/>
              <w:right w:val="single" w:sz="4" w:space="0" w:color="auto"/>
            </w:tcBorders>
            <w:vAlign w:val="center"/>
          </w:tcPr>
          <w:p w14:paraId="71EB9375" w14:textId="77777777" w:rsidR="00832724" w:rsidRPr="00BB217D" w:rsidRDefault="00832724" w:rsidP="00235880">
            <w:pPr>
              <w:jc w:val="center"/>
              <w:rPr>
                <w:rFonts w:ascii="Times New Roman" w:hAnsi="Times New Roman"/>
              </w:rPr>
            </w:pPr>
            <w:r w:rsidRPr="00BB217D">
              <w:rPr>
                <w:rFonts w:ascii="Times New Roman" w:hAnsi="Times New Roman"/>
                <w:sz w:val="22"/>
                <w:szCs w:val="22"/>
              </w:rPr>
              <w:t>1 шт.</w:t>
            </w:r>
          </w:p>
        </w:tc>
      </w:tr>
      <w:tr w:rsidR="00832724" w:rsidRPr="00BB217D" w14:paraId="384E9A9A" w14:textId="77777777" w:rsidTr="00235880">
        <w:trPr>
          <w:trHeight w:val="245"/>
        </w:trPr>
        <w:tc>
          <w:tcPr>
            <w:tcW w:w="540" w:type="dxa"/>
            <w:tcBorders>
              <w:top w:val="nil"/>
              <w:left w:val="single" w:sz="4" w:space="0" w:color="auto"/>
              <w:bottom w:val="single" w:sz="4" w:space="0" w:color="auto"/>
              <w:right w:val="single" w:sz="4" w:space="0" w:color="auto"/>
            </w:tcBorders>
            <w:noWrap/>
            <w:vAlign w:val="center"/>
          </w:tcPr>
          <w:p w14:paraId="046ECCA6"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29ADBF11"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Адаптер електроживлення від мережі 220 В</w:t>
            </w:r>
          </w:p>
        </w:tc>
        <w:tc>
          <w:tcPr>
            <w:tcW w:w="2916" w:type="dxa"/>
            <w:tcBorders>
              <w:top w:val="nil"/>
              <w:left w:val="nil"/>
              <w:bottom w:val="single" w:sz="4" w:space="0" w:color="auto"/>
              <w:right w:val="single" w:sz="4" w:space="0" w:color="auto"/>
            </w:tcBorders>
            <w:vAlign w:val="center"/>
          </w:tcPr>
          <w:p w14:paraId="0987C2F3" w14:textId="77777777" w:rsidR="00832724" w:rsidRPr="00BB217D" w:rsidRDefault="00832724" w:rsidP="00235880">
            <w:pPr>
              <w:jc w:val="center"/>
              <w:rPr>
                <w:rFonts w:ascii="Times New Roman" w:hAnsi="Times New Roman"/>
              </w:rPr>
            </w:pPr>
            <w:r w:rsidRPr="00BB217D">
              <w:rPr>
                <w:rFonts w:ascii="Times New Roman" w:hAnsi="Times New Roman"/>
                <w:sz w:val="22"/>
                <w:szCs w:val="22"/>
              </w:rPr>
              <w:t>1 шт.</w:t>
            </w:r>
          </w:p>
        </w:tc>
      </w:tr>
      <w:tr w:rsidR="00832724" w:rsidRPr="00BB217D" w14:paraId="240CD270" w14:textId="77777777" w:rsidTr="00235880">
        <w:tc>
          <w:tcPr>
            <w:tcW w:w="540" w:type="dxa"/>
            <w:tcBorders>
              <w:top w:val="nil"/>
              <w:left w:val="single" w:sz="4" w:space="0" w:color="auto"/>
              <w:bottom w:val="single" w:sz="4" w:space="0" w:color="auto"/>
              <w:right w:val="single" w:sz="4" w:space="0" w:color="auto"/>
            </w:tcBorders>
            <w:noWrap/>
            <w:vAlign w:val="center"/>
          </w:tcPr>
          <w:p w14:paraId="3A8DD3DF" w14:textId="77777777" w:rsidR="00832724" w:rsidRPr="00BB217D" w:rsidRDefault="00832724" w:rsidP="00235880">
            <w:pPr>
              <w:jc w:val="center"/>
              <w:rPr>
                <w:rFonts w:ascii="Times New Roman" w:hAnsi="Times New Roman"/>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6E05E840" w14:textId="7B808949" w:rsidR="00832724" w:rsidRPr="00BB217D" w:rsidRDefault="00832724" w:rsidP="00235880">
            <w:pPr>
              <w:pStyle w:val="font5"/>
              <w:spacing w:before="0" w:beforeAutospacing="0" w:after="0" w:afterAutospacing="0"/>
              <w:ind w:left="157"/>
              <w:rPr>
                <w:lang w:val="uk-UA"/>
              </w:rPr>
            </w:pPr>
            <w:r w:rsidRPr="00BB217D">
              <w:rPr>
                <w:sz w:val="22"/>
                <w:szCs w:val="22"/>
                <w:lang w:val="uk-UA"/>
              </w:rPr>
              <w:t>Посібник з експлуатації українською мовою</w:t>
            </w:r>
          </w:p>
        </w:tc>
        <w:tc>
          <w:tcPr>
            <w:tcW w:w="2916" w:type="dxa"/>
            <w:tcBorders>
              <w:top w:val="nil"/>
              <w:left w:val="nil"/>
              <w:bottom w:val="single" w:sz="4" w:space="0" w:color="auto"/>
              <w:right w:val="single" w:sz="4" w:space="0" w:color="auto"/>
            </w:tcBorders>
            <w:vAlign w:val="center"/>
          </w:tcPr>
          <w:p w14:paraId="73ABE212" w14:textId="77777777" w:rsidR="00832724" w:rsidRPr="00BB217D" w:rsidRDefault="00832724" w:rsidP="00235880">
            <w:pPr>
              <w:jc w:val="center"/>
              <w:rPr>
                <w:rFonts w:ascii="Times New Roman" w:hAnsi="Times New Roman"/>
              </w:rPr>
            </w:pPr>
            <w:r w:rsidRPr="00BB217D">
              <w:rPr>
                <w:rFonts w:ascii="Times New Roman" w:hAnsi="Times New Roman"/>
                <w:sz w:val="22"/>
                <w:szCs w:val="22"/>
              </w:rPr>
              <w:t xml:space="preserve">1 </w:t>
            </w:r>
            <w:proofErr w:type="spellStart"/>
            <w:r w:rsidRPr="00BB217D">
              <w:rPr>
                <w:rFonts w:ascii="Times New Roman" w:hAnsi="Times New Roman"/>
                <w:sz w:val="22"/>
                <w:szCs w:val="22"/>
              </w:rPr>
              <w:t>шт</w:t>
            </w:r>
            <w:proofErr w:type="spellEnd"/>
          </w:p>
        </w:tc>
      </w:tr>
      <w:tr w:rsidR="00832724" w:rsidRPr="00BB217D" w14:paraId="76F4280F" w14:textId="77777777" w:rsidTr="00235880">
        <w:tc>
          <w:tcPr>
            <w:tcW w:w="540" w:type="dxa"/>
            <w:tcBorders>
              <w:top w:val="nil"/>
              <w:left w:val="single" w:sz="4" w:space="0" w:color="auto"/>
              <w:bottom w:val="nil"/>
              <w:right w:val="single" w:sz="4" w:space="0" w:color="auto"/>
            </w:tcBorders>
            <w:noWrap/>
            <w:vAlign w:val="center"/>
          </w:tcPr>
          <w:p w14:paraId="1AF1DCF2" w14:textId="77777777" w:rsidR="00832724" w:rsidRPr="00BB217D" w:rsidRDefault="00832724" w:rsidP="00235880">
            <w:pPr>
              <w:jc w:val="center"/>
              <w:rPr>
                <w:rFonts w:ascii="Times New Roman" w:hAnsi="Times New Roman"/>
                <w:highlight w:val="yellow"/>
              </w:rPr>
            </w:pPr>
          </w:p>
        </w:tc>
        <w:tc>
          <w:tcPr>
            <w:tcW w:w="6264" w:type="dxa"/>
            <w:tcBorders>
              <w:top w:val="nil"/>
              <w:left w:val="nil"/>
              <w:bottom w:val="nil"/>
              <w:right w:val="single" w:sz="4" w:space="0" w:color="auto"/>
            </w:tcBorders>
            <w:noWrap/>
            <w:tcMar>
              <w:top w:w="15" w:type="dxa"/>
              <w:left w:w="15" w:type="dxa"/>
              <w:bottom w:w="0" w:type="dxa"/>
              <w:right w:w="15" w:type="dxa"/>
            </w:tcMar>
          </w:tcPr>
          <w:p w14:paraId="4BB5E39D"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Копія сертифіката про затвердження типу засобів вимірювальної техніки</w:t>
            </w:r>
          </w:p>
        </w:tc>
        <w:tc>
          <w:tcPr>
            <w:tcW w:w="2916" w:type="dxa"/>
            <w:tcBorders>
              <w:top w:val="nil"/>
              <w:left w:val="nil"/>
              <w:bottom w:val="nil"/>
              <w:right w:val="single" w:sz="4" w:space="0" w:color="auto"/>
            </w:tcBorders>
            <w:vAlign w:val="center"/>
          </w:tcPr>
          <w:p w14:paraId="1BE9E49D" w14:textId="77777777" w:rsidR="00832724" w:rsidRPr="00BB217D" w:rsidRDefault="00832724" w:rsidP="00235880">
            <w:pPr>
              <w:jc w:val="center"/>
              <w:rPr>
                <w:rFonts w:ascii="Times New Roman" w:hAnsi="Times New Roman"/>
              </w:rPr>
            </w:pPr>
            <w:r w:rsidRPr="00BB217D">
              <w:rPr>
                <w:rFonts w:ascii="Times New Roman" w:hAnsi="Times New Roman"/>
                <w:sz w:val="22"/>
                <w:szCs w:val="22"/>
              </w:rPr>
              <w:t xml:space="preserve">1 </w:t>
            </w:r>
            <w:proofErr w:type="spellStart"/>
            <w:r w:rsidRPr="00BB217D">
              <w:rPr>
                <w:rFonts w:ascii="Times New Roman" w:hAnsi="Times New Roman"/>
                <w:sz w:val="22"/>
                <w:szCs w:val="22"/>
              </w:rPr>
              <w:t>шт</w:t>
            </w:r>
            <w:proofErr w:type="spellEnd"/>
          </w:p>
        </w:tc>
      </w:tr>
      <w:tr w:rsidR="00832724" w:rsidRPr="00BB217D" w14:paraId="0BD0275E" w14:textId="77777777" w:rsidTr="00235880">
        <w:tc>
          <w:tcPr>
            <w:tcW w:w="540" w:type="dxa"/>
            <w:tcBorders>
              <w:top w:val="nil"/>
              <w:left w:val="single" w:sz="4" w:space="0" w:color="auto"/>
              <w:bottom w:val="single" w:sz="4" w:space="0" w:color="auto"/>
              <w:right w:val="single" w:sz="4" w:space="0" w:color="auto"/>
            </w:tcBorders>
            <w:noWrap/>
            <w:vAlign w:val="center"/>
          </w:tcPr>
          <w:p w14:paraId="0FB1BD2A" w14:textId="77777777" w:rsidR="00832724" w:rsidRPr="00BB217D" w:rsidRDefault="00832724" w:rsidP="00235880">
            <w:pPr>
              <w:jc w:val="center"/>
              <w:rPr>
                <w:rFonts w:ascii="Times New Roman" w:hAnsi="Times New Roman"/>
                <w:highlight w:val="yellow"/>
              </w:rPr>
            </w:pPr>
          </w:p>
        </w:tc>
        <w:tc>
          <w:tcPr>
            <w:tcW w:w="6264" w:type="dxa"/>
            <w:tcBorders>
              <w:top w:val="nil"/>
              <w:left w:val="nil"/>
              <w:bottom w:val="single" w:sz="4" w:space="0" w:color="auto"/>
              <w:right w:val="single" w:sz="4" w:space="0" w:color="auto"/>
            </w:tcBorders>
            <w:noWrap/>
            <w:tcMar>
              <w:top w:w="15" w:type="dxa"/>
              <w:left w:w="15" w:type="dxa"/>
              <w:bottom w:w="0" w:type="dxa"/>
              <w:right w:w="15" w:type="dxa"/>
            </w:tcMar>
          </w:tcPr>
          <w:p w14:paraId="30B2B586" w14:textId="77777777" w:rsidR="00832724" w:rsidRPr="00BB217D" w:rsidRDefault="00832724" w:rsidP="00235880">
            <w:pPr>
              <w:pStyle w:val="font5"/>
              <w:spacing w:before="0" w:beforeAutospacing="0" w:after="0" w:afterAutospacing="0"/>
              <w:ind w:left="157"/>
              <w:rPr>
                <w:lang w:val="uk-UA"/>
              </w:rPr>
            </w:pPr>
            <w:r w:rsidRPr="00BB217D">
              <w:rPr>
                <w:sz w:val="22"/>
                <w:szCs w:val="22"/>
                <w:lang w:val="uk-UA"/>
              </w:rPr>
              <w:t>Оцінка відповідності ТР95</w:t>
            </w:r>
          </w:p>
        </w:tc>
        <w:tc>
          <w:tcPr>
            <w:tcW w:w="2916" w:type="dxa"/>
            <w:tcBorders>
              <w:top w:val="nil"/>
              <w:left w:val="nil"/>
              <w:bottom w:val="single" w:sz="4" w:space="0" w:color="auto"/>
              <w:right w:val="single" w:sz="4" w:space="0" w:color="auto"/>
            </w:tcBorders>
            <w:vAlign w:val="center"/>
          </w:tcPr>
          <w:p w14:paraId="52EA912C" w14:textId="77777777" w:rsidR="00832724" w:rsidRPr="00BB217D" w:rsidRDefault="00832724" w:rsidP="00235880">
            <w:pPr>
              <w:jc w:val="center"/>
              <w:rPr>
                <w:rFonts w:ascii="Times New Roman" w:hAnsi="Times New Roman"/>
              </w:rPr>
            </w:pPr>
            <w:r w:rsidRPr="00BB217D">
              <w:rPr>
                <w:rFonts w:ascii="Times New Roman" w:hAnsi="Times New Roman"/>
                <w:sz w:val="22"/>
                <w:szCs w:val="22"/>
              </w:rPr>
              <w:t xml:space="preserve">1 </w:t>
            </w:r>
            <w:proofErr w:type="spellStart"/>
            <w:r w:rsidRPr="00BB217D">
              <w:rPr>
                <w:rFonts w:ascii="Times New Roman" w:hAnsi="Times New Roman"/>
                <w:sz w:val="22"/>
                <w:szCs w:val="22"/>
              </w:rPr>
              <w:t>шт</w:t>
            </w:r>
            <w:proofErr w:type="spellEnd"/>
          </w:p>
        </w:tc>
      </w:tr>
    </w:tbl>
    <w:p w14:paraId="3EBE1A82" w14:textId="0D1FA850" w:rsidR="00BD1C85" w:rsidRPr="00BB217D" w:rsidRDefault="00BD1C85" w:rsidP="00832724">
      <w:pPr>
        <w:rPr>
          <w:b/>
          <w:i/>
        </w:rPr>
      </w:pPr>
    </w:p>
    <w:p w14:paraId="27796548" w14:textId="77777777" w:rsidR="00541B7E" w:rsidRPr="00BB217D" w:rsidRDefault="00541B7E" w:rsidP="00541B7E">
      <w:pPr>
        <w:shd w:val="clear" w:color="auto" w:fill="FFFFFF"/>
        <w:ind w:firstLine="460"/>
        <w:jc w:val="both"/>
        <w:rPr>
          <w:rFonts w:ascii="Times New Roman" w:hAnsi="Times New Roman"/>
          <w:i/>
        </w:rPr>
      </w:pPr>
      <w:r w:rsidRPr="00BB217D">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72F4B40" w14:textId="77777777" w:rsidR="00541B7E" w:rsidRPr="00BB217D" w:rsidRDefault="00541B7E" w:rsidP="00541B7E">
      <w:pPr>
        <w:shd w:val="clear" w:color="auto" w:fill="FFFFFF"/>
        <w:ind w:firstLine="460"/>
        <w:jc w:val="both"/>
        <w:rPr>
          <w:rFonts w:ascii="Times New Roman" w:hAnsi="Times New Roman"/>
          <w:b/>
          <w:i/>
        </w:rPr>
      </w:pPr>
      <w:r w:rsidRPr="00BB217D">
        <w:rPr>
          <w:rFonts w:ascii="Times New Roman" w:hAnsi="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B217D">
        <w:rPr>
          <w:rFonts w:ascii="Times New Roman" w:hAnsi="Times New Roman"/>
          <w:b/>
          <w:i/>
        </w:rPr>
        <w:t>Таким чином, вважається, що до кожного посилання додається вираз «або еквівалент».</w:t>
      </w:r>
    </w:p>
    <w:sectPr w:rsidR="00541B7E" w:rsidRPr="00BB217D" w:rsidSect="001A4083">
      <w:pgSz w:w="11906" w:h="16838"/>
      <w:pgMar w:top="850" w:right="850" w:bottom="850" w:left="1417"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21D3"/>
    <w:multiLevelType w:val="hybridMultilevel"/>
    <w:tmpl w:val="D5A479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7D96002"/>
    <w:multiLevelType w:val="hybridMultilevel"/>
    <w:tmpl w:val="954C2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AB97BAA"/>
    <w:multiLevelType w:val="hybridMultilevel"/>
    <w:tmpl w:val="D4B6C7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821D6B"/>
    <w:multiLevelType w:val="hybridMultilevel"/>
    <w:tmpl w:val="23805DC6"/>
    <w:lvl w:ilvl="0" w:tplc="BC0A7F46">
      <w:start w:val="1"/>
      <w:numFmt w:val="decimal"/>
      <w:suff w:val="nothing"/>
      <w:lvlText w:val="%1."/>
      <w:lvlJc w:val="left"/>
      <w:pPr>
        <w:ind w:left="0" w:firstLine="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DA22F5"/>
    <w:multiLevelType w:val="hybridMultilevel"/>
    <w:tmpl w:val="4608F592"/>
    <w:lvl w:ilvl="0" w:tplc="26AC1E9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E691E"/>
    <w:rsid w:val="00002DD2"/>
    <w:rsid w:val="000130A2"/>
    <w:rsid w:val="00013B3B"/>
    <w:rsid w:val="00013B4B"/>
    <w:rsid w:val="00023C3D"/>
    <w:rsid w:val="00024F4A"/>
    <w:rsid w:val="00025CEE"/>
    <w:rsid w:val="000273D6"/>
    <w:rsid w:val="000304C2"/>
    <w:rsid w:val="000336DA"/>
    <w:rsid w:val="00035BBF"/>
    <w:rsid w:val="000546A9"/>
    <w:rsid w:val="00057560"/>
    <w:rsid w:val="0006416A"/>
    <w:rsid w:val="000644D7"/>
    <w:rsid w:val="00072F47"/>
    <w:rsid w:val="00080162"/>
    <w:rsid w:val="00080FD0"/>
    <w:rsid w:val="000839FC"/>
    <w:rsid w:val="00086446"/>
    <w:rsid w:val="00092808"/>
    <w:rsid w:val="000A4114"/>
    <w:rsid w:val="000B7FBB"/>
    <w:rsid w:val="000D4CFD"/>
    <w:rsid w:val="000D7CBB"/>
    <w:rsid w:val="000E36B6"/>
    <w:rsid w:val="000E71AE"/>
    <w:rsid w:val="000F6F32"/>
    <w:rsid w:val="00103E72"/>
    <w:rsid w:val="00111B06"/>
    <w:rsid w:val="00123E4A"/>
    <w:rsid w:val="00141AE2"/>
    <w:rsid w:val="001555F5"/>
    <w:rsid w:val="001609D9"/>
    <w:rsid w:val="00161E7C"/>
    <w:rsid w:val="00174ACD"/>
    <w:rsid w:val="00183BA2"/>
    <w:rsid w:val="00185952"/>
    <w:rsid w:val="00196A7E"/>
    <w:rsid w:val="001A04C7"/>
    <w:rsid w:val="001A4083"/>
    <w:rsid w:val="001B6BC9"/>
    <w:rsid w:val="001C276D"/>
    <w:rsid w:val="001C63AB"/>
    <w:rsid w:val="001D01BF"/>
    <w:rsid w:val="001D3001"/>
    <w:rsid w:val="001D3409"/>
    <w:rsid w:val="001E10F6"/>
    <w:rsid w:val="001E691E"/>
    <w:rsid w:val="001F238B"/>
    <w:rsid w:val="00201319"/>
    <w:rsid w:val="00202B2D"/>
    <w:rsid w:val="00207550"/>
    <w:rsid w:val="002413F4"/>
    <w:rsid w:val="00245936"/>
    <w:rsid w:val="00251732"/>
    <w:rsid w:val="002520EF"/>
    <w:rsid w:val="00256AD6"/>
    <w:rsid w:val="00256B55"/>
    <w:rsid w:val="002623B8"/>
    <w:rsid w:val="00265DDD"/>
    <w:rsid w:val="00270A67"/>
    <w:rsid w:val="0027328A"/>
    <w:rsid w:val="00284F98"/>
    <w:rsid w:val="00292BC3"/>
    <w:rsid w:val="002A1819"/>
    <w:rsid w:val="002A681D"/>
    <w:rsid w:val="002A6A25"/>
    <w:rsid w:val="002A7B70"/>
    <w:rsid w:val="002B6A7C"/>
    <w:rsid w:val="002B6AA9"/>
    <w:rsid w:val="002F1159"/>
    <w:rsid w:val="002F1401"/>
    <w:rsid w:val="002F6CEC"/>
    <w:rsid w:val="0030040A"/>
    <w:rsid w:val="00322C05"/>
    <w:rsid w:val="00326E80"/>
    <w:rsid w:val="00337588"/>
    <w:rsid w:val="003448A2"/>
    <w:rsid w:val="0037596D"/>
    <w:rsid w:val="003860DB"/>
    <w:rsid w:val="003866CB"/>
    <w:rsid w:val="00390055"/>
    <w:rsid w:val="003A3E8D"/>
    <w:rsid w:val="003A3ECC"/>
    <w:rsid w:val="003B196D"/>
    <w:rsid w:val="003C0B97"/>
    <w:rsid w:val="003C164D"/>
    <w:rsid w:val="003C3259"/>
    <w:rsid w:val="003D498C"/>
    <w:rsid w:val="003E3F4E"/>
    <w:rsid w:val="003F1334"/>
    <w:rsid w:val="003F1DCA"/>
    <w:rsid w:val="003F366A"/>
    <w:rsid w:val="003F3C38"/>
    <w:rsid w:val="003F75AF"/>
    <w:rsid w:val="003F7D1D"/>
    <w:rsid w:val="003F7E9A"/>
    <w:rsid w:val="00403B9C"/>
    <w:rsid w:val="00403FCB"/>
    <w:rsid w:val="00405278"/>
    <w:rsid w:val="004115F0"/>
    <w:rsid w:val="00412CF1"/>
    <w:rsid w:val="00420D0D"/>
    <w:rsid w:val="00434161"/>
    <w:rsid w:val="0043602B"/>
    <w:rsid w:val="00441129"/>
    <w:rsid w:val="00447304"/>
    <w:rsid w:val="00451342"/>
    <w:rsid w:val="00453A40"/>
    <w:rsid w:val="00454C82"/>
    <w:rsid w:val="00455DA6"/>
    <w:rsid w:val="0046176D"/>
    <w:rsid w:val="00464A77"/>
    <w:rsid w:val="0046766B"/>
    <w:rsid w:val="00473084"/>
    <w:rsid w:val="004937AA"/>
    <w:rsid w:val="00497E16"/>
    <w:rsid w:val="004A7133"/>
    <w:rsid w:val="004B2114"/>
    <w:rsid w:val="004B44BA"/>
    <w:rsid w:val="004B74AF"/>
    <w:rsid w:val="004C07A2"/>
    <w:rsid w:val="004C1F17"/>
    <w:rsid w:val="004C73BD"/>
    <w:rsid w:val="004C7898"/>
    <w:rsid w:val="004D6215"/>
    <w:rsid w:val="004D749B"/>
    <w:rsid w:val="004E390A"/>
    <w:rsid w:val="004F625D"/>
    <w:rsid w:val="004F71E1"/>
    <w:rsid w:val="00511239"/>
    <w:rsid w:val="00516E37"/>
    <w:rsid w:val="005240CD"/>
    <w:rsid w:val="0052473D"/>
    <w:rsid w:val="0053476A"/>
    <w:rsid w:val="005375B1"/>
    <w:rsid w:val="00541B7E"/>
    <w:rsid w:val="00541CE4"/>
    <w:rsid w:val="00546C8B"/>
    <w:rsid w:val="005548DD"/>
    <w:rsid w:val="005550E9"/>
    <w:rsid w:val="005602F2"/>
    <w:rsid w:val="005638AA"/>
    <w:rsid w:val="00567483"/>
    <w:rsid w:val="005756FE"/>
    <w:rsid w:val="005B4B8E"/>
    <w:rsid w:val="005B730A"/>
    <w:rsid w:val="005D02D4"/>
    <w:rsid w:val="005D05CE"/>
    <w:rsid w:val="005E2816"/>
    <w:rsid w:val="00602A54"/>
    <w:rsid w:val="00602F5A"/>
    <w:rsid w:val="00604383"/>
    <w:rsid w:val="0060715D"/>
    <w:rsid w:val="0063182F"/>
    <w:rsid w:val="00632280"/>
    <w:rsid w:val="00650314"/>
    <w:rsid w:val="00651F14"/>
    <w:rsid w:val="0065485C"/>
    <w:rsid w:val="00661C43"/>
    <w:rsid w:val="006730EE"/>
    <w:rsid w:val="006A59D7"/>
    <w:rsid w:val="006B0947"/>
    <w:rsid w:val="006C14C5"/>
    <w:rsid w:val="006C5256"/>
    <w:rsid w:val="006D01AA"/>
    <w:rsid w:val="006F740C"/>
    <w:rsid w:val="00700D6D"/>
    <w:rsid w:val="00700FC1"/>
    <w:rsid w:val="0070131D"/>
    <w:rsid w:val="00712A59"/>
    <w:rsid w:val="0072014D"/>
    <w:rsid w:val="00726CD4"/>
    <w:rsid w:val="007279B6"/>
    <w:rsid w:val="00733A86"/>
    <w:rsid w:val="00734F68"/>
    <w:rsid w:val="00755E10"/>
    <w:rsid w:val="00756870"/>
    <w:rsid w:val="00761863"/>
    <w:rsid w:val="007714B9"/>
    <w:rsid w:val="00784233"/>
    <w:rsid w:val="00785B09"/>
    <w:rsid w:val="007D0524"/>
    <w:rsid w:val="007D3BA4"/>
    <w:rsid w:val="00820CFB"/>
    <w:rsid w:val="00826AE7"/>
    <w:rsid w:val="00832724"/>
    <w:rsid w:val="00836391"/>
    <w:rsid w:val="008807B8"/>
    <w:rsid w:val="00881314"/>
    <w:rsid w:val="008A3A91"/>
    <w:rsid w:val="008B4667"/>
    <w:rsid w:val="008C0ECD"/>
    <w:rsid w:val="008D1582"/>
    <w:rsid w:val="008D46A1"/>
    <w:rsid w:val="008D6C81"/>
    <w:rsid w:val="008E3976"/>
    <w:rsid w:val="008F2618"/>
    <w:rsid w:val="008F5DF6"/>
    <w:rsid w:val="008F78CF"/>
    <w:rsid w:val="00902EE1"/>
    <w:rsid w:val="0091120B"/>
    <w:rsid w:val="00930263"/>
    <w:rsid w:val="00933C7B"/>
    <w:rsid w:val="00934A44"/>
    <w:rsid w:val="0093630F"/>
    <w:rsid w:val="00971D5B"/>
    <w:rsid w:val="009753CF"/>
    <w:rsid w:val="0099736C"/>
    <w:rsid w:val="009A4B9F"/>
    <w:rsid w:val="009B2731"/>
    <w:rsid w:val="009B5CBB"/>
    <w:rsid w:val="009B7F68"/>
    <w:rsid w:val="009C1A3A"/>
    <w:rsid w:val="009C4448"/>
    <w:rsid w:val="009D08ED"/>
    <w:rsid w:val="009D1BA4"/>
    <w:rsid w:val="009F4543"/>
    <w:rsid w:val="009F4E0D"/>
    <w:rsid w:val="009F7A66"/>
    <w:rsid w:val="00A023DB"/>
    <w:rsid w:val="00A03665"/>
    <w:rsid w:val="00A059AB"/>
    <w:rsid w:val="00A15535"/>
    <w:rsid w:val="00A21ED3"/>
    <w:rsid w:val="00A2752A"/>
    <w:rsid w:val="00A3077B"/>
    <w:rsid w:val="00A30CF6"/>
    <w:rsid w:val="00A3320F"/>
    <w:rsid w:val="00A44140"/>
    <w:rsid w:val="00A474D6"/>
    <w:rsid w:val="00A50F91"/>
    <w:rsid w:val="00A548F4"/>
    <w:rsid w:val="00A5644F"/>
    <w:rsid w:val="00A61DCA"/>
    <w:rsid w:val="00AB4776"/>
    <w:rsid w:val="00AD1024"/>
    <w:rsid w:val="00AD32DC"/>
    <w:rsid w:val="00B476EC"/>
    <w:rsid w:val="00B60574"/>
    <w:rsid w:val="00B7240D"/>
    <w:rsid w:val="00B80075"/>
    <w:rsid w:val="00B8116C"/>
    <w:rsid w:val="00BA6235"/>
    <w:rsid w:val="00BB217D"/>
    <w:rsid w:val="00BC118A"/>
    <w:rsid w:val="00BD1C85"/>
    <w:rsid w:val="00BE1BA1"/>
    <w:rsid w:val="00BE3C36"/>
    <w:rsid w:val="00BE5E8E"/>
    <w:rsid w:val="00BF357B"/>
    <w:rsid w:val="00C02157"/>
    <w:rsid w:val="00C048D9"/>
    <w:rsid w:val="00C07252"/>
    <w:rsid w:val="00C2094F"/>
    <w:rsid w:val="00C25655"/>
    <w:rsid w:val="00C269DA"/>
    <w:rsid w:val="00C31D1C"/>
    <w:rsid w:val="00C40CC5"/>
    <w:rsid w:val="00C4392A"/>
    <w:rsid w:val="00C50E08"/>
    <w:rsid w:val="00C51D61"/>
    <w:rsid w:val="00C65591"/>
    <w:rsid w:val="00C67DFC"/>
    <w:rsid w:val="00C72E87"/>
    <w:rsid w:val="00C77906"/>
    <w:rsid w:val="00C91972"/>
    <w:rsid w:val="00CB7C0C"/>
    <w:rsid w:val="00CC3819"/>
    <w:rsid w:val="00CC3A51"/>
    <w:rsid w:val="00CC589A"/>
    <w:rsid w:val="00CE0C32"/>
    <w:rsid w:val="00CE3967"/>
    <w:rsid w:val="00CF19E9"/>
    <w:rsid w:val="00D02F02"/>
    <w:rsid w:val="00D061EF"/>
    <w:rsid w:val="00D12CC4"/>
    <w:rsid w:val="00D12E10"/>
    <w:rsid w:val="00D20C1F"/>
    <w:rsid w:val="00D26107"/>
    <w:rsid w:val="00D26E4E"/>
    <w:rsid w:val="00D43291"/>
    <w:rsid w:val="00D447B5"/>
    <w:rsid w:val="00D51917"/>
    <w:rsid w:val="00D525D8"/>
    <w:rsid w:val="00D57144"/>
    <w:rsid w:val="00D60964"/>
    <w:rsid w:val="00D62827"/>
    <w:rsid w:val="00D62897"/>
    <w:rsid w:val="00D675F4"/>
    <w:rsid w:val="00D678A8"/>
    <w:rsid w:val="00D806F1"/>
    <w:rsid w:val="00D905DC"/>
    <w:rsid w:val="00D96119"/>
    <w:rsid w:val="00DA0FE5"/>
    <w:rsid w:val="00DA4EB4"/>
    <w:rsid w:val="00DB2554"/>
    <w:rsid w:val="00DC41B7"/>
    <w:rsid w:val="00DD085B"/>
    <w:rsid w:val="00DF46AA"/>
    <w:rsid w:val="00DF4A64"/>
    <w:rsid w:val="00E004A1"/>
    <w:rsid w:val="00E03F1C"/>
    <w:rsid w:val="00E16747"/>
    <w:rsid w:val="00E2170C"/>
    <w:rsid w:val="00E45B2C"/>
    <w:rsid w:val="00E5043D"/>
    <w:rsid w:val="00E56216"/>
    <w:rsid w:val="00E57D48"/>
    <w:rsid w:val="00E66217"/>
    <w:rsid w:val="00E73582"/>
    <w:rsid w:val="00E74414"/>
    <w:rsid w:val="00E831AC"/>
    <w:rsid w:val="00E86B05"/>
    <w:rsid w:val="00E95AAF"/>
    <w:rsid w:val="00E96B4F"/>
    <w:rsid w:val="00EA0117"/>
    <w:rsid w:val="00EA3944"/>
    <w:rsid w:val="00EA4978"/>
    <w:rsid w:val="00EA6921"/>
    <w:rsid w:val="00EC5FB0"/>
    <w:rsid w:val="00ED015C"/>
    <w:rsid w:val="00ED5F21"/>
    <w:rsid w:val="00EE4FA9"/>
    <w:rsid w:val="00EF0BF8"/>
    <w:rsid w:val="00EF21CB"/>
    <w:rsid w:val="00EF2C40"/>
    <w:rsid w:val="00EF3720"/>
    <w:rsid w:val="00EF5320"/>
    <w:rsid w:val="00F025EE"/>
    <w:rsid w:val="00F07E46"/>
    <w:rsid w:val="00F131ED"/>
    <w:rsid w:val="00F27A18"/>
    <w:rsid w:val="00F43F8D"/>
    <w:rsid w:val="00F52EE3"/>
    <w:rsid w:val="00F5723F"/>
    <w:rsid w:val="00F63668"/>
    <w:rsid w:val="00FB3810"/>
    <w:rsid w:val="00FB5B80"/>
    <w:rsid w:val="00FC3B5D"/>
    <w:rsid w:val="00FC54C8"/>
    <w:rsid w:val="00FC5E93"/>
    <w:rsid w:val="00FD5B3E"/>
    <w:rsid w:val="00FE420F"/>
    <w:rsid w:val="00FE445D"/>
    <w:rsid w:val="00FE7951"/>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AFE8"/>
  <w15:docId w15:val="{8B8E51D6-FF56-464D-91DA-2F76327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54"/>
    <w:pPr>
      <w:widowControl w:val="0"/>
      <w:autoSpaceDE w:val="0"/>
      <w:autoSpaceDN w:val="0"/>
      <w:adjustRightInd w:val="0"/>
    </w:pPr>
    <w:rPr>
      <w:rFonts w:ascii="Times New Roman CYR" w:eastAsia="Times New Roman" w:hAnsi="Times New Roman CY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C63AB"/>
    <w:pPr>
      <w:widowControl w:val="0"/>
      <w:autoSpaceDE w:val="0"/>
      <w:autoSpaceDN w:val="0"/>
    </w:pPr>
    <w:rPr>
      <w:rFonts w:ascii="Times New Roman CYR" w:eastAsia="Times New Roman" w:hAnsi="Times New Roman CYR"/>
      <w:sz w:val="24"/>
      <w:szCs w:val="24"/>
    </w:rPr>
  </w:style>
  <w:style w:type="character" w:customStyle="1" w:styleId="a4">
    <w:name w:val="Без интервала Знак"/>
    <w:link w:val="a3"/>
    <w:uiPriority w:val="99"/>
    <w:locked/>
    <w:rsid w:val="001C63AB"/>
    <w:rPr>
      <w:rFonts w:ascii="Times New Roman CYR" w:hAnsi="Times New Roman CYR"/>
      <w:sz w:val="24"/>
    </w:rPr>
  </w:style>
  <w:style w:type="paragraph" w:styleId="a5">
    <w:name w:val="List Paragraph"/>
    <w:aliases w:val="Details"/>
    <w:basedOn w:val="a"/>
    <w:link w:val="a6"/>
    <w:uiPriority w:val="34"/>
    <w:qFormat/>
    <w:rsid w:val="000644D7"/>
    <w:pPr>
      <w:widowControl/>
      <w:autoSpaceDE/>
      <w:autoSpaceDN/>
      <w:adjustRightInd/>
      <w:spacing w:after="160" w:line="259" w:lineRule="auto"/>
      <w:ind w:left="720"/>
      <w:contextualSpacing/>
    </w:pPr>
    <w:rPr>
      <w:rFonts w:ascii="Calibri" w:hAnsi="Calibri"/>
      <w:sz w:val="20"/>
      <w:szCs w:val="20"/>
      <w:lang w:val="ru-RU"/>
    </w:rPr>
  </w:style>
  <w:style w:type="character" w:customStyle="1" w:styleId="a6">
    <w:name w:val="Абзац списка Знак"/>
    <w:aliases w:val="Details Знак"/>
    <w:link w:val="a5"/>
    <w:uiPriority w:val="99"/>
    <w:locked/>
    <w:rsid w:val="000644D7"/>
    <w:rPr>
      <w:rFonts w:ascii="Calibri" w:hAnsi="Calibri"/>
      <w:lang w:val="ru-RU" w:eastAsia="ru-RU"/>
    </w:rPr>
  </w:style>
  <w:style w:type="paragraph" w:styleId="a7">
    <w:name w:val="Document Map"/>
    <w:basedOn w:val="a"/>
    <w:link w:val="a8"/>
    <w:uiPriority w:val="99"/>
    <w:semiHidden/>
    <w:rsid w:val="001C276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5A3768"/>
    <w:rPr>
      <w:rFonts w:ascii="Times New Roman" w:eastAsia="Times New Roman" w:hAnsi="Times New Roman"/>
      <w:sz w:val="0"/>
      <w:szCs w:val="0"/>
      <w:lang w:val="uk-UA"/>
    </w:rPr>
  </w:style>
  <w:style w:type="character" w:customStyle="1" w:styleId="xcontentpasted0">
    <w:name w:val="x_contentpasted0"/>
    <w:basedOn w:val="a0"/>
    <w:rsid w:val="00A61DCA"/>
  </w:style>
  <w:style w:type="character" w:styleId="a9">
    <w:name w:val="Hyperlink"/>
    <w:uiPriority w:val="99"/>
    <w:unhideWhenUsed/>
    <w:rsid w:val="00D675F4"/>
    <w:rPr>
      <w:color w:val="0000FF"/>
      <w:u w:val="single"/>
    </w:rPr>
  </w:style>
  <w:style w:type="paragraph" w:styleId="aa">
    <w:name w:val="Body Text"/>
    <w:basedOn w:val="a"/>
    <w:link w:val="ab"/>
    <w:rsid w:val="005B4B8E"/>
    <w:pPr>
      <w:widowControl/>
      <w:autoSpaceDE/>
      <w:autoSpaceDN/>
      <w:adjustRightInd/>
      <w:spacing w:after="120"/>
    </w:pPr>
    <w:rPr>
      <w:rFonts w:ascii="Times New Roman" w:hAnsi="Times New Roman"/>
      <w:lang w:val="ru-RU"/>
    </w:rPr>
  </w:style>
  <w:style w:type="character" w:customStyle="1" w:styleId="ab">
    <w:name w:val="Основной текст Знак"/>
    <w:basedOn w:val="a0"/>
    <w:link w:val="aa"/>
    <w:rsid w:val="005B4B8E"/>
    <w:rPr>
      <w:rFonts w:ascii="Times New Roman" w:eastAsia="Times New Roman" w:hAnsi="Times New Roman"/>
      <w:sz w:val="24"/>
      <w:szCs w:val="24"/>
    </w:rPr>
  </w:style>
  <w:style w:type="paragraph" w:customStyle="1" w:styleId="Standard">
    <w:name w:val="Standard"/>
    <w:rsid w:val="00541B7E"/>
    <w:pPr>
      <w:suppressAutoHyphens/>
      <w:autoSpaceDN w:val="0"/>
      <w:textAlignment w:val="baseline"/>
    </w:pPr>
    <w:rPr>
      <w:rFonts w:ascii="Times New Roman" w:eastAsia="Times New Roman" w:hAnsi="Times New Roman"/>
      <w:color w:val="000000"/>
      <w:kern w:val="3"/>
      <w:sz w:val="24"/>
      <w:szCs w:val="24"/>
    </w:rPr>
  </w:style>
  <w:style w:type="table" w:styleId="ac">
    <w:name w:val="Table Grid"/>
    <w:basedOn w:val="a1"/>
    <w:uiPriority w:val="39"/>
    <w:locked/>
    <w:rsid w:val="00DF4A6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0"/>
    <w:rsid w:val="00DF4A64"/>
  </w:style>
  <w:style w:type="paragraph" w:styleId="ad">
    <w:name w:val="Normal (Web)"/>
    <w:basedOn w:val="a"/>
    <w:uiPriority w:val="99"/>
    <w:unhideWhenUsed/>
    <w:rsid w:val="00DF4A64"/>
    <w:pPr>
      <w:widowControl/>
      <w:autoSpaceDE/>
      <w:autoSpaceDN/>
      <w:adjustRightInd/>
      <w:spacing w:before="100" w:beforeAutospacing="1" w:after="100" w:afterAutospacing="1"/>
    </w:pPr>
    <w:rPr>
      <w:rFonts w:ascii="Times New Roman" w:hAnsi="Times New Roman"/>
      <w:lang w:val="ru-RU"/>
    </w:rPr>
  </w:style>
  <w:style w:type="paragraph" w:customStyle="1" w:styleId="font5">
    <w:name w:val="font5"/>
    <w:basedOn w:val="a"/>
    <w:rsid w:val="00832724"/>
    <w:pPr>
      <w:widowControl/>
      <w:autoSpaceDE/>
      <w:autoSpaceDN/>
      <w:adjustRightInd/>
      <w:spacing w:before="100" w:beforeAutospacing="1" w:after="100" w:afterAutospacing="1"/>
    </w:pPr>
    <w:rPr>
      <w:rFonts w:ascii="Times New Roman" w:hAnsi="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184">
      <w:bodyDiv w:val="1"/>
      <w:marLeft w:val="0"/>
      <w:marRight w:val="0"/>
      <w:marTop w:val="0"/>
      <w:marBottom w:val="0"/>
      <w:divBdr>
        <w:top w:val="none" w:sz="0" w:space="0" w:color="auto"/>
        <w:left w:val="none" w:sz="0" w:space="0" w:color="auto"/>
        <w:bottom w:val="none" w:sz="0" w:space="0" w:color="auto"/>
        <w:right w:val="none" w:sz="0" w:space="0" w:color="auto"/>
      </w:divBdr>
    </w:div>
    <w:div w:id="386297998">
      <w:bodyDiv w:val="1"/>
      <w:marLeft w:val="0"/>
      <w:marRight w:val="0"/>
      <w:marTop w:val="0"/>
      <w:marBottom w:val="0"/>
      <w:divBdr>
        <w:top w:val="none" w:sz="0" w:space="0" w:color="auto"/>
        <w:left w:val="none" w:sz="0" w:space="0" w:color="auto"/>
        <w:bottom w:val="none" w:sz="0" w:space="0" w:color="auto"/>
        <w:right w:val="none" w:sz="0" w:space="0" w:color="auto"/>
      </w:divBdr>
    </w:div>
    <w:div w:id="439683390">
      <w:bodyDiv w:val="1"/>
      <w:marLeft w:val="0"/>
      <w:marRight w:val="0"/>
      <w:marTop w:val="0"/>
      <w:marBottom w:val="0"/>
      <w:divBdr>
        <w:top w:val="none" w:sz="0" w:space="0" w:color="auto"/>
        <w:left w:val="none" w:sz="0" w:space="0" w:color="auto"/>
        <w:bottom w:val="none" w:sz="0" w:space="0" w:color="auto"/>
        <w:right w:val="none" w:sz="0" w:space="0" w:color="auto"/>
      </w:divBdr>
    </w:div>
    <w:div w:id="453791568">
      <w:bodyDiv w:val="1"/>
      <w:marLeft w:val="0"/>
      <w:marRight w:val="0"/>
      <w:marTop w:val="0"/>
      <w:marBottom w:val="0"/>
      <w:divBdr>
        <w:top w:val="none" w:sz="0" w:space="0" w:color="auto"/>
        <w:left w:val="none" w:sz="0" w:space="0" w:color="auto"/>
        <w:bottom w:val="none" w:sz="0" w:space="0" w:color="auto"/>
        <w:right w:val="none" w:sz="0" w:space="0" w:color="auto"/>
      </w:divBdr>
    </w:div>
    <w:div w:id="526455691">
      <w:bodyDiv w:val="1"/>
      <w:marLeft w:val="0"/>
      <w:marRight w:val="0"/>
      <w:marTop w:val="0"/>
      <w:marBottom w:val="0"/>
      <w:divBdr>
        <w:top w:val="none" w:sz="0" w:space="0" w:color="auto"/>
        <w:left w:val="none" w:sz="0" w:space="0" w:color="auto"/>
        <w:bottom w:val="none" w:sz="0" w:space="0" w:color="auto"/>
        <w:right w:val="none" w:sz="0" w:space="0" w:color="auto"/>
      </w:divBdr>
    </w:div>
    <w:div w:id="613487952">
      <w:bodyDiv w:val="1"/>
      <w:marLeft w:val="0"/>
      <w:marRight w:val="0"/>
      <w:marTop w:val="0"/>
      <w:marBottom w:val="0"/>
      <w:divBdr>
        <w:top w:val="none" w:sz="0" w:space="0" w:color="auto"/>
        <w:left w:val="none" w:sz="0" w:space="0" w:color="auto"/>
        <w:bottom w:val="none" w:sz="0" w:space="0" w:color="auto"/>
        <w:right w:val="none" w:sz="0" w:space="0" w:color="auto"/>
      </w:divBdr>
    </w:div>
    <w:div w:id="815026042">
      <w:bodyDiv w:val="1"/>
      <w:marLeft w:val="0"/>
      <w:marRight w:val="0"/>
      <w:marTop w:val="0"/>
      <w:marBottom w:val="0"/>
      <w:divBdr>
        <w:top w:val="none" w:sz="0" w:space="0" w:color="auto"/>
        <w:left w:val="none" w:sz="0" w:space="0" w:color="auto"/>
        <w:bottom w:val="none" w:sz="0" w:space="0" w:color="auto"/>
        <w:right w:val="none" w:sz="0" w:space="0" w:color="auto"/>
      </w:divBdr>
    </w:div>
    <w:div w:id="863206091">
      <w:bodyDiv w:val="1"/>
      <w:marLeft w:val="0"/>
      <w:marRight w:val="0"/>
      <w:marTop w:val="0"/>
      <w:marBottom w:val="0"/>
      <w:divBdr>
        <w:top w:val="none" w:sz="0" w:space="0" w:color="auto"/>
        <w:left w:val="none" w:sz="0" w:space="0" w:color="auto"/>
        <w:bottom w:val="none" w:sz="0" w:space="0" w:color="auto"/>
        <w:right w:val="none" w:sz="0" w:space="0" w:color="auto"/>
      </w:divBdr>
    </w:div>
    <w:div w:id="936715190">
      <w:bodyDiv w:val="1"/>
      <w:marLeft w:val="0"/>
      <w:marRight w:val="0"/>
      <w:marTop w:val="0"/>
      <w:marBottom w:val="0"/>
      <w:divBdr>
        <w:top w:val="none" w:sz="0" w:space="0" w:color="auto"/>
        <w:left w:val="none" w:sz="0" w:space="0" w:color="auto"/>
        <w:bottom w:val="none" w:sz="0" w:space="0" w:color="auto"/>
        <w:right w:val="none" w:sz="0" w:space="0" w:color="auto"/>
      </w:divBdr>
    </w:div>
    <w:div w:id="942419029">
      <w:bodyDiv w:val="1"/>
      <w:marLeft w:val="0"/>
      <w:marRight w:val="0"/>
      <w:marTop w:val="0"/>
      <w:marBottom w:val="0"/>
      <w:divBdr>
        <w:top w:val="none" w:sz="0" w:space="0" w:color="auto"/>
        <w:left w:val="none" w:sz="0" w:space="0" w:color="auto"/>
        <w:bottom w:val="none" w:sz="0" w:space="0" w:color="auto"/>
        <w:right w:val="none" w:sz="0" w:space="0" w:color="auto"/>
      </w:divBdr>
    </w:div>
    <w:div w:id="1018234582">
      <w:bodyDiv w:val="1"/>
      <w:marLeft w:val="0"/>
      <w:marRight w:val="0"/>
      <w:marTop w:val="0"/>
      <w:marBottom w:val="0"/>
      <w:divBdr>
        <w:top w:val="none" w:sz="0" w:space="0" w:color="auto"/>
        <w:left w:val="none" w:sz="0" w:space="0" w:color="auto"/>
        <w:bottom w:val="none" w:sz="0" w:space="0" w:color="auto"/>
        <w:right w:val="none" w:sz="0" w:space="0" w:color="auto"/>
      </w:divBdr>
    </w:div>
    <w:div w:id="1058094046">
      <w:marLeft w:val="0"/>
      <w:marRight w:val="0"/>
      <w:marTop w:val="0"/>
      <w:marBottom w:val="0"/>
      <w:divBdr>
        <w:top w:val="none" w:sz="0" w:space="0" w:color="auto"/>
        <w:left w:val="none" w:sz="0" w:space="0" w:color="auto"/>
        <w:bottom w:val="none" w:sz="0" w:space="0" w:color="auto"/>
        <w:right w:val="none" w:sz="0" w:space="0" w:color="auto"/>
      </w:divBdr>
    </w:div>
    <w:div w:id="1339961740">
      <w:bodyDiv w:val="1"/>
      <w:marLeft w:val="0"/>
      <w:marRight w:val="0"/>
      <w:marTop w:val="0"/>
      <w:marBottom w:val="0"/>
      <w:divBdr>
        <w:top w:val="none" w:sz="0" w:space="0" w:color="auto"/>
        <w:left w:val="none" w:sz="0" w:space="0" w:color="auto"/>
        <w:bottom w:val="none" w:sz="0" w:space="0" w:color="auto"/>
        <w:right w:val="none" w:sz="0" w:space="0" w:color="auto"/>
      </w:divBdr>
    </w:div>
    <w:div w:id="1476534178">
      <w:bodyDiv w:val="1"/>
      <w:marLeft w:val="0"/>
      <w:marRight w:val="0"/>
      <w:marTop w:val="0"/>
      <w:marBottom w:val="0"/>
      <w:divBdr>
        <w:top w:val="none" w:sz="0" w:space="0" w:color="auto"/>
        <w:left w:val="none" w:sz="0" w:space="0" w:color="auto"/>
        <w:bottom w:val="none" w:sz="0" w:space="0" w:color="auto"/>
        <w:right w:val="none" w:sz="0" w:space="0" w:color="auto"/>
      </w:divBdr>
    </w:div>
    <w:div w:id="1743597355">
      <w:bodyDiv w:val="1"/>
      <w:marLeft w:val="0"/>
      <w:marRight w:val="0"/>
      <w:marTop w:val="0"/>
      <w:marBottom w:val="0"/>
      <w:divBdr>
        <w:top w:val="none" w:sz="0" w:space="0" w:color="auto"/>
        <w:left w:val="none" w:sz="0" w:space="0" w:color="auto"/>
        <w:bottom w:val="none" w:sz="0" w:space="0" w:color="auto"/>
        <w:right w:val="none" w:sz="0" w:space="0" w:color="auto"/>
      </w:divBdr>
      <w:divsChild>
        <w:div w:id="852307955">
          <w:marLeft w:val="0"/>
          <w:marRight w:val="0"/>
          <w:marTop w:val="0"/>
          <w:marBottom w:val="0"/>
          <w:divBdr>
            <w:top w:val="none" w:sz="0" w:space="0" w:color="auto"/>
            <w:left w:val="none" w:sz="0" w:space="0" w:color="auto"/>
            <w:bottom w:val="none" w:sz="0" w:space="0" w:color="auto"/>
            <w:right w:val="none" w:sz="0" w:space="0" w:color="auto"/>
          </w:divBdr>
          <w:divsChild>
            <w:div w:id="1779638752">
              <w:marLeft w:val="0"/>
              <w:marRight w:val="0"/>
              <w:marTop w:val="0"/>
              <w:marBottom w:val="0"/>
              <w:divBdr>
                <w:top w:val="none" w:sz="0" w:space="0" w:color="auto"/>
                <w:left w:val="none" w:sz="0" w:space="0" w:color="auto"/>
                <w:bottom w:val="none" w:sz="0" w:space="0" w:color="auto"/>
                <w:right w:val="none" w:sz="0" w:space="0" w:color="auto"/>
              </w:divBdr>
              <w:divsChild>
                <w:div w:id="1853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229">
      <w:bodyDiv w:val="1"/>
      <w:marLeft w:val="0"/>
      <w:marRight w:val="0"/>
      <w:marTop w:val="0"/>
      <w:marBottom w:val="0"/>
      <w:divBdr>
        <w:top w:val="none" w:sz="0" w:space="0" w:color="auto"/>
        <w:left w:val="none" w:sz="0" w:space="0" w:color="auto"/>
        <w:bottom w:val="none" w:sz="0" w:space="0" w:color="auto"/>
        <w:right w:val="none" w:sz="0" w:space="0" w:color="auto"/>
      </w:divBdr>
    </w:div>
    <w:div w:id="2065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3</Pages>
  <Words>4015</Words>
  <Characters>2290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user</cp:lastModifiedBy>
  <cp:revision>71</cp:revision>
  <dcterms:created xsi:type="dcterms:W3CDTF">2023-01-23T14:10:00Z</dcterms:created>
  <dcterms:modified xsi:type="dcterms:W3CDTF">2023-03-24T09:47:00Z</dcterms:modified>
</cp:coreProperties>
</file>