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FE" w:rsidRPr="00916B7D" w:rsidRDefault="001C67FE" w:rsidP="001C67FE">
      <w:pPr>
        <w:spacing w:after="0" w:line="240" w:lineRule="auto"/>
        <w:ind w:left="5660" w:firstLine="700"/>
        <w:jc w:val="right"/>
        <w:rPr>
          <w:rFonts w:ascii="Times New Roman" w:eastAsia="Times New Roman" w:hAnsi="Times New Roman" w:cs="Times New Roman"/>
          <w:sz w:val="24"/>
          <w:szCs w:val="24"/>
          <w:lang w:val="en-US"/>
        </w:rPr>
      </w:pPr>
      <w:r w:rsidRPr="00531D5E">
        <w:rPr>
          <w:rFonts w:ascii="Times New Roman" w:eastAsia="Times New Roman" w:hAnsi="Times New Roman" w:cs="Times New Roman"/>
          <w:b/>
          <w:color w:val="000000"/>
          <w:sz w:val="24"/>
          <w:szCs w:val="24"/>
        </w:rPr>
        <w:t xml:space="preserve">ДОДАТОК </w:t>
      </w:r>
      <w:r w:rsidR="00D8364F">
        <w:rPr>
          <w:rFonts w:ascii="Times New Roman" w:eastAsia="Times New Roman" w:hAnsi="Times New Roman" w:cs="Times New Roman"/>
          <w:b/>
          <w:color w:val="000000"/>
          <w:sz w:val="24"/>
          <w:szCs w:val="24"/>
        </w:rPr>
        <w:t>4</w:t>
      </w:r>
    </w:p>
    <w:p w:rsidR="001C67FE" w:rsidRPr="00531D5E" w:rsidRDefault="001C67FE" w:rsidP="00056370">
      <w:pPr>
        <w:spacing w:after="0" w:line="240" w:lineRule="auto"/>
        <w:ind w:left="5660" w:firstLine="700"/>
        <w:jc w:val="right"/>
        <w:rPr>
          <w:rFonts w:ascii="Times New Roman" w:eastAsia="Times New Roman" w:hAnsi="Times New Roman" w:cs="Times New Roman"/>
          <w:i/>
          <w:color w:val="000000"/>
          <w:sz w:val="24"/>
          <w:szCs w:val="24"/>
        </w:rPr>
      </w:pPr>
      <w:r w:rsidRPr="00531D5E">
        <w:rPr>
          <w:rFonts w:ascii="Times New Roman" w:eastAsia="Times New Roman" w:hAnsi="Times New Roman" w:cs="Times New Roman"/>
          <w:i/>
          <w:color w:val="000000"/>
          <w:sz w:val="24"/>
          <w:szCs w:val="24"/>
        </w:rPr>
        <w:t>до тендерної документації</w:t>
      </w:r>
    </w:p>
    <w:p w:rsidR="001C67FE" w:rsidRPr="004E2F4A" w:rsidRDefault="001C67FE" w:rsidP="004E2F4A">
      <w:pPr>
        <w:spacing w:after="0" w:line="240" w:lineRule="auto"/>
        <w:ind w:left="360"/>
        <w:jc w:val="both"/>
        <w:rPr>
          <w:rFonts w:ascii="Times New Roman" w:eastAsia="Times New Roman" w:hAnsi="Times New Roman" w:cs="Times New Roman"/>
          <w:b/>
          <w:color w:val="000000"/>
          <w:sz w:val="24"/>
          <w:szCs w:val="24"/>
        </w:rPr>
      </w:pPr>
      <w:bookmarkStart w:id="0" w:name="_GoBack"/>
      <w:bookmarkEnd w:id="0"/>
      <w:r w:rsidRPr="004E2F4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4E2F4A">
        <w:rPr>
          <w:rFonts w:ascii="Times New Roman" w:eastAsia="Times New Roman" w:hAnsi="Times New Roman" w:cs="Times New Roman"/>
          <w:b/>
          <w:color w:val="000000"/>
          <w:sz w:val="24"/>
          <w:szCs w:val="24"/>
          <w:u w:val="single"/>
        </w:rPr>
        <w:t>УЧАСНИКА</w:t>
      </w:r>
      <w:r w:rsidRPr="004E2F4A">
        <w:rPr>
          <w:rFonts w:ascii="Times New Roman" w:eastAsia="Times New Roman" w:hAnsi="Times New Roman" w:cs="Times New Roman"/>
          <w:b/>
          <w:color w:val="000000"/>
          <w:sz w:val="24"/>
          <w:szCs w:val="24"/>
        </w:rPr>
        <w:t>  вимогам,</w:t>
      </w:r>
      <w:r w:rsidR="004D05F2" w:rsidRPr="004E2F4A">
        <w:rPr>
          <w:rFonts w:ascii="Times New Roman" w:eastAsia="Times New Roman" w:hAnsi="Times New Roman" w:cs="Times New Roman"/>
          <w:b/>
          <w:color w:val="000000"/>
          <w:sz w:val="24"/>
          <w:szCs w:val="24"/>
        </w:rPr>
        <w:t xml:space="preserve"> визначеним у статті 17 Закону «</w:t>
      </w:r>
      <w:r w:rsidRPr="004E2F4A">
        <w:rPr>
          <w:rFonts w:ascii="Times New Roman" w:eastAsia="Times New Roman" w:hAnsi="Times New Roman" w:cs="Times New Roman"/>
          <w:b/>
          <w:color w:val="000000"/>
          <w:sz w:val="24"/>
          <w:szCs w:val="24"/>
        </w:rPr>
        <w:t>Про публічні закупівлі</w:t>
      </w:r>
      <w:r w:rsidR="004D05F2" w:rsidRPr="004E2F4A">
        <w:rPr>
          <w:rFonts w:ascii="Times New Roman" w:eastAsia="Times New Roman" w:hAnsi="Times New Roman" w:cs="Times New Roman"/>
          <w:b/>
          <w:color w:val="000000"/>
          <w:sz w:val="24"/>
          <w:szCs w:val="24"/>
        </w:rPr>
        <w:t>»</w:t>
      </w:r>
      <w:r w:rsidRPr="004E2F4A">
        <w:rPr>
          <w:rFonts w:ascii="Times New Roman" w:eastAsia="Times New Roman" w:hAnsi="Times New Roman" w:cs="Times New Roman"/>
          <w:b/>
          <w:color w:val="000000"/>
          <w:sz w:val="24"/>
          <w:szCs w:val="24"/>
        </w:rPr>
        <w:t xml:space="preserve"> (далі – </w:t>
      </w:r>
      <w:r w:rsidR="004D05F2" w:rsidRPr="004E2F4A">
        <w:rPr>
          <w:rFonts w:ascii="Times New Roman" w:eastAsia="Times New Roman" w:hAnsi="Times New Roman" w:cs="Times New Roman"/>
          <w:b/>
          <w:color w:val="000000"/>
          <w:sz w:val="24"/>
          <w:szCs w:val="24"/>
        </w:rPr>
        <w:t>«</w:t>
      </w:r>
      <w:r w:rsidRPr="004E2F4A">
        <w:rPr>
          <w:rFonts w:ascii="Times New Roman" w:eastAsia="Times New Roman" w:hAnsi="Times New Roman" w:cs="Times New Roman"/>
          <w:b/>
          <w:color w:val="000000"/>
          <w:sz w:val="24"/>
          <w:szCs w:val="24"/>
        </w:rPr>
        <w:t>Закон</w:t>
      </w:r>
      <w:r w:rsidR="004D05F2" w:rsidRPr="004E2F4A">
        <w:rPr>
          <w:rFonts w:ascii="Times New Roman" w:eastAsia="Times New Roman" w:hAnsi="Times New Roman" w:cs="Times New Roman"/>
          <w:b/>
          <w:color w:val="000000"/>
          <w:sz w:val="24"/>
          <w:szCs w:val="24"/>
        </w:rPr>
        <w:t>»):</w:t>
      </w:r>
    </w:p>
    <w:p w:rsidR="004D05F2" w:rsidRPr="00531D5E" w:rsidRDefault="004D05F2" w:rsidP="004D05F2">
      <w:pPr>
        <w:pStyle w:val="ab"/>
        <w:spacing w:after="0" w:line="240" w:lineRule="auto"/>
        <w:jc w:val="both"/>
        <w:rPr>
          <w:rFonts w:ascii="Times New Roman" w:eastAsia="Times New Roman" w:hAnsi="Times New Roman" w:cs="Times New Roman"/>
          <w:b/>
          <w:color w:val="000000"/>
          <w:sz w:val="24"/>
          <w:szCs w:val="24"/>
        </w:rPr>
      </w:pPr>
    </w:p>
    <w:p w:rsidR="00D8364F" w:rsidRPr="00D8364F" w:rsidRDefault="00D8364F" w:rsidP="00D8364F">
      <w:pPr>
        <w:keepNext/>
        <w:suppressAutoHyphens/>
        <w:jc w:val="center"/>
        <w:rPr>
          <w:rFonts w:ascii="Times New Roman" w:hAnsi="Times New Roman" w:cs="Times New Roman"/>
          <w:b/>
          <w:bCs/>
          <w:sz w:val="24"/>
          <w:szCs w:val="24"/>
          <w:lang w:eastAsia="ar-SA"/>
        </w:rPr>
      </w:pPr>
    </w:p>
    <w:p w:rsidR="00D8364F" w:rsidRPr="00D8364F" w:rsidRDefault="00D8364F" w:rsidP="00D8364F">
      <w:pPr>
        <w:keepNext/>
        <w:suppressAutoHyphens/>
        <w:ind w:firstLine="709"/>
        <w:jc w:val="both"/>
        <w:rPr>
          <w:rFonts w:ascii="Times New Roman" w:hAnsi="Times New Roman" w:cs="Times New Roman"/>
          <w:color w:val="000000"/>
          <w:sz w:val="24"/>
          <w:szCs w:val="24"/>
        </w:rPr>
      </w:pPr>
      <w:r w:rsidRPr="00D8364F">
        <w:rPr>
          <w:rFonts w:ascii="Times New Roman" w:hAnsi="Times New Roman" w:cs="Times New Roman"/>
          <w:bCs/>
          <w:sz w:val="24"/>
          <w:szCs w:val="24"/>
        </w:rPr>
        <w:t>Замовник не вимагає документального підтвердження</w:t>
      </w:r>
      <w:r w:rsidRPr="00D8364F">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64F" w:rsidRPr="00D8364F" w:rsidRDefault="00D8364F" w:rsidP="00D8364F">
      <w:pPr>
        <w:shd w:val="clear" w:color="auto" w:fill="FFFFFF"/>
        <w:ind w:firstLine="709"/>
        <w:jc w:val="both"/>
        <w:rPr>
          <w:rFonts w:ascii="Times New Roman" w:hAnsi="Times New Roman" w:cs="Times New Roman"/>
          <w:sz w:val="24"/>
          <w:szCs w:val="24"/>
        </w:rPr>
      </w:pPr>
      <w:r w:rsidRPr="00D8364F">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sz w:val="24"/>
          <w:szCs w:val="24"/>
        </w:rPr>
        <w:t>Указом Президента України від 24.02.2022 № 64 (далі – Указ № 64), зі змінами, введено воєнний стан в Україні.</w:t>
      </w:r>
    </w:p>
    <w:p w:rsidR="00D8364F" w:rsidRPr="00D8364F" w:rsidRDefault="00D8364F" w:rsidP="00D8364F">
      <w:pPr>
        <w:keepNext/>
        <w:keepLines/>
        <w:shd w:val="clear" w:color="auto" w:fill="FFFFFF"/>
        <w:ind w:firstLine="709"/>
        <w:jc w:val="both"/>
        <w:outlineLvl w:val="0"/>
        <w:rPr>
          <w:rFonts w:ascii="Times New Roman" w:hAnsi="Times New Roman" w:cs="Times New Roman"/>
          <w:bCs/>
          <w:i/>
          <w:spacing w:val="-20"/>
          <w:sz w:val="24"/>
          <w:szCs w:val="24"/>
        </w:rPr>
      </w:pPr>
      <w:r w:rsidRPr="00D8364F">
        <w:rPr>
          <w:rFonts w:ascii="Times New Roman" w:hAnsi="Times New Roman" w:cs="Times New Roman"/>
          <w:bCs/>
          <w:i/>
          <w:spacing w:val="-20"/>
          <w:sz w:val="24"/>
          <w:szCs w:val="24"/>
        </w:rPr>
        <w:t xml:space="preserve">Постановою Кабінету Міністрів України </w:t>
      </w:r>
      <w:r w:rsidRPr="00D8364F">
        <w:rPr>
          <w:rFonts w:ascii="Times New Roman" w:hAnsi="Times New Roman" w:cs="Times New Roman"/>
          <w:i/>
          <w:spacing w:val="-20"/>
          <w:sz w:val="24"/>
          <w:szCs w:val="24"/>
          <w:lang w:eastAsia="uk-UA"/>
        </w:rPr>
        <w:t>від 12 березня 2022 р. № 263</w:t>
      </w:r>
      <w:r w:rsidRPr="00D8364F">
        <w:rPr>
          <w:rFonts w:ascii="Times New Roman" w:hAnsi="Times New Roman" w:cs="Times New Roman"/>
          <w:bCs/>
          <w:i/>
          <w:spacing w:val="-20"/>
          <w:sz w:val="24"/>
          <w:szCs w:val="24"/>
          <w:lang w:eastAsia="uk-UA"/>
        </w:rPr>
        <w:t xml:space="preserve"> «</w:t>
      </w:r>
      <w:r w:rsidRPr="00D8364F">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8364F" w:rsidRPr="00D8364F" w:rsidRDefault="00D8364F" w:rsidP="00D8364F">
      <w:pPr>
        <w:keepNext/>
        <w:keepLines/>
        <w:shd w:val="clear" w:color="auto" w:fill="FFFFFF"/>
        <w:ind w:firstLine="709"/>
        <w:jc w:val="both"/>
        <w:outlineLvl w:val="0"/>
        <w:rPr>
          <w:rFonts w:ascii="Times New Roman" w:hAnsi="Times New Roman" w:cs="Times New Roman"/>
          <w:i/>
          <w:spacing w:val="-20"/>
          <w:sz w:val="24"/>
          <w:szCs w:val="24"/>
          <w:shd w:val="clear" w:color="auto" w:fill="FFFFFF"/>
        </w:rPr>
      </w:pPr>
      <w:r w:rsidRPr="00D8364F">
        <w:rPr>
          <w:rFonts w:ascii="Times New Roman" w:hAnsi="Times New Roman" w:cs="Times New Roman"/>
          <w:i/>
          <w:spacing w:val="-20"/>
          <w:sz w:val="24"/>
          <w:szCs w:val="24"/>
          <w:shd w:val="clear" w:color="auto" w:fill="FFFFFF"/>
        </w:rPr>
        <w:t xml:space="preserve">Наказом Міністерства юстиції України від </w:t>
      </w:r>
      <w:r w:rsidRPr="00D8364F">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D8364F">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i/>
          <w:spacing w:val="-20"/>
          <w:sz w:val="24"/>
          <w:szCs w:val="24"/>
          <w:shd w:val="clear" w:color="auto" w:fill="FFFFFF"/>
        </w:rPr>
        <w:t>Відповідно до повідомлення, розміщеного на сайті НАЗК (</w:t>
      </w:r>
      <w:hyperlink r:id="rId6" w:history="1">
        <w:r w:rsidRPr="00D8364F">
          <w:rPr>
            <w:rFonts w:ascii="Times New Roman" w:hAnsi="Times New Roman" w:cs="Times New Roman"/>
            <w:color w:val="0000FF"/>
            <w:spacing w:val="-20"/>
            <w:sz w:val="24"/>
            <w:szCs w:val="24"/>
            <w:u w:val="single"/>
            <w:shd w:val="clear" w:color="auto" w:fill="FFFFFF"/>
          </w:rPr>
          <w:t>https://cutt.ly/1JGxk24</w:t>
        </w:r>
      </w:hyperlink>
      <w:r w:rsidRPr="00D8364F">
        <w:rPr>
          <w:rFonts w:ascii="Times New Roman" w:hAnsi="Times New Roman" w:cs="Times New Roman"/>
          <w:i/>
          <w:spacing w:val="-20"/>
          <w:sz w:val="24"/>
          <w:szCs w:val="24"/>
          <w:shd w:val="clear" w:color="auto" w:fill="FFFFFF"/>
        </w:rPr>
        <w:t xml:space="preserve"> ), д</w:t>
      </w:r>
      <w:r w:rsidRPr="00D8364F">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rsidR="00D8364F" w:rsidRPr="00D8364F" w:rsidRDefault="00D8364F" w:rsidP="00D8364F">
      <w:pPr>
        <w:keepNext/>
        <w:suppressAutoHyphens/>
        <w:ind w:firstLine="709"/>
        <w:jc w:val="both"/>
        <w:rPr>
          <w:rFonts w:ascii="Times New Roman" w:hAnsi="Times New Roman" w:cs="Times New Roman"/>
          <w:sz w:val="24"/>
          <w:szCs w:val="24"/>
        </w:rPr>
      </w:pPr>
      <w:r w:rsidRPr="00D8364F">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D8364F">
        <w:rPr>
          <w:rFonts w:ascii="Times New Roman" w:hAnsi="Times New Roman" w:cs="Times New Roman"/>
          <w:b/>
          <w:bCs/>
          <w:sz w:val="24"/>
          <w:szCs w:val="24"/>
        </w:rPr>
        <w:t xml:space="preserve"> </w:t>
      </w:r>
      <w:r w:rsidRPr="00D8364F">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7" w:tgtFrame="_blank" w:history="1">
        <w:r w:rsidRPr="00D8364F">
          <w:rPr>
            <w:rFonts w:ascii="Times New Roman" w:hAnsi="Times New Roman" w:cs="Times New Roman"/>
            <w:bCs/>
            <w:sz w:val="24"/>
            <w:szCs w:val="24"/>
          </w:rPr>
          <w:t>Аналіз тендерів</w:t>
        </w:r>
      </w:hyperlink>
      <w:r w:rsidRPr="00D8364F">
        <w:rPr>
          <w:rFonts w:ascii="Times New Roman" w:hAnsi="Times New Roman" w:cs="Times New Roman"/>
          <w:sz w:val="24"/>
          <w:szCs w:val="24"/>
        </w:rPr>
        <w:t xml:space="preserve">» від </w:t>
      </w:r>
      <w:proofErr w:type="spellStart"/>
      <w:r w:rsidRPr="00D8364F">
        <w:rPr>
          <w:rFonts w:ascii="Times New Roman" w:hAnsi="Times New Roman" w:cs="Times New Roman"/>
          <w:sz w:val="24"/>
          <w:szCs w:val="24"/>
        </w:rPr>
        <w:t>YouControl</w:t>
      </w:r>
      <w:proofErr w:type="spellEnd"/>
      <w:r w:rsidRPr="00D8364F">
        <w:rPr>
          <w:rFonts w:ascii="Times New Roman"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D8364F" w:rsidRPr="00D8364F" w:rsidRDefault="00D8364F" w:rsidP="00D8364F">
      <w:pPr>
        <w:keepNext/>
        <w:suppressAutoHyphens/>
        <w:jc w:val="center"/>
        <w:rPr>
          <w:rFonts w:ascii="Times New Roman" w:hAnsi="Times New Roman" w:cs="Times New Roman"/>
          <w:color w:val="000000"/>
          <w:sz w:val="24"/>
          <w:szCs w:val="24"/>
        </w:rPr>
      </w:pPr>
    </w:p>
    <w:p w:rsidR="00D8364F" w:rsidRPr="00D8364F" w:rsidRDefault="00D8364F" w:rsidP="00D8364F">
      <w:pPr>
        <w:jc w:val="both"/>
        <w:rPr>
          <w:rFonts w:ascii="Times New Roman" w:hAnsi="Times New Roman" w:cs="Times New Roman"/>
          <w:sz w:val="24"/>
          <w:szCs w:val="24"/>
        </w:rPr>
      </w:pPr>
      <w:r w:rsidRPr="00D8364F">
        <w:rPr>
          <w:rFonts w:ascii="Times New Roman" w:hAnsi="Times New Roman" w:cs="Times New Roman"/>
          <w:b/>
          <w:noProof/>
          <w:sz w:val="24"/>
          <w:szCs w:val="24"/>
        </w:rPr>
        <w:t>Переможець процедури закупівлі</w:t>
      </w:r>
      <w:r w:rsidRPr="00D8364F">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w:t>
      </w:r>
      <w:r w:rsidRPr="00D8364F">
        <w:rPr>
          <w:rFonts w:ascii="Times New Roman" w:hAnsi="Times New Roman" w:cs="Times New Roman"/>
          <w:noProof/>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Документи, що надаються</w:t>
            </w:r>
            <w:r w:rsidRPr="00D8364F">
              <w:rPr>
                <w:rFonts w:ascii="Times New Roman" w:hAnsi="Times New Roman" w:cs="Times New Roman"/>
                <w:b/>
                <w:color w:val="000000"/>
                <w:sz w:val="24"/>
                <w:szCs w:val="24"/>
              </w:rPr>
              <w:t xml:space="preserve"> переможцем процедури закупівлі</w:t>
            </w:r>
            <w:r w:rsidRPr="00D8364F">
              <w:rPr>
                <w:rFonts w:ascii="Times New Roman" w:hAnsi="Times New Roman" w:cs="Times New Roman"/>
                <w:color w:val="000000"/>
                <w:sz w:val="24"/>
                <w:szCs w:val="24"/>
              </w:rPr>
              <w:t xml:space="preserve"> </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b/>
                <w:iCs/>
                <w:color w:val="000000"/>
                <w:sz w:val="24"/>
                <w:szCs w:val="24"/>
              </w:rPr>
            </w:pPr>
            <w:r w:rsidRPr="00D8364F">
              <w:rPr>
                <w:rFonts w:ascii="Times New Roman" w:hAnsi="Times New Roman" w:cs="Times New Roman"/>
                <w:bCs/>
                <w:iCs/>
                <w:sz w:val="24"/>
                <w:szCs w:val="24"/>
              </w:rPr>
              <w:t>Інформаційна довідка з Єдиного державного реєстру осіб, які вчинили корупційні</w:t>
            </w:r>
            <w:r w:rsidRPr="00D8364F">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8" w:history="1">
              <w:r w:rsidRPr="00D8364F">
                <w:rPr>
                  <w:rFonts w:ascii="Times New Roman" w:hAnsi="Times New Roman" w:cs="Times New Roman"/>
                  <w:iCs/>
                  <w:color w:val="0000FF"/>
                  <w:spacing w:val="-6"/>
                  <w:sz w:val="24"/>
                  <w:szCs w:val="24"/>
                  <w:u w:val="single"/>
                </w:rPr>
                <w:t>https://vytiah.mvs.gov.ua/app/landing</w:t>
              </w:r>
            </w:hyperlink>
            <w:r w:rsidRPr="00D8364F">
              <w:rPr>
                <w:rFonts w:ascii="Times New Roman" w:hAnsi="Times New Roman" w:cs="Times New Roman"/>
                <w:iCs/>
                <w:color w:val="0000FF"/>
                <w:spacing w:val="-6"/>
                <w:sz w:val="24"/>
                <w:szCs w:val="24"/>
                <w:u w:val="single"/>
              </w:rPr>
              <w:t>.</w:t>
            </w:r>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b/>
                <w:bCs/>
                <w:color w:val="000000"/>
                <w:sz w:val="24"/>
                <w:szCs w:val="24"/>
              </w:rPr>
            </w:pPr>
            <w:r w:rsidRPr="00D8364F">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8364F">
              <w:rPr>
                <w:rFonts w:ascii="Times New Roman" w:hAnsi="Times New Roman" w:cs="Times New Roman"/>
                <w:b/>
                <w:bCs/>
                <w:color w:val="000000"/>
                <w:sz w:val="24"/>
                <w:szCs w:val="24"/>
              </w:rPr>
              <w:t xml:space="preserve">(пункт 6 ч. 1 ст. </w:t>
            </w:r>
            <w:r w:rsidRPr="00D8364F">
              <w:rPr>
                <w:rFonts w:ascii="Times New Roman" w:hAnsi="Times New Roman" w:cs="Times New Roman"/>
                <w:b/>
                <w:bCs/>
                <w:color w:val="000000"/>
                <w:sz w:val="24"/>
                <w:szCs w:val="24"/>
              </w:rPr>
              <w:lastRenderedPageBreak/>
              <w:t>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9" w:history="1">
              <w:r w:rsidRPr="00D8364F">
                <w:rPr>
                  <w:rFonts w:ascii="Times New Roman" w:hAnsi="Times New Roman" w:cs="Times New Roman"/>
                  <w:iCs/>
                  <w:color w:val="0000FF"/>
                  <w:spacing w:val="-6"/>
                  <w:sz w:val="24"/>
                  <w:szCs w:val="24"/>
                  <w:u w:val="single"/>
                </w:rPr>
                <w:t>https://vytiah.mvs.gov.ua/app/landing</w:t>
              </w:r>
            </w:hyperlink>
          </w:p>
        </w:tc>
      </w:tr>
      <w:tr w:rsidR="00D8364F" w:rsidRPr="00D8364F" w:rsidTr="00F14998">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color w:val="000000"/>
                <w:sz w:val="24"/>
                <w:szCs w:val="24"/>
              </w:rPr>
              <w:lastRenderedPageBreak/>
              <w:t>4.</w:t>
            </w:r>
          </w:p>
        </w:tc>
        <w:tc>
          <w:tcPr>
            <w:tcW w:w="369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64F" w:rsidRPr="00D8364F" w:rsidRDefault="00D8364F" w:rsidP="00F14998">
            <w:pPr>
              <w:jc w:val="both"/>
              <w:rPr>
                <w:rFonts w:ascii="Times New Roman" w:hAnsi="Times New Roman" w:cs="Times New Roman"/>
                <w:color w:val="000000"/>
                <w:sz w:val="24"/>
                <w:szCs w:val="24"/>
              </w:rPr>
            </w:pPr>
            <w:r w:rsidRPr="00D8364F">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sz w:val="24"/>
                <w:szCs w:val="24"/>
              </w:rPr>
            </w:pPr>
            <w:r w:rsidRPr="00D8364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01/0</w:t>
            </w:r>
            <w:r w:rsidRPr="00D8364F">
              <w:rPr>
                <w:rFonts w:ascii="Times New Roman" w:hAnsi="Times New Roman" w:cs="Times New Roman"/>
                <w:sz w:val="24"/>
                <w:szCs w:val="24"/>
                <w:lang w:val="ru-RU"/>
              </w:rPr>
              <w:t>5</w:t>
            </w:r>
            <w:r w:rsidRPr="00D8364F">
              <w:rPr>
                <w:rFonts w:ascii="Times New Roman" w:hAnsi="Times New Roman" w:cs="Times New Roman"/>
                <w:sz w:val="24"/>
                <w:szCs w:val="24"/>
              </w:rPr>
              <w:t>/2022.</w:t>
            </w:r>
          </w:p>
          <w:p w:rsidR="00D8364F" w:rsidRPr="00D8364F" w:rsidRDefault="00D8364F" w:rsidP="00F14998">
            <w:pPr>
              <w:rPr>
                <w:rFonts w:ascii="Times New Roman" w:hAnsi="Times New Roman" w:cs="Times New Roman"/>
                <w:color w:val="000000"/>
                <w:sz w:val="24"/>
                <w:szCs w:val="24"/>
              </w:rPr>
            </w:pPr>
            <w:r w:rsidRPr="00D8364F">
              <w:rPr>
                <w:rFonts w:ascii="Times New Roman" w:hAnsi="Times New Roman" w:cs="Times New Roman"/>
                <w:sz w:val="24"/>
                <w:szCs w:val="24"/>
              </w:rPr>
              <w:t>Витяг можливо отримати за посиланням</w:t>
            </w:r>
            <w:r w:rsidRPr="00D8364F">
              <w:rPr>
                <w:rFonts w:ascii="Times New Roman" w:hAnsi="Times New Roman" w:cs="Times New Roman"/>
                <w:iCs/>
                <w:spacing w:val="-6"/>
                <w:sz w:val="24"/>
                <w:szCs w:val="24"/>
              </w:rPr>
              <w:t xml:space="preserve"> </w:t>
            </w:r>
            <w:hyperlink r:id="rId10" w:history="1">
              <w:r w:rsidRPr="00D8364F">
                <w:rPr>
                  <w:rFonts w:ascii="Times New Roman" w:hAnsi="Times New Roman" w:cs="Times New Roman"/>
                  <w:iCs/>
                  <w:color w:val="0000FF"/>
                  <w:spacing w:val="-6"/>
                  <w:sz w:val="24"/>
                  <w:szCs w:val="24"/>
                  <w:u w:val="single"/>
                </w:rPr>
                <w:t>https://vytiah.mvs.gov.ua/app/landing</w:t>
              </w:r>
            </w:hyperlink>
            <w:r w:rsidRPr="00D8364F">
              <w:rPr>
                <w:rFonts w:ascii="Times New Roman" w:hAnsi="Times New Roman" w:cs="Times New Roman"/>
                <w:iCs/>
                <w:color w:val="0000FF"/>
                <w:spacing w:val="-6"/>
                <w:sz w:val="24"/>
                <w:szCs w:val="24"/>
                <w:u w:val="single"/>
              </w:rPr>
              <w:t>.</w:t>
            </w:r>
          </w:p>
        </w:tc>
      </w:tr>
      <w:tr w:rsidR="00D8364F" w:rsidRPr="00D8364F" w:rsidTr="00F14998">
        <w:trPr>
          <w:trHeight w:val="3477"/>
        </w:trPr>
        <w:tc>
          <w:tcPr>
            <w:tcW w:w="418"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rPr>
                <w:rFonts w:ascii="Times New Roman" w:hAnsi="Times New Roman" w:cs="Times New Roman"/>
                <w:sz w:val="24"/>
                <w:szCs w:val="24"/>
              </w:rPr>
            </w:pPr>
            <w:r w:rsidRPr="00D8364F">
              <w:rPr>
                <w:rFonts w:ascii="Times New Roman" w:hAnsi="Times New Roman" w:cs="Times New Roman"/>
                <w:sz w:val="24"/>
                <w:szCs w:val="24"/>
              </w:rPr>
              <w:t>5.</w:t>
            </w:r>
          </w:p>
        </w:tc>
        <w:tc>
          <w:tcPr>
            <w:tcW w:w="3690" w:type="dxa"/>
            <w:tcBorders>
              <w:top w:val="single" w:sz="2" w:space="0" w:color="000000"/>
              <w:left w:val="single" w:sz="2" w:space="0" w:color="000000"/>
              <w:bottom w:val="single" w:sz="2" w:space="0" w:color="000000"/>
              <w:right w:val="single" w:sz="2" w:space="0" w:color="000000"/>
            </w:tcBorders>
          </w:tcPr>
          <w:p w:rsidR="00D8364F" w:rsidRPr="00D8364F" w:rsidRDefault="00D8364F" w:rsidP="00F14998">
            <w:pPr>
              <w:autoSpaceDE w:val="0"/>
              <w:autoSpaceDN w:val="0"/>
              <w:adjustRightInd w:val="0"/>
              <w:spacing w:after="150"/>
              <w:jc w:val="both"/>
              <w:rPr>
                <w:rFonts w:ascii="Times New Roman" w:hAnsi="Times New Roman" w:cs="Times New Roman"/>
                <w:sz w:val="24"/>
                <w:szCs w:val="24"/>
              </w:rPr>
            </w:pPr>
            <w:r w:rsidRPr="00D8364F">
              <w:rPr>
                <w:rFonts w:ascii="Times New Roman" w:hAnsi="Times New Roman" w:cs="Times New Roman"/>
                <w:sz w:val="24"/>
                <w:szCs w:val="24"/>
              </w:rPr>
              <w:t xml:space="preserve">Учасник процедури не має обставин передбачених </w:t>
            </w:r>
            <w:r w:rsidRPr="00D8364F">
              <w:rPr>
                <w:rFonts w:ascii="Times New Roman" w:hAnsi="Times New Roman" w:cs="Times New Roman"/>
                <w:b/>
                <w:sz w:val="24"/>
                <w:szCs w:val="24"/>
              </w:rPr>
              <w:t xml:space="preserve">ч.2 ст.17 Закону </w:t>
            </w:r>
            <w:r w:rsidRPr="00D8364F">
              <w:rPr>
                <w:rFonts w:ascii="Times New Roman" w:hAnsi="Times New Roman" w:cs="Times New Roman"/>
                <w:sz w:val="24"/>
                <w:szCs w:val="24"/>
              </w:rPr>
              <w:t>або</w:t>
            </w:r>
            <w:r w:rsidRPr="00D8364F">
              <w:rPr>
                <w:rFonts w:ascii="Times New Roman" w:hAnsi="Times New Roman" w:cs="Times New Roman"/>
                <w:b/>
                <w:sz w:val="24"/>
                <w:szCs w:val="24"/>
              </w:rPr>
              <w:t xml:space="preserve"> </w:t>
            </w:r>
            <w:r w:rsidRPr="00D8364F">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rsidR="00D8364F" w:rsidRPr="00D8364F" w:rsidRDefault="00D8364F" w:rsidP="00F14998">
            <w:pPr>
              <w:jc w:val="both"/>
              <w:rPr>
                <w:rFonts w:ascii="Times New Roman" w:hAnsi="Times New Roman" w:cs="Times New Roman"/>
                <w:sz w:val="24"/>
                <w:szCs w:val="24"/>
              </w:rPr>
            </w:pPr>
            <w:r w:rsidRPr="00D8364F">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rsidR="00D8364F" w:rsidRPr="00D8364F" w:rsidRDefault="00D8364F" w:rsidP="00F14998">
            <w:pPr>
              <w:pBdr>
                <w:top w:val="nil"/>
                <w:left w:val="nil"/>
                <w:bottom w:val="nil"/>
                <w:right w:val="nil"/>
                <w:between w:val="nil"/>
              </w:pBdr>
              <w:jc w:val="both"/>
              <w:rPr>
                <w:rFonts w:ascii="Times New Roman" w:hAnsi="Times New Roman" w:cs="Times New Roman"/>
                <w:sz w:val="24"/>
                <w:szCs w:val="24"/>
              </w:rPr>
            </w:pPr>
            <w:r w:rsidRPr="00D8364F">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rsidR="00D8364F" w:rsidRPr="00D8364F" w:rsidRDefault="00D8364F" w:rsidP="00F14998">
            <w:pPr>
              <w:pBdr>
                <w:top w:val="nil"/>
                <w:left w:val="nil"/>
                <w:bottom w:val="nil"/>
                <w:right w:val="nil"/>
                <w:between w:val="nil"/>
              </w:pBdr>
              <w:jc w:val="both"/>
              <w:rPr>
                <w:rFonts w:ascii="Times New Roman" w:hAnsi="Times New Roman" w:cs="Times New Roman"/>
                <w:bCs/>
                <w:sz w:val="24"/>
                <w:szCs w:val="24"/>
              </w:rPr>
            </w:pPr>
            <w:r w:rsidRPr="00D8364F">
              <w:rPr>
                <w:rFonts w:ascii="Times New Roman" w:hAnsi="Times New Roman" w:cs="Times New Roman"/>
                <w:sz w:val="24"/>
                <w:szCs w:val="24"/>
              </w:rPr>
              <w:t xml:space="preserve"> </w:t>
            </w:r>
            <w:r w:rsidRPr="00D8364F">
              <w:rPr>
                <w:rFonts w:ascii="Times New Roman" w:hAnsi="Times New Roman" w:cs="Times New Roman"/>
                <w:bCs/>
                <w:sz w:val="24"/>
                <w:szCs w:val="24"/>
              </w:rPr>
              <w:t>- документ, що підтверджує сплату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 на користь замовника та/або </w:t>
            </w:r>
          </w:p>
          <w:p w:rsidR="00D8364F" w:rsidRPr="00D8364F" w:rsidRDefault="00D8364F" w:rsidP="00F14998">
            <w:pPr>
              <w:jc w:val="both"/>
              <w:rPr>
                <w:rFonts w:ascii="Times New Roman" w:hAnsi="Times New Roman" w:cs="Times New Roman"/>
                <w:noProof/>
                <w:sz w:val="24"/>
                <w:szCs w:val="24"/>
              </w:rPr>
            </w:pPr>
            <w:r w:rsidRPr="00D8364F">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 із зазначенням строку сплати штрафу/</w:t>
            </w:r>
            <w:proofErr w:type="spellStart"/>
            <w:r w:rsidRPr="00D8364F">
              <w:rPr>
                <w:rFonts w:ascii="Times New Roman" w:hAnsi="Times New Roman" w:cs="Times New Roman"/>
                <w:bCs/>
                <w:sz w:val="24"/>
                <w:szCs w:val="24"/>
              </w:rPr>
              <w:t>ів</w:t>
            </w:r>
            <w:proofErr w:type="spellEnd"/>
            <w:r w:rsidRPr="00D8364F">
              <w:rPr>
                <w:rFonts w:ascii="Times New Roman" w:hAnsi="Times New Roman" w:cs="Times New Roman"/>
                <w:bCs/>
                <w:sz w:val="24"/>
                <w:szCs w:val="24"/>
              </w:rPr>
              <w:t xml:space="preserve"> та/або відшкодування збитків</w:t>
            </w:r>
          </w:p>
        </w:tc>
      </w:tr>
    </w:tbl>
    <w:p w:rsidR="00D8364F" w:rsidRPr="00D8364F" w:rsidRDefault="00D8364F" w:rsidP="00D8364F">
      <w:pPr>
        <w:widowControl w:val="0"/>
        <w:jc w:val="both"/>
        <w:rPr>
          <w:rFonts w:ascii="Times New Roman" w:hAnsi="Times New Roman" w:cs="Times New Roman"/>
          <w:sz w:val="24"/>
          <w:szCs w:val="24"/>
        </w:rPr>
      </w:pPr>
    </w:p>
    <w:p w:rsidR="00D8364F" w:rsidRPr="00D8364F" w:rsidRDefault="00D8364F" w:rsidP="00D8364F">
      <w:pPr>
        <w:widowControl w:val="0"/>
        <w:suppressAutoHyphens/>
        <w:ind w:right="-1"/>
        <w:jc w:val="both"/>
        <w:rPr>
          <w:rFonts w:ascii="Times New Roman" w:eastAsia="SimSun" w:hAnsi="Times New Roman" w:cs="Times New Roman"/>
          <w:i/>
          <w:iCs/>
          <w:kern w:val="2"/>
          <w:sz w:val="24"/>
          <w:szCs w:val="24"/>
          <w:lang w:eastAsia="hi-IN" w:bidi="hi-IN"/>
        </w:rPr>
      </w:pPr>
    </w:p>
    <w:p w:rsidR="00D8364F" w:rsidRPr="00D8364F" w:rsidRDefault="00D8364F" w:rsidP="00D8364F">
      <w:pPr>
        <w:tabs>
          <w:tab w:val="left" w:pos="1080"/>
        </w:tabs>
        <w:jc w:val="both"/>
        <w:rPr>
          <w:rFonts w:ascii="Times New Roman" w:hAnsi="Times New Roman" w:cs="Times New Roman"/>
          <w:b/>
          <w:bCs/>
          <w:color w:val="000000"/>
          <w:sz w:val="24"/>
          <w:szCs w:val="24"/>
        </w:rPr>
      </w:pPr>
      <w:r w:rsidRPr="00D8364F">
        <w:rPr>
          <w:rFonts w:ascii="Times New Roman" w:hAnsi="Times New Roman" w:cs="Times New Roman"/>
          <w:b/>
          <w:bCs/>
          <w:color w:val="000000"/>
          <w:sz w:val="24"/>
          <w:szCs w:val="24"/>
        </w:rPr>
        <w:t>Примітка:</w:t>
      </w:r>
    </w:p>
    <w:p w:rsidR="00D8364F" w:rsidRPr="00D8364F" w:rsidRDefault="00D8364F" w:rsidP="00D8364F">
      <w:pPr>
        <w:pStyle w:val="ab"/>
        <w:numPr>
          <w:ilvl w:val="0"/>
          <w:numId w:val="6"/>
        </w:numPr>
        <w:shd w:val="clear" w:color="auto" w:fill="FFFFFF"/>
        <w:spacing w:after="0" w:line="240" w:lineRule="auto"/>
        <w:ind w:left="0" w:firstLine="0"/>
        <w:jc w:val="both"/>
        <w:rPr>
          <w:rFonts w:ascii="Times New Roman" w:hAnsi="Times New Roman" w:cs="Times New Roman"/>
          <w:bCs/>
          <w:i/>
          <w:color w:val="000000"/>
          <w:sz w:val="24"/>
          <w:szCs w:val="24"/>
        </w:rPr>
      </w:pPr>
      <w:r w:rsidRPr="00D8364F">
        <w:rPr>
          <w:rFonts w:ascii="Times New Roman" w:hAnsi="Times New Roman" w:cs="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D8364F" w:rsidRPr="00D8364F" w:rsidRDefault="00D8364F" w:rsidP="00D8364F">
      <w:pPr>
        <w:pStyle w:val="rvps2"/>
        <w:numPr>
          <w:ilvl w:val="0"/>
          <w:numId w:val="6"/>
        </w:numPr>
        <w:shd w:val="clear" w:color="auto" w:fill="FFFFFF"/>
        <w:suppressAutoHyphens w:val="0"/>
        <w:spacing w:before="0" w:after="0"/>
        <w:ind w:left="0" w:firstLine="0"/>
        <w:jc w:val="both"/>
        <w:rPr>
          <w:bCs/>
          <w:i/>
          <w:color w:val="000000"/>
          <w:lang w:eastAsia="en-US"/>
        </w:rPr>
      </w:pPr>
      <w:proofErr w:type="spellStart"/>
      <w:r w:rsidRPr="00D8364F">
        <w:rPr>
          <w:bCs/>
          <w:i/>
          <w:color w:val="000000"/>
          <w:lang w:eastAsia="en-US"/>
        </w:rPr>
        <w:t>Замовник</w:t>
      </w:r>
      <w:proofErr w:type="spellEnd"/>
      <w:r w:rsidRPr="00D8364F">
        <w:rPr>
          <w:bCs/>
          <w:i/>
          <w:color w:val="000000"/>
          <w:lang w:eastAsia="en-US"/>
        </w:rPr>
        <w:t xml:space="preserve"> </w:t>
      </w:r>
      <w:proofErr w:type="spellStart"/>
      <w:r w:rsidRPr="00D8364F">
        <w:rPr>
          <w:bCs/>
          <w:i/>
          <w:color w:val="000000"/>
          <w:lang w:eastAsia="en-US"/>
        </w:rPr>
        <w:t>зобов’язаний</w:t>
      </w:r>
      <w:proofErr w:type="spellEnd"/>
      <w:r w:rsidRPr="00D8364F">
        <w:rPr>
          <w:bCs/>
          <w:i/>
          <w:color w:val="000000"/>
          <w:lang w:eastAsia="en-US"/>
        </w:rPr>
        <w:t xml:space="preserve"> </w:t>
      </w:r>
      <w:proofErr w:type="spellStart"/>
      <w:r w:rsidRPr="00D8364F">
        <w:rPr>
          <w:bCs/>
          <w:i/>
          <w:color w:val="000000"/>
          <w:lang w:eastAsia="en-US"/>
        </w:rPr>
        <w:t>відхилити</w:t>
      </w:r>
      <w:proofErr w:type="spellEnd"/>
      <w:r w:rsidRPr="00D8364F">
        <w:rPr>
          <w:bCs/>
          <w:i/>
          <w:color w:val="000000"/>
          <w:lang w:eastAsia="en-US"/>
        </w:rPr>
        <w:t xml:space="preserve"> </w:t>
      </w:r>
      <w:proofErr w:type="spellStart"/>
      <w:r w:rsidRPr="00D8364F">
        <w:rPr>
          <w:bCs/>
          <w:i/>
          <w:color w:val="000000"/>
          <w:lang w:eastAsia="en-US"/>
        </w:rPr>
        <w:t>тендерну</w:t>
      </w:r>
      <w:proofErr w:type="spellEnd"/>
      <w:r w:rsidRPr="00D8364F">
        <w:rPr>
          <w:bCs/>
          <w:i/>
          <w:color w:val="000000"/>
          <w:lang w:eastAsia="en-US"/>
        </w:rPr>
        <w:t xml:space="preserve"> </w:t>
      </w:r>
      <w:proofErr w:type="spellStart"/>
      <w:r w:rsidRPr="00D8364F">
        <w:rPr>
          <w:bCs/>
          <w:i/>
          <w:color w:val="000000"/>
          <w:lang w:eastAsia="en-US"/>
        </w:rPr>
        <w:t>пропозицію</w:t>
      </w:r>
      <w:proofErr w:type="spellEnd"/>
      <w:r w:rsidRPr="00D8364F">
        <w:rPr>
          <w:bCs/>
          <w:i/>
          <w:color w:val="000000"/>
          <w:lang w:eastAsia="en-US"/>
        </w:rPr>
        <w:t xml:space="preserve"> </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w:t>
      </w:r>
      <w:proofErr w:type="gramStart"/>
      <w:r w:rsidRPr="00D8364F">
        <w:rPr>
          <w:bCs/>
          <w:i/>
          <w:color w:val="000000"/>
          <w:lang w:eastAsia="en-US"/>
        </w:rPr>
        <w:t>вл</w:t>
      </w:r>
      <w:proofErr w:type="gramEnd"/>
      <w:r w:rsidRPr="00D8364F">
        <w:rPr>
          <w:bCs/>
          <w:i/>
          <w:color w:val="000000"/>
          <w:lang w:eastAsia="en-US"/>
        </w:rPr>
        <w:t>і</w:t>
      </w:r>
      <w:proofErr w:type="spellEnd"/>
      <w:r w:rsidRPr="00D8364F">
        <w:rPr>
          <w:bCs/>
          <w:i/>
          <w:color w:val="000000"/>
          <w:lang w:eastAsia="en-US"/>
        </w:rPr>
        <w:t xml:space="preserve"> в </w:t>
      </w:r>
      <w:proofErr w:type="spellStart"/>
      <w:r w:rsidRPr="00D8364F">
        <w:rPr>
          <w:bCs/>
          <w:i/>
          <w:color w:val="000000"/>
          <w:lang w:eastAsia="en-US"/>
        </w:rPr>
        <w:t>разі</w:t>
      </w:r>
      <w:proofErr w:type="spellEnd"/>
      <w:r w:rsidRPr="00D8364F">
        <w:rPr>
          <w:bCs/>
          <w:i/>
          <w:color w:val="000000"/>
          <w:lang w:eastAsia="en-US"/>
        </w:rPr>
        <w:t xml:space="preserve">, коли </w:t>
      </w:r>
      <w:proofErr w:type="spellStart"/>
      <w:r w:rsidRPr="00D8364F">
        <w:rPr>
          <w:bCs/>
          <w:i/>
          <w:color w:val="000000"/>
          <w:lang w:eastAsia="en-US"/>
        </w:rPr>
        <w:t>наявні</w:t>
      </w:r>
      <w:proofErr w:type="spellEnd"/>
      <w:r w:rsidRPr="00D8364F">
        <w:rPr>
          <w:bCs/>
          <w:i/>
          <w:color w:val="000000"/>
          <w:lang w:eastAsia="en-US"/>
        </w:rPr>
        <w:t xml:space="preserve"> </w:t>
      </w:r>
      <w:proofErr w:type="spellStart"/>
      <w:r w:rsidRPr="00D8364F">
        <w:rPr>
          <w:bCs/>
          <w:i/>
          <w:color w:val="000000"/>
          <w:lang w:eastAsia="en-US"/>
        </w:rPr>
        <w:t>підстави</w:t>
      </w:r>
      <w:proofErr w:type="spellEnd"/>
      <w:r w:rsidRPr="00D8364F">
        <w:rPr>
          <w:bCs/>
          <w:i/>
          <w:color w:val="000000"/>
          <w:lang w:eastAsia="en-US"/>
        </w:rPr>
        <w:t xml:space="preserve">, </w:t>
      </w:r>
      <w:proofErr w:type="spellStart"/>
      <w:r w:rsidRPr="00D8364F">
        <w:rPr>
          <w:bCs/>
          <w:i/>
          <w:color w:val="000000"/>
          <w:lang w:eastAsia="en-US"/>
        </w:rPr>
        <w:t>визначені</w:t>
      </w:r>
      <w:proofErr w:type="spellEnd"/>
      <w:r w:rsidRPr="00D8364F">
        <w:rPr>
          <w:bCs/>
          <w:i/>
          <w:color w:val="000000"/>
          <w:lang w:eastAsia="en-US"/>
        </w:rPr>
        <w:t> </w:t>
      </w:r>
      <w:proofErr w:type="spellStart"/>
      <w:r w:rsidRPr="00D8364F">
        <w:fldChar w:fldCharType="begin"/>
      </w:r>
      <w:r w:rsidRPr="00D8364F">
        <w:instrText>HYPERLINK "https://zakon.rada.gov.ua/laws/show/922-19" \l "n1261" \t "_blank"</w:instrText>
      </w:r>
      <w:r w:rsidRPr="00D8364F">
        <w:fldChar w:fldCharType="separate"/>
      </w:r>
      <w:r w:rsidRPr="00D8364F">
        <w:rPr>
          <w:bCs/>
          <w:i/>
          <w:color w:val="000000"/>
          <w:lang w:eastAsia="en-US"/>
        </w:rPr>
        <w:t>статтею</w:t>
      </w:r>
      <w:proofErr w:type="spellEnd"/>
      <w:r w:rsidRPr="00D8364F">
        <w:rPr>
          <w:bCs/>
          <w:i/>
          <w:color w:val="000000"/>
          <w:lang w:eastAsia="en-US"/>
        </w:rPr>
        <w:t xml:space="preserve"> 17</w:t>
      </w:r>
      <w:r w:rsidRPr="00D8364F">
        <w:fldChar w:fldCharType="end"/>
      </w:r>
      <w:r w:rsidRPr="00D8364F">
        <w:rPr>
          <w:bCs/>
          <w:i/>
          <w:color w:val="000000"/>
          <w:lang w:eastAsia="en-US"/>
        </w:rPr>
        <w:t> Закону (</w:t>
      </w:r>
      <w:proofErr w:type="spellStart"/>
      <w:r w:rsidRPr="00D8364F">
        <w:rPr>
          <w:bCs/>
          <w:i/>
          <w:color w:val="000000"/>
          <w:lang w:eastAsia="en-US"/>
        </w:rPr>
        <w:t>крім</w:t>
      </w:r>
      <w:proofErr w:type="spellEnd"/>
      <w:r w:rsidRPr="00D8364F">
        <w:rPr>
          <w:bCs/>
          <w:i/>
          <w:color w:val="000000"/>
          <w:lang w:eastAsia="en-US"/>
        </w:rPr>
        <w:t> </w:t>
      </w:r>
      <w:hyperlink r:id="rId11" w:anchor="n1275" w:tgtFrame="_blank" w:history="1">
        <w:r w:rsidRPr="00D8364F">
          <w:rPr>
            <w:bCs/>
            <w:i/>
            <w:color w:val="000000"/>
            <w:lang w:eastAsia="en-US"/>
          </w:rPr>
          <w:t>пункту 13</w:t>
        </w:r>
      </w:hyperlink>
      <w:r w:rsidRPr="00D8364F">
        <w:rPr>
          <w:bCs/>
          <w:i/>
          <w:color w:val="000000"/>
          <w:lang w:eastAsia="en-US"/>
        </w:rPr>
        <w:t> </w:t>
      </w:r>
      <w:proofErr w:type="spellStart"/>
      <w:r w:rsidRPr="00D8364F">
        <w:rPr>
          <w:bCs/>
          <w:i/>
          <w:color w:val="000000"/>
          <w:lang w:eastAsia="en-US"/>
        </w:rPr>
        <w:t>частини</w:t>
      </w:r>
      <w:proofErr w:type="spellEnd"/>
      <w:r w:rsidRPr="00D8364F">
        <w:rPr>
          <w:bCs/>
          <w:i/>
          <w:color w:val="000000"/>
          <w:lang w:eastAsia="en-US"/>
        </w:rPr>
        <w:t xml:space="preserve"> </w:t>
      </w:r>
      <w:proofErr w:type="spellStart"/>
      <w:r w:rsidRPr="00D8364F">
        <w:rPr>
          <w:bCs/>
          <w:i/>
          <w:color w:val="000000"/>
          <w:lang w:eastAsia="en-US"/>
        </w:rPr>
        <w:t>першої</w:t>
      </w:r>
      <w:proofErr w:type="spellEnd"/>
      <w:r w:rsidRPr="00D8364F">
        <w:rPr>
          <w:bCs/>
          <w:i/>
          <w:color w:val="000000"/>
          <w:lang w:eastAsia="en-US"/>
        </w:rPr>
        <w:t xml:space="preserve"> </w:t>
      </w:r>
      <w:proofErr w:type="spellStart"/>
      <w:r w:rsidRPr="00D8364F">
        <w:rPr>
          <w:bCs/>
          <w:i/>
          <w:color w:val="000000"/>
          <w:lang w:eastAsia="en-US"/>
        </w:rPr>
        <w:t>статті</w:t>
      </w:r>
      <w:proofErr w:type="spellEnd"/>
      <w:r w:rsidRPr="00D8364F">
        <w:rPr>
          <w:bCs/>
          <w:i/>
          <w:color w:val="000000"/>
          <w:lang w:eastAsia="en-US"/>
        </w:rPr>
        <w:t xml:space="preserve"> 17 Закону).</w:t>
      </w:r>
    </w:p>
    <w:p w:rsidR="00D8364F" w:rsidRPr="00D8364F" w:rsidRDefault="00D8364F" w:rsidP="00D8364F">
      <w:pPr>
        <w:pStyle w:val="rvps2"/>
        <w:numPr>
          <w:ilvl w:val="0"/>
          <w:numId w:val="6"/>
        </w:numPr>
        <w:shd w:val="clear" w:color="auto" w:fill="FFFFFF"/>
        <w:suppressAutoHyphens w:val="0"/>
        <w:spacing w:before="0" w:after="0"/>
        <w:ind w:left="0" w:firstLine="0"/>
        <w:jc w:val="both"/>
        <w:rPr>
          <w:bCs/>
          <w:i/>
          <w:color w:val="000000"/>
          <w:lang w:eastAsia="en-US"/>
        </w:rPr>
      </w:pPr>
      <w:bookmarkStart w:id="1" w:name="n160"/>
      <w:bookmarkEnd w:id="1"/>
      <w:proofErr w:type="spellStart"/>
      <w:r w:rsidRPr="00D8364F">
        <w:rPr>
          <w:bCs/>
          <w:i/>
          <w:color w:val="000000"/>
          <w:lang w:eastAsia="en-US"/>
        </w:rPr>
        <w:t>Замовник</w:t>
      </w:r>
      <w:proofErr w:type="spellEnd"/>
      <w:r w:rsidRPr="00D8364F">
        <w:rPr>
          <w:bCs/>
          <w:i/>
          <w:color w:val="000000"/>
          <w:lang w:eastAsia="en-US"/>
        </w:rPr>
        <w:t xml:space="preserve"> не </w:t>
      </w:r>
      <w:proofErr w:type="spellStart"/>
      <w:r w:rsidRPr="00D8364F">
        <w:rPr>
          <w:bCs/>
          <w:i/>
          <w:color w:val="000000"/>
          <w:lang w:eastAsia="en-US"/>
        </w:rPr>
        <w:t>перевіряє</w:t>
      </w:r>
      <w:proofErr w:type="spellEnd"/>
      <w:r w:rsidRPr="00D8364F">
        <w:rPr>
          <w:bCs/>
          <w:i/>
          <w:color w:val="000000"/>
          <w:lang w:eastAsia="en-US"/>
        </w:rPr>
        <w:t xml:space="preserve"> </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w:t>
      </w:r>
      <w:proofErr w:type="gramStart"/>
      <w:r w:rsidRPr="00D8364F">
        <w:rPr>
          <w:bCs/>
          <w:i/>
          <w:color w:val="000000"/>
          <w:lang w:eastAsia="en-US"/>
        </w:rPr>
        <w:t>вл</w:t>
      </w:r>
      <w:proofErr w:type="gramEnd"/>
      <w:r w:rsidRPr="00D8364F">
        <w:rPr>
          <w:bCs/>
          <w:i/>
          <w:color w:val="000000"/>
          <w:lang w:eastAsia="en-US"/>
        </w:rPr>
        <w:t>і</w:t>
      </w:r>
      <w:proofErr w:type="spellEnd"/>
      <w:r w:rsidRPr="00D8364F">
        <w:rPr>
          <w:bCs/>
          <w:i/>
          <w:color w:val="000000"/>
          <w:lang w:eastAsia="en-US"/>
        </w:rPr>
        <w:t xml:space="preserve"> на </w:t>
      </w:r>
      <w:proofErr w:type="spellStart"/>
      <w:r w:rsidRPr="00D8364F">
        <w:rPr>
          <w:bCs/>
          <w:i/>
          <w:color w:val="000000"/>
          <w:lang w:eastAsia="en-US"/>
        </w:rPr>
        <w:t>відповідність</w:t>
      </w:r>
      <w:proofErr w:type="spellEnd"/>
      <w:r w:rsidRPr="00D8364F">
        <w:rPr>
          <w:bCs/>
          <w:i/>
          <w:color w:val="000000"/>
          <w:lang w:eastAsia="en-US"/>
        </w:rPr>
        <w:t xml:space="preserve"> </w:t>
      </w:r>
      <w:proofErr w:type="spellStart"/>
      <w:r w:rsidRPr="00D8364F">
        <w:rPr>
          <w:bCs/>
          <w:i/>
          <w:color w:val="000000"/>
          <w:lang w:eastAsia="en-US"/>
        </w:rPr>
        <w:t>підстави</w:t>
      </w:r>
      <w:proofErr w:type="spellEnd"/>
      <w:r w:rsidRPr="00D8364F">
        <w:rPr>
          <w:bCs/>
          <w:i/>
          <w:color w:val="000000"/>
          <w:lang w:eastAsia="en-US"/>
        </w:rPr>
        <w:t xml:space="preserve">, </w:t>
      </w:r>
      <w:proofErr w:type="spellStart"/>
      <w:r w:rsidRPr="00D8364F">
        <w:rPr>
          <w:bCs/>
          <w:i/>
          <w:color w:val="000000"/>
          <w:lang w:eastAsia="en-US"/>
        </w:rPr>
        <w:t>визначеної</w:t>
      </w:r>
      <w:proofErr w:type="spellEnd"/>
      <w:r w:rsidRPr="00D8364F">
        <w:rPr>
          <w:bCs/>
          <w:i/>
          <w:color w:val="000000"/>
          <w:lang w:eastAsia="en-US"/>
        </w:rPr>
        <w:t> </w:t>
      </w:r>
      <w:hyperlink r:id="rId12" w:anchor="n1275" w:tgtFrame="_blank" w:history="1">
        <w:r w:rsidRPr="00D8364F">
          <w:rPr>
            <w:bCs/>
            <w:i/>
            <w:color w:val="000000"/>
            <w:lang w:eastAsia="en-US"/>
          </w:rPr>
          <w:t>пунктом 13</w:t>
        </w:r>
      </w:hyperlink>
      <w:r w:rsidRPr="00D8364F">
        <w:rPr>
          <w:bCs/>
          <w:i/>
          <w:color w:val="000000"/>
          <w:lang w:eastAsia="en-US"/>
        </w:rPr>
        <w:t> </w:t>
      </w:r>
      <w:proofErr w:type="spellStart"/>
      <w:r w:rsidRPr="00D8364F">
        <w:rPr>
          <w:bCs/>
          <w:i/>
          <w:color w:val="000000"/>
          <w:lang w:eastAsia="en-US"/>
        </w:rPr>
        <w:t>частини</w:t>
      </w:r>
      <w:proofErr w:type="spellEnd"/>
      <w:r w:rsidRPr="00D8364F">
        <w:rPr>
          <w:bCs/>
          <w:i/>
          <w:color w:val="000000"/>
          <w:lang w:eastAsia="en-US"/>
        </w:rPr>
        <w:t xml:space="preserve"> </w:t>
      </w:r>
      <w:proofErr w:type="spellStart"/>
      <w:r w:rsidRPr="00D8364F">
        <w:rPr>
          <w:bCs/>
          <w:i/>
          <w:color w:val="000000"/>
          <w:lang w:eastAsia="en-US"/>
        </w:rPr>
        <w:t>першої</w:t>
      </w:r>
      <w:proofErr w:type="spellEnd"/>
      <w:r w:rsidRPr="00D8364F">
        <w:rPr>
          <w:bCs/>
          <w:i/>
          <w:color w:val="000000"/>
          <w:lang w:eastAsia="en-US"/>
        </w:rPr>
        <w:t xml:space="preserve"> </w:t>
      </w:r>
      <w:proofErr w:type="spellStart"/>
      <w:r w:rsidRPr="00D8364F">
        <w:rPr>
          <w:bCs/>
          <w:i/>
          <w:color w:val="000000"/>
          <w:lang w:eastAsia="en-US"/>
        </w:rPr>
        <w:t>статті</w:t>
      </w:r>
      <w:proofErr w:type="spellEnd"/>
      <w:r w:rsidRPr="00D8364F">
        <w:rPr>
          <w:bCs/>
          <w:i/>
          <w:color w:val="000000"/>
          <w:lang w:eastAsia="en-US"/>
        </w:rPr>
        <w:t xml:space="preserve"> 17 Закону, та не </w:t>
      </w:r>
      <w:proofErr w:type="spellStart"/>
      <w:r w:rsidRPr="00D8364F">
        <w:rPr>
          <w:bCs/>
          <w:i/>
          <w:color w:val="000000"/>
          <w:lang w:eastAsia="en-US"/>
        </w:rPr>
        <w:t>вимагає</w:t>
      </w:r>
      <w:proofErr w:type="spellEnd"/>
      <w:r w:rsidRPr="00D8364F">
        <w:rPr>
          <w:bCs/>
          <w:i/>
          <w:color w:val="000000"/>
          <w:lang w:eastAsia="en-US"/>
        </w:rPr>
        <w:t xml:space="preserve"> </w:t>
      </w:r>
      <w:proofErr w:type="spellStart"/>
      <w:r w:rsidRPr="00D8364F">
        <w:rPr>
          <w:bCs/>
          <w:i/>
          <w:color w:val="000000"/>
          <w:lang w:eastAsia="en-US"/>
        </w:rPr>
        <w:t>від</w:t>
      </w:r>
      <w:proofErr w:type="spellEnd"/>
      <w:r w:rsidRPr="00D8364F">
        <w:rPr>
          <w:bCs/>
          <w:i/>
          <w:color w:val="000000"/>
          <w:lang w:eastAsia="en-US"/>
        </w:rPr>
        <w:t xml:space="preserve"> </w:t>
      </w:r>
      <w:proofErr w:type="spellStart"/>
      <w:r w:rsidRPr="00D8364F">
        <w:rPr>
          <w:bCs/>
          <w:i/>
          <w:color w:val="000000"/>
          <w:lang w:eastAsia="en-US"/>
        </w:rPr>
        <w:t>учасника</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закупівлі</w:t>
      </w:r>
      <w:proofErr w:type="spellEnd"/>
      <w:r w:rsidRPr="00D8364F">
        <w:rPr>
          <w:bCs/>
          <w:i/>
          <w:color w:val="000000"/>
          <w:lang w:eastAsia="en-US"/>
        </w:rPr>
        <w:t>/</w:t>
      </w:r>
      <w:proofErr w:type="spellStart"/>
      <w:r w:rsidRPr="00D8364F">
        <w:rPr>
          <w:bCs/>
          <w:i/>
          <w:color w:val="000000"/>
          <w:lang w:eastAsia="en-US"/>
        </w:rPr>
        <w:t>переможця</w:t>
      </w:r>
      <w:proofErr w:type="spellEnd"/>
      <w:r w:rsidRPr="00D8364F">
        <w:rPr>
          <w:bCs/>
          <w:i/>
          <w:color w:val="000000"/>
          <w:lang w:eastAsia="en-US"/>
        </w:rPr>
        <w:t xml:space="preserve"> </w:t>
      </w:r>
      <w:proofErr w:type="spellStart"/>
      <w:r w:rsidRPr="00D8364F">
        <w:rPr>
          <w:bCs/>
          <w:i/>
          <w:color w:val="000000"/>
          <w:lang w:eastAsia="en-US"/>
        </w:rPr>
        <w:t>процедури</w:t>
      </w:r>
      <w:proofErr w:type="spellEnd"/>
      <w:r w:rsidRPr="00D8364F">
        <w:rPr>
          <w:bCs/>
          <w:i/>
          <w:color w:val="000000"/>
          <w:lang w:eastAsia="en-US"/>
        </w:rPr>
        <w:t xml:space="preserve"> </w:t>
      </w:r>
      <w:proofErr w:type="spellStart"/>
      <w:r w:rsidRPr="00D8364F">
        <w:rPr>
          <w:bCs/>
          <w:i/>
          <w:color w:val="000000"/>
          <w:lang w:eastAsia="en-US"/>
        </w:rPr>
        <w:t>закупівлі</w:t>
      </w:r>
      <w:proofErr w:type="spellEnd"/>
      <w:r w:rsidRPr="00D8364F">
        <w:rPr>
          <w:bCs/>
          <w:i/>
          <w:color w:val="000000"/>
          <w:lang w:eastAsia="en-US"/>
        </w:rPr>
        <w:t xml:space="preserve"> </w:t>
      </w:r>
      <w:proofErr w:type="spellStart"/>
      <w:r w:rsidRPr="00D8364F">
        <w:rPr>
          <w:bCs/>
          <w:i/>
          <w:color w:val="000000"/>
          <w:lang w:eastAsia="en-US"/>
        </w:rPr>
        <w:t>підтвердження</w:t>
      </w:r>
      <w:proofErr w:type="spellEnd"/>
      <w:r w:rsidRPr="00D8364F">
        <w:rPr>
          <w:bCs/>
          <w:i/>
          <w:color w:val="000000"/>
          <w:lang w:eastAsia="en-US"/>
        </w:rPr>
        <w:t xml:space="preserve"> </w:t>
      </w:r>
      <w:proofErr w:type="spellStart"/>
      <w:r w:rsidRPr="00D8364F">
        <w:rPr>
          <w:bCs/>
          <w:i/>
          <w:color w:val="000000"/>
          <w:lang w:eastAsia="en-US"/>
        </w:rPr>
        <w:t>її</w:t>
      </w:r>
      <w:proofErr w:type="spellEnd"/>
      <w:r w:rsidRPr="00D8364F">
        <w:rPr>
          <w:bCs/>
          <w:i/>
          <w:color w:val="000000"/>
          <w:lang w:eastAsia="en-US"/>
        </w:rPr>
        <w:t xml:space="preserve"> </w:t>
      </w:r>
      <w:proofErr w:type="spellStart"/>
      <w:r w:rsidRPr="00D8364F">
        <w:rPr>
          <w:bCs/>
          <w:i/>
          <w:color w:val="000000"/>
          <w:lang w:eastAsia="en-US"/>
        </w:rPr>
        <w:t>відсутності</w:t>
      </w:r>
      <w:proofErr w:type="spellEnd"/>
      <w:r w:rsidRPr="00D8364F">
        <w:rPr>
          <w:bCs/>
          <w:i/>
          <w:color w:val="000000"/>
          <w:lang w:eastAsia="en-US"/>
        </w:rPr>
        <w:t>.</w:t>
      </w:r>
    </w:p>
    <w:p w:rsidR="00D8364F" w:rsidRPr="00D8364F" w:rsidRDefault="00D8364F" w:rsidP="00D8364F">
      <w:pPr>
        <w:rPr>
          <w:rFonts w:ascii="Times New Roman" w:hAnsi="Times New Roman" w:cs="Times New Roman"/>
          <w:sz w:val="24"/>
          <w:szCs w:val="24"/>
        </w:rPr>
      </w:pPr>
    </w:p>
    <w:p w:rsidR="001C67FE" w:rsidRPr="00D8364F" w:rsidRDefault="001C67FE" w:rsidP="00360ED1">
      <w:pPr>
        <w:shd w:val="clear" w:color="auto" w:fill="FFFFFF"/>
        <w:spacing w:after="0" w:line="240" w:lineRule="auto"/>
        <w:jc w:val="both"/>
        <w:rPr>
          <w:rFonts w:ascii="Times New Roman" w:eastAsia="Times New Roman" w:hAnsi="Times New Roman" w:cs="Times New Roman"/>
          <w:b/>
          <w:i/>
          <w:color w:val="000000"/>
          <w:sz w:val="24"/>
          <w:szCs w:val="24"/>
        </w:rPr>
      </w:pPr>
    </w:p>
    <w:sectPr w:rsidR="001C67FE" w:rsidRPr="00D8364F"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5">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2"/>
    <w:rsid w:val="00056370"/>
    <w:rsid w:val="000616CD"/>
    <w:rsid w:val="000B14C1"/>
    <w:rsid w:val="0011350D"/>
    <w:rsid w:val="001C67FE"/>
    <w:rsid w:val="001D0979"/>
    <w:rsid w:val="001D20BC"/>
    <w:rsid w:val="00201352"/>
    <w:rsid w:val="0023170C"/>
    <w:rsid w:val="002440F3"/>
    <w:rsid w:val="002457B3"/>
    <w:rsid w:val="00277357"/>
    <w:rsid w:val="00360ED1"/>
    <w:rsid w:val="00450F4A"/>
    <w:rsid w:val="00454802"/>
    <w:rsid w:val="004D05F2"/>
    <w:rsid w:val="004E2F4A"/>
    <w:rsid w:val="00531D5E"/>
    <w:rsid w:val="00556B96"/>
    <w:rsid w:val="00560768"/>
    <w:rsid w:val="005A33FF"/>
    <w:rsid w:val="005E2343"/>
    <w:rsid w:val="00673B18"/>
    <w:rsid w:val="006746E5"/>
    <w:rsid w:val="007236E4"/>
    <w:rsid w:val="00760DDB"/>
    <w:rsid w:val="007950C6"/>
    <w:rsid w:val="007A43D5"/>
    <w:rsid w:val="008800D3"/>
    <w:rsid w:val="008B5DBA"/>
    <w:rsid w:val="008C441F"/>
    <w:rsid w:val="008E2BBB"/>
    <w:rsid w:val="00904FC0"/>
    <w:rsid w:val="0090618A"/>
    <w:rsid w:val="00916B7D"/>
    <w:rsid w:val="009462F4"/>
    <w:rsid w:val="00951812"/>
    <w:rsid w:val="009E1209"/>
    <w:rsid w:val="00A05354"/>
    <w:rsid w:val="00B12AF8"/>
    <w:rsid w:val="00B43A42"/>
    <w:rsid w:val="00B639AD"/>
    <w:rsid w:val="00B66E70"/>
    <w:rsid w:val="00C70770"/>
    <w:rsid w:val="00CE0590"/>
    <w:rsid w:val="00D8364F"/>
    <w:rsid w:val="00DD0224"/>
    <w:rsid w:val="00DE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0C6"/>
  </w:style>
  <w:style w:type="paragraph" w:styleId="1">
    <w:name w:val="heading 1"/>
    <w:basedOn w:val="a"/>
    <w:next w:val="a"/>
    <w:rsid w:val="007950C6"/>
    <w:pPr>
      <w:keepNext/>
      <w:keepLines/>
      <w:spacing w:before="480" w:after="120"/>
      <w:outlineLvl w:val="0"/>
    </w:pPr>
    <w:rPr>
      <w:b/>
      <w:sz w:val="48"/>
      <w:szCs w:val="48"/>
    </w:rPr>
  </w:style>
  <w:style w:type="paragraph" w:styleId="2">
    <w:name w:val="heading 2"/>
    <w:basedOn w:val="a"/>
    <w:next w:val="a"/>
    <w:rsid w:val="007950C6"/>
    <w:pPr>
      <w:keepNext/>
      <w:keepLines/>
      <w:spacing w:before="360" w:after="80"/>
      <w:outlineLvl w:val="1"/>
    </w:pPr>
    <w:rPr>
      <w:b/>
      <w:sz w:val="36"/>
      <w:szCs w:val="36"/>
    </w:rPr>
  </w:style>
  <w:style w:type="paragraph" w:styleId="3">
    <w:name w:val="heading 3"/>
    <w:basedOn w:val="a"/>
    <w:next w:val="a"/>
    <w:rsid w:val="007950C6"/>
    <w:pPr>
      <w:keepNext/>
      <w:keepLines/>
      <w:spacing w:before="280" w:after="80"/>
      <w:outlineLvl w:val="2"/>
    </w:pPr>
    <w:rPr>
      <w:b/>
      <w:sz w:val="28"/>
      <w:szCs w:val="28"/>
    </w:rPr>
  </w:style>
  <w:style w:type="paragraph" w:styleId="4">
    <w:name w:val="heading 4"/>
    <w:basedOn w:val="a"/>
    <w:next w:val="a"/>
    <w:rsid w:val="007950C6"/>
    <w:pPr>
      <w:keepNext/>
      <w:keepLines/>
      <w:spacing w:before="240" w:after="40"/>
      <w:outlineLvl w:val="3"/>
    </w:pPr>
    <w:rPr>
      <w:b/>
      <w:sz w:val="24"/>
      <w:szCs w:val="24"/>
    </w:rPr>
  </w:style>
  <w:style w:type="paragraph" w:styleId="5">
    <w:name w:val="heading 5"/>
    <w:basedOn w:val="a"/>
    <w:next w:val="a"/>
    <w:rsid w:val="007950C6"/>
    <w:pPr>
      <w:keepNext/>
      <w:keepLines/>
      <w:spacing w:before="220" w:after="40"/>
      <w:outlineLvl w:val="4"/>
    </w:pPr>
    <w:rPr>
      <w:b/>
    </w:rPr>
  </w:style>
  <w:style w:type="paragraph" w:styleId="6">
    <w:name w:val="heading 6"/>
    <w:basedOn w:val="a"/>
    <w:next w:val="a"/>
    <w:rsid w:val="007950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0C6"/>
    <w:tblPr>
      <w:tblCellMar>
        <w:top w:w="0" w:type="dxa"/>
        <w:left w:w="0" w:type="dxa"/>
        <w:bottom w:w="0" w:type="dxa"/>
        <w:right w:w="0" w:type="dxa"/>
      </w:tblCellMar>
    </w:tblPr>
  </w:style>
  <w:style w:type="paragraph" w:styleId="a3">
    <w:name w:val="Title"/>
    <w:basedOn w:val="a"/>
    <w:next w:val="a"/>
    <w:rsid w:val="007950C6"/>
    <w:pPr>
      <w:keepNext/>
      <w:keepLines/>
      <w:spacing w:before="480" w:after="120"/>
    </w:pPr>
    <w:rPr>
      <w:b/>
      <w:sz w:val="72"/>
      <w:szCs w:val="72"/>
    </w:rPr>
  </w:style>
  <w:style w:type="paragraph" w:styleId="a4">
    <w:name w:val="Subtitle"/>
    <w:basedOn w:val="a"/>
    <w:next w:val="a"/>
    <w:rsid w:val="007950C6"/>
    <w:pPr>
      <w:keepNext/>
      <w:keepLines/>
      <w:spacing w:before="360" w:after="80"/>
    </w:pPr>
    <w:rPr>
      <w:rFonts w:ascii="Georgia" w:eastAsia="Georgia" w:hAnsi="Georgia" w:cs="Georgia"/>
      <w:i/>
      <w:color w:val="666666"/>
      <w:sz w:val="48"/>
      <w:szCs w:val="48"/>
    </w:rPr>
  </w:style>
  <w:style w:type="table" w:customStyle="1" w:styleId="a5">
    <w:basedOn w:val="TableNormal"/>
    <w:rsid w:val="007950C6"/>
    <w:tblPr>
      <w:tblStyleRowBandSize w:val="1"/>
      <w:tblStyleColBandSize w:val="1"/>
      <w:tblCellMar>
        <w:top w:w="15" w:type="dxa"/>
        <w:left w:w="15" w:type="dxa"/>
        <w:bottom w:w="15" w:type="dxa"/>
        <w:right w:w="15" w:type="dxa"/>
      </w:tblCellMar>
    </w:tblPr>
  </w:style>
  <w:style w:type="table" w:customStyle="1" w:styleId="a6">
    <w:basedOn w:val="TableNormal"/>
    <w:rsid w:val="007950C6"/>
    <w:tblPr>
      <w:tblStyleRowBandSize w:val="1"/>
      <w:tblStyleColBandSize w:val="1"/>
      <w:tblCellMar>
        <w:top w:w="15" w:type="dxa"/>
        <w:left w:w="15" w:type="dxa"/>
        <w:bottom w:w="15" w:type="dxa"/>
        <w:right w:w="15" w:type="dxa"/>
      </w:tblCellMar>
    </w:tblPr>
  </w:style>
  <w:style w:type="table" w:customStyle="1" w:styleId="a7">
    <w:basedOn w:val="TableNormal"/>
    <w:rsid w:val="007950C6"/>
    <w:tblPr>
      <w:tblStyleRowBandSize w:val="1"/>
      <w:tblStyleColBandSize w:val="1"/>
      <w:tblCellMar>
        <w:top w:w="15" w:type="dxa"/>
        <w:left w:w="15" w:type="dxa"/>
        <w:bottom w:w="15" w:type="dxa"/>
        <w:right w:w="15" w:type="dxa"/>
      </w:tblCellMar>
    </w:tblPr>
  </w:style>
  <w:style w:type="table" w:customStyle="1" w:styleId="a8">
    <w:basedOn w:val="TableNormal"/>
    <w:rsid w:val="007950C6"/>
    <w:tblPr>
      <w:tblStyleRowBandSize w:val="1"/>
      <w:tblStyleColBandSize w:val="1"/>
      <w:tblCellMar>
        <w:top w:w="15" w:type="dxa"/>
        <w:left w:w="15" w:type="dxa"/>
        <w:bottom w:w="15" w:type="dxa"/>
        <w:right w:w="15" w:type="dxa"/>
      </w:tblCellMar>
    </w:tblPr>
  </w:style>
  <w:style w:type="table" w:customStyle="1" w:styleId="a9">
    <w:basedOn w:val="TableNormal"/>
    <w:rsid w:val="007950C6"/>
    <w:tblPr>
      <w:tblStyleRowBandSize w:val="1"/>
      <w:tblStyleColBandSize w:val="1"/>
      <w:tblCellMar>
        <w:top w:w="15" w:type="dxa"/>
        <w:left w:w="15" w:type="dxa"/>
        <w:bottom w:w="15" w:type="dxa"/>
        <w:right w:w="15" w:type="dxa"/>
      </w:tblCellMar>
    </w:tblPr>
  </w:style>
  <w:style w:type="table" w:customStyle="1" w:styleId="aa">
    <w:basedOn w:val="TableNormal"/>
    <w:rsid w:val="007950C6"/>
    <w:pPr>
      <w:spacing w:after="0"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EBRD List,CA bullets,Details,Заголовок 1.1"/>
    <w:basedOn w:val="a"/>
    <w:link w:val="ac"/>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qFormat/>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c">
    <w:name w:val="Абзац списка Знак"/>
    <w:aliases w:val="EBRD List Знак,CA bullets Знак,Details Знак,Заголовок 1.1 Знак"/>
    <w:link w:val="ab"/>
    <w:uiPriority w:val="34"/>
    <w:locked/>
    <w:rsid w:val="00D8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0C6"/>
  </w:style>
  <w:style w:type="paragraph" w:styleId="1">
    <w:name w:val="heading 1"/>
    <w:basedOn w:val="a"/>
    <w:next w:val="a"/>
    <w:rsid w:val="007950C6"/>
    <w:pPr>
      <w:keepNext/>
      <w:keepLines/>
      <w:spacing w:before="480" w:after="120"/>
      <w:outlineLvl w:val="0"/>
    </w:pPr>
    <w:rPr>
      <w:b/>
      <w:sz w:val="48"/>
      <w:szCs w:val="48"/>
    </w:rPr>
  </w:style>
  <w:style w:type="paragraph" w:styleId="2">
    <w:name w:val="heading 2"/>
    <w:basedOn w:val="a"/>
    <w:next w:val="a"/>
    <w:rsid w:val="007950C6"/>
    <w:pPr>
      <w:keepNext/>
      <w:keepLines/>
      <w:spacing w:before="360" w:after="80"/>
      <w:outlineLvl w:val="1"/>
    </w:pPr>
    <w:rPr>
      <w:b/>
      <w:sz w:val="36"/>
      <w:szCs w:val="36"/>
    </w:rPr>
  </w:style>
  <w:style w:type="paragraph" w:styleId="3">
    <w:name w:val="heading 3"/>
    <w:basedOn w:val="a"/>
    <w:next w:val="a"/>
    <w:rsid w:val="007950C6"/>
    <w:pPr>
      <w:keepNext/>
      <w:keepLines/>
      <w:spacing w:before="280" w:after="80"/>
      <w:outlineLvl w:val="2"/>
    </w:pPr>
    <w:rPr>
      <w:b/>
      <w:sz w:val="28"/>
      <w:szCs w:val="28"/>
    </w:rPr>
  </w:style>
  <w:style w:type="paragraph" w:styleId="4">
    <w:name w:val="heading 4"/>
    <w:basedOn w:val="a"/>
    <w:next w:val="a"/>
    <w:rsid w:val="007950C6"/>
    <w:pPr>
      <w:keepNext/>
      <w:keepLines/>
      <w:spacing w:before="240" w:after="40"/>
      <w:outlineLvl w:val="3"/>
    </w:pPr>
    <w:rPr>
      <w:b/>
      <w:sz w:val="24"/>
      <w:szCs w:val="24"/>
    </w:rPr>
  </w:style>
  <w:style w:type="paragraph" w:styleId="5">
    <w:name w:val="heading 5"/>
    <w:basedOn w:val="a"/>
    <w:next w:val="a"/>
    <w:rsid w:val="007950C6"/>
    <w:pPr>
      <w:keepNext/>
      <w:keepLines/>
      <w:spacing w:before="220" w:after="40"/>
      <w:outlineLvl w:val="4"/>
    </w:pPr>
    <w:rPr>
      <w:b/>
    </w:rPr>
  </w:style>
  <w:style w:type="paragraph" w:styleId="6">
    <w:name w:val="heading 6"/>
    <w:basedOn w:val="a"/>
    <w:next w:val="a"/>
    <w:rsid w:val="007950C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0C6"/>
    <w:tblPr>
      <w:tblCellMar>
        <w:top w:w="0" w:type="dxa"/>
        <w:left w:w="0" w:type="dxa"/>
        <w:bottom w:w="0" w:type="dxa"/>
        <w:right w:w="0" w:type="dxa"/>
      </w:tblCellMar>
    </w:tblPr>
  </w:style>
  <w:style w:type="paragraph" w:styleId="a3">
    <w:name w:val="Title"/>
    <w:basedOn w:val="a"/>
    <w:next w:val="a"/>
    <w:rsid w:val="007950C6"/>
    <w:pPr>
      <w:keepNext/>
      <w:keepLines/>
      <w:spacing w:before="480" w:after="120"/>
    </w:pPr>
    <w:rPr>
      <w:b/>
      <w:sz w:val="72"/>
      <w:szCs w:val="72"/>
    </w:rPr>
  </w:style>
  <w:style w:type="paragraph" w:styleId="a4">
    <w:name w:val="Subtitle"/>
    <w:basedOn w:val="a"/>
    <w:next w:val="a"/>
    <w:rsid w:val="007950C6"/>
    <w:pPr>
      <w:keepNext/>
      <w:keepLines/>
      <w:spacing w:before="360" w:after="80"/>
    </w:pPr>
    <w:rPr>
      <w:rFonts w:ascii="Georgia" w:eastAsia="Georgia" w:hAnsi="Georgia" w:cs="Georgia"/>
      <w:i/>
      <w:color w:val="666666"/>
      <w:sz w:val="48"/>
      <w:szCs w:val="48"/>
    </w:rPr>
  </w:style>
  <w:style w:type="table" w:customStyle="1" w:styleId="a5">
    <w:basedOn w:val="TableNormal"/>
    <w:rsid w:val="007950C6"/>
    <w:tblPr>
      <w:tblStyleRowBandSize w:val="1"/>
      <w:tblStyleColBandSize w:val="1"/>
      <w:tblCellMar>
        <w:top w:w="15" w:type="dxa"/>
        <w:left w:w="15" w:type="dxa"/>
        <w:bottom w:w="15" w:type="dxa"/>
        <w:right w:w="15" w:type="dxa"/>
      </w:tblCellMar>
    </w:tblPr>
  </w:style>
  <w:style w:type="table" w:customStyle="1" w:styleId="a6">
    <w:basedOn w:val="TableNormal"/>
    <w:rsid w:val="007950C6"/>
    <w:tblPr>
      <w:tblStyleRowBandSize w:val="1"/>
      <w:tblStyleColBandSize w:val="1"/>
      <w:tblCellMar>
        <w:top w:w="15" w:type="dxa"/>
        <w:left w:w="15" w:type="dxa"/>
        <w:bottom w:w="15" w:type="dxa"/>
        <w:right w:w="15" w:type="dxa"/>
      </w:tblCellMar>
    </w:tblPr>
  </w:style>
  <w:style w:type="table" w:customStyle="1" w:styleId="a7">
    <w:basedOn w:val="TableNormal"/>
    <w:rsid w:val="007950C6"/>
    <w:tblPr>
      <w:tblStyleRowBandSize w:val="1"/>
      <w:tblStyleColBandSize w:val="1"/>
      <w:tblCellMar>
        <w:top w:w="15" w:type="dxa"/>
        <w:left w:w="15" w:type="dxa"/>
        <w:bottom w:w="15" w:type="dxa"/>
        <w:right w:w="15" w:type="dxa"/>
      </w:tblCellMar>
    </w:tblPr>
  </w:style>
  <w:style w:type="table" w:customStyle="1" w:styleId="a8">
    <w:basedOn w:val="TableNormal"/>
    <w:rsid w:val="007950C6"/>
    <w:tblPr>
      <w:tblStyleRowBandSize w:val="1"/>
      <w:tblStyleColBandSize w:val="1"/>
      <w:tblCellMar>
        <w:top w:w="15" w:type="dxa"/>
        <w:left w:w="15" w:type="dxa"/>
        <w:bottom w:w="15" w:type="dxa"/>
        <w:right w:w="15" w:type="dxa"/>
      </w:tblCellMar>
    </w:tblPr>
  </w:style>
  <w:style w:type="table" w:customStyle="1" w:styleId="a9">
    <w:basedOn w:val="TableNormal"/>
    <w:rsid w:val="007950C6"/>
    <w:tblPr>
      <w:tblStyleRowBandSize w:val="1"/>
      <w:tblStyleColBandSize w:val="1"/>
      <w:tblCellMar>
        <w:top w:w="15" w:type="dxa"/>
        <w:left w:w="15" w:type="dxa"/>
        <w:bottom w:w="15" w:type="dxa"/>
        <w:right w:w="15" w:type="dxa"/>
      </w:tblCellMar>
    </w:tblPr>
  </w:style>
  <w:style w:type="table" w:customStyle="1" w:styleId="aa">
    <w:basedOn w:val="TableNormal"/>
    <w:rsid w:val="007950C6"/>
    <w:pPr>
      <w:spacing w:after="0"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EBRD List,CA bullets,Details,Заголовок 1.1"/>
    <w:basedOn w:val="a"/>
    <w:link w:val="ac"/>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qFormat/>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c">
    <w:name w:val="Абзац списка Знак"/>
    <w:aliases w:val="EBRD List Знак,CA bullets Знак,Details Знак,Заголовок 1.1 Знак"/>
    <w:link w:val="ab"/>
    <w:uiPriority w:val="34"/>
    <w:locked/>
    <w:rsid w:val="00D8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control.com.ua/tenders/check/1"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1JGxk24"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5817</Words>
  <Characters>3317</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2023-10-26T09:00:00Z</dcterms:created>
  <dcterms:modified xsi:type="dcterms:W3CDTF">2023-10-26T09:00:00Z</dcterms:modified>
</cp:coreProperties>
</file>