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8" w:rsidRPr="00661F0E" w:rsidRDefault="003E3728" w:rsidP="003E3728">
      <w:pPr>
        <w:pStyle w:val="a5"/>
        <w:spacing w:before="0" w:beforeAutospacing="0" w:after="0" w:afterAutospacing="0"/>
        <w:ind w:left="5664" w:firstLine="720"/>
        <w:jc w:val="both"/>
        <w:rPr>
          <w:rStyle w:val="a4"/>
          <w:i w:val="0"/>
          <w:color w:val="auto"/>
        </w:rPr>
      </w:pPr>
      <w:r w:rsidRPr="00661F0E">
        <w:rPr>
          <w:rStyle w:val="a4"/>
          <w:i w:val="0"/>
          <w:color w:val="auto"/>
        </w:rPr>
        <w:t>ЗАТВЕРДЖЕНО</w:t>
      </w:r>
    </w:p>
    <w:p w:rsidR="003E3728" w:rsidRPr="00661F0E" w:rsidRDefault="003E3728" w:rsidP="003E3728">
      <w:pPr>
        <w:pStyle w:val="a5"/>
        <w:spacing w:before="0" w:beforeAutospacing="0" w:after="0" w:afterAutospacing="0"/>
        <w:ind w:left="5664" w:firstLine="720"/>
        <w:jc w:val="both"/>
        <w:rPr>
          <w:rStyle w:val="a4"/>
          <w:i w:val="0"/>
          <w:color w:val="auto"/>
        </w:rPr>
      </w:pPr>
      <w:r w:rsidRPr="00661F0E">
        <w:rPr>
          <w:rStyle w:val="a4"/>
          <w:i w:val="0"/>
          <w:color w:val="auto"/>
        </w:rPr>
        <w:t xml:space="preserve">протоколом уповноваженої </w:t>
      </w:r>
    </w:p>
    <w:p w:rsidR="003E3728" w:rsidRPr="00661F0E" w:rsidRDefault="00E07537" w:rsidP="003E3728">
      <w:pPr>
        <w:pStyle w:val="a5"/>
        <w:spacing w:before="0" w:beforeAutospacing="0" w:after="0" w:afterAutospacing="0"/>
        <w:ind w:left="5664" w:firstLine="720"/>
        <w:jc w:val="both"/>
        <w:rPr>
          <w:rStyle w:val="a4"/>
          <w:i w:val="0"/>
          <w:color w:val="auto"/>
        </w:rPr>
      </w:pPr>
      <w:r w:rsidRPr="00661F0E">
        <w:rPr>
          <w:rStyle w:val="a4"/>
          <w:i w:val="0"/>
          <w:color w:val="auto"/>
        </w:rPr>
        <w:t xml:space="preserve">особи від </w:t>
      </w:r>
      <w:r w:rsidR="006D57F1" w:rsidRPr="00661F0E">
        <w:rPr>
          <w:rStyle w:val="a4"/>
          <w:i w:val="0"/>
          <w:color w:val="auto"/>
        </w:rPr>
        <w:t>11</w:t>
      </w:r>
      <w:r w:rsidRPr="00661F0E">
        <w:rPr>
          <w:rStyle w:val="a4"/>
          <w:i w:val="0"/>
          <w:color w:val="auto"/>
        </w:rPr>
        <w:t>.0</w:t>
      </w:r>
      <w:r w:rsidR="006D57F1" w:rsidRPr="00661F0E">
        <w:rPr>
          <w:rStyle w:val="a4"/>
          <w:i w:val="0"/>
          <w:color w:val="auto"/>
        </w:rPr>
        <w:t>5</w:t>
      </w:r>
      <w:r w:rsidR="003E3728" w:rsidRPr="00661F0E">
        <w:rPr>
          <w:rStyle w:val="a4"/>
          <w:i w:val="0"/>
          <w:color w:val="auto"/>
        </w:rPr>
        <w:t>.2023 року</w:t>
      </w:r>
    </w:p>
    <w:p w:rsidR="003E3728" w:rsidRPr="00661F0E" w:rsidRDefault="003E3728" w:rsidP="003E3728">
      <w:pPr>
        <w:pStyle w:val="a5"/>
        <w:spacing w:before="0" w:beforeAutospacing="0" w:after="0" w:afterAutospacing="0"/>
        <w:ind w:left="5664" w:firstLine="720"/>
        <w:jc w:val="both"/>
        <w:rPr>
          <w:rStyle w:val="a4"/>
          <w:i w:val="0"/>
          <w:color w:val="auto"/>
        </w:rPr>
      </w:pPr>
    </w:p>
    <w:p w:rsidR="003E3728" w:rsidRPr="00661F0E" w:rsidRDefault="003E3728" w:rsidP="003E3728">
      <w:pPr>
        <w:pStyle w:val="a5"/>
        <w:spacing w:before="0" w:beforeAutospacing="0" w:after="0" w:afterAutospacing="0"/>
        <w:ind w:left="5664" w:firstLine="720"/>
        <w:jc w:val="both"/>
        <w:rPr>
          <w:rStyle w:val="a4"/>
          <w:i w:val="0"/>
          <w:color w:val="auto"/>
        </w:rPr>
      </w:pPr>
    </w:p>
    <w:p w:rsidR="003E3728" w:rsidRPr="00661F0E" w:rsidRDefault="00B541DF" w:rsidP="003E3728">
      <w:pPr>
        <w:pStyle w:val="a5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0" w:name="_GoBack"/>
      <w:bookmarkEnd w:id="0"/>
      <w:r w:rsidRPr="00661F0E">
        <w:rPr>
          <w:rStyle w:val="a4"/>
          <w:i w:val="0"/>
          <w:color w:val="auto"/>
        </w:rPr>
        <w:br/>
      </w:r>
      <w:r w:rsidR="003E3728" w:rsidRPr="00661F0E">
        <w:rPr>
          <w:b/>
          <w:color w:val="000000"/>
        </w:rPr>
        <w:t>Перелік змін, що вносяться до тендерної документації</w:t>
      </w:r>
    </w:p>
    <w:p w:rsidR="003E3728" w:rsidRPr="00661F0E" w:rsidRDefault="003E3728" w:rsidP="003C4069">
      <w:pPr>
        <w:pStyle w:val="a5"/>
        <w:spacing w:before="0" w:beforeAutospacing="0" w:after="0" w:afterAutospacing="0"/>
        <w:ind w:firstLine="720"/>
        <w:jc w:val="center"/>
        <w:rPr>
          <w:color w:val="000000"/>
        </w:rPr>
      </w:pPr>
    </w:p>
    <w:p w:rsidR="003E3728" w:rsidRPr="00661F0E" w:rsidRDefault="003E3728" w:rsidP="003C4069">
      <w:pPr>
        <w:pStyle w:val="a5"/>
        <w:spacing w:before="0" w:beforeAutospacing="0" w:after="0" w:afterAutospacing="0"/>
        <w:ind w:firstLine="720"/>
        <w:jc w:val="center"/>
        <w:rPr>
          <w:color w:val="000000"/>
        </w:rPr>
      </w:pPr>
      <w:r w:rsidRPr="00661F0E">
        <w:rPr>
          <w:color w:val="000000"/>
        </w:rPr>
        <w:t xml:space="preserve">для процедури закупівлі – відкриті торги з особливостями </w:t>
      </w:r>
    </w:p>
    <w:p w:rsidR="001C5B74" w:rsidRPr="00661F0E" w:rsidRDefault="003E3728" w:rsidP="003C4069">
      <w:pPr>
        <w:pStyle w:val="a5"/>
        <w:spacing w:before="0" w:beforeAutospacing="0" w:after="0" w:afterAutospacing="0"/>
        <w:ind w:firstLine="720"/>
        <w:jc w:val="center"/>
        <w:rPr>
          <w:shd w:val="clear" w:color="auto" w:fill="FDFEFD"/>
        </w:rPr>
      </w:pPr>
      <w:r w:rsidRPr="00661F0E">
        <w:rPr>
          <w:rStyle w:val="a4"/>
          <w:i w:val="0"/>
          <w:color w:val="auto"/>
        </w:rPr>
        <w:t xml:space="preserve">предмет закупівлі - </w:t>
      </w:r>
      <w:r w:rsidRPr="00661F0E">
        <w:rPr>
          <w:iCs/>
        </w:rPr>
        <w:tab/>
      </w:r>
      <w:r w:rsidR="001C5B74" w:rsidRPr="00661F0E">
        <w:rPr>
          <w:shd w:val="clear" w:color="auto" w:fill="FDFEFD"/>
        </w:rPr>
        <w:t>Газове паливо (Природний газ) ДК 021:2015 09120000-6</w:t>
      </w:r>
    </w:p>
    <w:p w:rsidR="003E3728" w:rsidRPr="00661F0E" w:rsidRDefault="001C5B74" w:rsidP="003C4069">
      <w:pPr>
        <w:pStyle w:val="a5"/>
        <w:spacing w:before="0" w:beforeAutospacing="0" w:after="0" w:afterAutospacing="0"/>
        <w:ind w:firstLine="720"/>
        <w:jc w:val="center"/>
        <w:rPr>
          <w:iCs/>
        </w:rPr>
      </w:pPr>
      <w:r w:rsidRPr="00661F0E">
        <w:rPr>
          <w:iCs/>
          <w:shd w:val="clear" w:color="auto" w:fill="FDFEFD"/>
        </w:rPr>
        <w:t xml:space="preserve"> </w:t>
      </w:r>
      <w:r w:rsidR="003E3728" w:rsidRPr="00661F0E">
        <w:rPr>
          <w:iCs/>
        </w:rPr>
        <w:t>(ідентифікатор</w:t>
      </w:r>
      <w:r w:rsidR="00E07537" w:rsidRPr="00661F0E">
        <w:rPr>
          <w:iCs/>
        </w:rPr>
        <w:t xml:space="preserve"> </w:t>
      </w:r>
      <w:r w:rsidR="003E3728" w:rsidRPr="00661F0E">
        <w:rPr>
          <w:iCs/>
        </w:rPr>
        <w:t>закупівлі</w:t>
      </w:r>
      <w:r w:rsidR="00E07537" w:rsidRPr="00661F0E">
        <w:rPr>
          <w:iCs/>
        </w:rPr>
        <w:t xml:space="preserve"> </w:t>
      </w:r>
      <w:r w:rsidRPr="00661F0E">
        <w:tab/>
        <w:t>UA-2023-05-05-011576-a</w:t>
      </w:r>
      <w:r w:rsidR="003E3728" w:rsidRPr="00661F0E">
        <w:rPr>
          <w:iCs/>
        </w:rPr>
        <w:t>)</w:t>
      </w:r>
    </w:p>
    <w:p w:rsidR="003C4069" w:rsidRPr="00661F0E" w:rsidRDefault="003C4069" w:rsidP="003C4069">
      <w:pPr>
        <w:pStyle w:val="a5"/>
        <w:spacing w:before="0" w:beforeAutospacing="0" w:after="0" w:afterAutospacing="0"/>
        <w:ind w:firstLine="720"/>
        <w:jc w:val="center"/>
        <w:rPr>
          <w:iCs/>
        </w:rPr>
      </w:pPr>
    </w:p>
    <w:p w:rsidR="003E3728" w:rsidRPr="00661F0E" w:rsidRDefault="003E3728" w:rsidP="003C4069">
      <w:pPr>
        <w:pStyle w:val="a5"/>
        <w:spacing w:before="0" w:beforeAutospacing="0" w:after="0" w:afterAutospacing="0"/>
        <w:rPr>
          <w:iCs/>
        </w:rPr>
      </w:pPr>
    </w:p>
    <w:p w:rsidR="00E07537" w:rsidRPr="00661F0E" w:rsidRDefault="00E07537" w:rsidP="003E3728">
      <w:pPr>
        <w:pStyle w:val="a5"/>
        <w:numPr>
          <w:ilvl w:val="0"/>
          <w:numId w:val="2"/>
        </w:numPr>
        <w:spacing w:before="0" w:beforeAutospacing="0" w:after="0" w:afterAutospacing="0"/>
        <w:rPr>
          <w:iCs/>
        </w:rPr>
      </w:pPr>
      <w:proofErr w:type="spellStart"/>
      <w:r w:rsidRPr="00661F0E">
        <w:rPr>
          <w:iCs/>
        </w:rPr>
        <w:t>Внесено</w:t>
      </w:r>
      <w:proofErr w:type="spellEnd"/>
      <w:r w:rsidRPr="00661F0E">
        <w:rPr>
          <w:iCs/>
        </w:rPr>
        <w:t xml:space="preserve"> зміни до п. </w:t>
      </w:r>
      <w:r w:rsidR="001C5B74" w:rsidRPr="00661F0E">
        <w:rPr>
          <w:iCs/>
        </w:rPr>
        <w:t>5</w:t>
      </w:r>
      <w:r w:rsidRPr="00661F0E">
        <w:rPr>
          <w:iCs/>
        </w:rPr>
        <w:t>.</w:t>
      </w:r>
      <w:r w:rsidR="001C5B74" w:rsidRPr="00661F0E">
        <w:rPr>
          <w:iCs/>
        </w:rPr>
        <w:t>1</w:t>
      </w:r>
      <w:r w:rsidRPr="00661F0E">
        <w:rPr>
          <w:iCs/>
        </w:rPr>
        <w:t xml:space="preserve"> </w:t>
      </w:r>
      <w:r w:rsidR="00BC7A44" w:rsidRPr="00661F0E">
        <w:rPr>
          <w:iCs/>
        </w:rPr>
        <w:t xml:space="preserve"> Проє</w:t>
      </w:r>
      <w:r w:rsidR="00DC1809" w:rsidRPr="00661F0E">
        <w:rPr>
          <w:iCs/>
        </w:rPr>
        <w:t xml:space="preserve">кту договору (додаток № 5 до </w:t>
      </w:r>
      <w:r w:rsidR="00E03159" w:rsidRPr="00661F0E">
        <w:rPr>
          <w:iCs/>
        </w:rPr>
        <w:t>т</w:t>
      </w:r>
      <w:r w:rsidRPr="00661F0E">
        <w:rPr>
          <w:iCs/>
        </w:rPr>
        <w:t>ендерної документації</w:t>
      </w:r>
      <w:r w:rsidR="00DC1809" w:rsidRPr="00661F0E">
        <w:rPr>
          <w:iCs/>
        </w:rPr>
        <w:t>)</w:t>
      </w:r>
      <w:r w:rsidRPr="00661F0E">
        <w:rPr>
          <w:iCs/>
        </w:rPr>
        <w:t xml:space="preserve">, що додається . </w:t>
      </w:r>
    </w:p>
    <w:p w:rsidR="009912DA" w:rsidRPr="00661F0E" w:rsidRDefault="009912DA" w:rsidP="009912DA">
      <w:pPr>
        <w:pStyle w:val="a5"/>
        <w:numPr>
          <w:ilvl w:val="0"/>
          <w:numId w:val="2"/>
        </w:numPr>
        <w:spacing w:before="0" w:beforeAutospacing="0" w:after="0" w:afterAutospacing="0"/>
        <w:rPr>
          <w:iCs/>
        </w:rPr>
      </w:pPr>
      <w:proofErr w:type="spellStart"/>
      <w:r w:rsidRPr="00661F0E">
        <w:rPr>
          <w:iCs/>
        </w:rPr>
        <w:t>Внес</w:t>
      </w:r>
      <w:r w:rsidRPr="00661F0E">
        <w:rPr>
          <w:iCs/>
        </w:rPr>
        <w:t>ти</w:t>
      </w:r>
      <w:proofErr w:type="spellEnd"/>
      <w:r w:rsidRPr="00661F0E">
        <w:rPr>
          <w:iCs/>
        </w:rPr>
        <w:t xml:space="preserve"> </w:t>
      </w:r>
      <w:r w:rsidRPr="00661F0E">
        <w:rPr>
          <w:iCs/>
        </w:rPr>
        <w:t xml:space="preserve">зміни до </w:t>
      </w:r>
      <w:r w:rsidRPr="00661F0E">
        <w:rPr>
          <w:iCs/>
        </w:rPr>
        <w:t xml:space="preserve">п. 4.1. Розділу 4 </w:t>
      </w:r>
      <w:r w:rsidRPr="00661F0E">
        <w:rPr>
          <w:iCs/>
        </w:rPr>
        <w:t>тендерної документації</w:t>
      </w:r>
      <w:r w:rsidR="00661F0E">
        <w:rPr>
          <w:iCs/>
        </w:rPr>
        <w:t>, що додається</w:t>
      </w:r>
      <w:r w:rsidRPr="00661F0E">
        <w:rPr>
          <w:iCs/>
        </w:rPr>
        <w:t xml:space="preserve">. </w:t>
      </w:r>
    </w:p>
    <w:p w:rsidR="009912DA" w:rsidRPr="00661F0E" w:rsidRDefault="009912DA" w:rsidP="009912DA">
      <w:pPr>
        <w:pStyle w:val="a5"/>
        <w:spacing w:before="0" w:beforeAutospacing="0" w:after="0" w:afterAutospacing="0"/>
        <w:ind w:left="720"/>
        <w:rPr>
          <w:iCs/>
        </w:rPr>
      </w:pPr>
    </w:p>
    <w:p w:rsidR="003E3728" w:rsidRPr="00661F0E" w:rsidRDefault="003E3728" w:rsidP="003E3728">
      <w:pPr>
        <w:pStyle w:val="a5"/>
        <w:spacing w:before="0" w:beforeAutospacing="0" w:after="0" w:afterAutospacing="0"/>
        <w:rPr>
          <w:b/>
          <w:iCs/>
        </w:rPr>
      </w:pPr>
    </w:p>
    <w:p w:rsidR="00F9233B" w:rsidRPr="00661F0E" w:rsidRDefault="00F9233B" w:rsidP="003E3728">
      <w:pPr>
        <w:pStyle w:val="a5"/>
        <w:spacing w:before="0" w:beforeAutospacing="0" w:after="0" w:afterAutospacing="0"/>
        <w:rPr>
          <w:rStyle w:val="a9"/>
          <w:b/>
          <w:bCs/>
          <w:iCs/>
        </w:rPr>
      </w:pPr>
    </w:p>
    <w:p w:rsidR="00F9233B" w:rsidRPr="00661F0E" w:rsidRDefault="00F9233B" w:rsidP="00F9233B">
      <w:pPr>
        <w:pStyle w:val="a5"/>
        <w:numPr>
          <w:ilvl w:val="1"/>
          <w:numId w:val="6"/>
        </w:numPr>
        <w:rPr>
          <w:b/>
          <w:bCs/>
          <w:iCs/>
        </w:rPr>
      </w:pPr>
      <w:r w:rsidRPr="00661F0E">
        <w:rPr>
          <w:b/>
          <w:bCs/>
          <w:iCs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</w:t>
      </w:r>
    </w:p>
    <w:p w:rsidR="00F9233B" w:rsidRPr="00661F0E" w:rsidRDefault="00F9233B" w:rsidP="00F9233B">
      <w:pPr>
        <w:pStyle w:val="a5"/>
        <w:numPr>
          <w:ilvl w:val="0"/>
          <w:numId w:val="5"/>
        </w:numPr>
        <w:rPr>
          <w:b/>
          <w:bCs/>
          <w:iCs/>
        </w:rPr>
      </w:pPr>
      <w:r w:rsidRPr="00661F0E">
        <w:rPr>
          <w:b/>
          <w:bCs/>
          <w:iCs/>
        </w:rPr>
        <w:t>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</w:r>
      <w:r w:rsidRPr="00661F0E">
        <w:rPr>
          <w:b/>
          <w:bCs/>
          <w:iCs/>
          <w:u w:val="single"/>
        </w:rPr>
        <w:t>н</w:t>
      </w:r>
      <w:r w:rsidRPr="00661F0E">
        <w:rPr>
          <w:b/>
          <w:bCs/>
          <w:iCs/>
        </w:rPr>
        <w:t>ено постачання газу.</w:t>
      </w:r>
    </w:p>
    <w:p w:rsidR="00F9233B" w:rsidRPr="00661F0E" w:rsidRDefault="00F9233B" w:rsidP="00661F0E">
      <w:pPr>
        <w:pStyle w:val="a5"/>
        <w:spacing w:after="0"/>
        <w:jc w:val="both"/>
        <w:rPr>
          <w:b/>
          <w:bCs/>
          <w:iCs/>
        </w:rPr>
      </w:pPr>
      <w:r w:rsidRPr="00661F0E">
        <w:rPr>
          <w:b/>
          <w:bCs/>
          <w:iCs/>
        </w:rPr>
        <w:t>Остаточний розрахунок за фактично переданий відповідно до акту приймання- 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 підпункту 3.5.4 пункту 3.5 цього Договору.</w:t>
      </w:r>
    </w:p>
    <w:p w:rsidR="00F9233B" w:rsidRPr="00661F0E" w:rsidRDefault="00F9233B" w:rsidP="00661F0E">
      <w:pPr>
        <w:pStyle w:val="a5"/>
        <w:spacing w:after="0"/>
        <w:jc w:val="both"/>
        <w:rPr>
          <w:b/>
          <w:bCs/>
          <w:iCs/>
        </w:rPr>
      </w:pPr>
      <w:r w:rsidRPr="00661F0E">
        <w:rPr>
          <w:b/>
          <w:bCs/>
          <w:iCs/>
        </w:rPr>
        <w:t xml:space="preserve">Споживач має право здійснити оплату та/або передоплату за природний газ протягом періоду поставки або до початку розрахункового періоду, повідомивши про це Постачальника не пізніше як за 10 календарних </w:t>
      </w:r>
      <w:r w:rsidR="006D57F1" w:rsidRPr="00661F0E">
        <w:rPr>
          <w:b/>
          <w:bCs/>
          <w:iCs/>
        </w:rPr>
        <w:t xml:space="preserve">днів </w:t>
      </w:r>
      <w:r w:rsidRPr="00661F0E">
        <w:rPr>
          <w:b/>
          <w:bCs/>
          <w:iCs/>
        </w:rPr>
        <w:t>до здійснення такої оплати та/або передоплати.</w:t>
      </w: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p w:rsidR="009912DA" w:rsidRPr="00661F0E" w:rsidRDefault="009912DA" w:rsidP="00F9233B">
      <w:pPr>
        <w:pStyle w:val="a5"/>
        <w:spacing w:after="0"/>
        <w:rPr>
          <w:b/>
          <w:bCs/>
          <w:iCs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7315"/>
      </w:tblGrid>
      <w:tr w:rsidR="009912DA" w:rsidRPr="00661F0E" w:rsidTr="002E4D68">
        <w:trPr>
          <w:trHeight w:val="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>Розділ 4. Подання та розкриття тендерних пропозицій</w:t>
            </w:r>
          </w:p>
        </w:tc>
      </w:tr>
      <w:tr w:rsidR="009912DA" w:rsidRPr="00661F0E" w:rsidTr="002E4D68">
        <w:trPr>
          <w:trHeight w:val="2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>4.1.Кінцевий строк подання тендерної пропозиції /Дата та час розкриття тендерної пропозиції: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>- спосіб подання тендерних пропозицій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 xml:space="preserve">- кінцевий строк подання тендерних пропозицій /дата розкриття тендерних пропозицій (дата, час) 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 xml:space="preserve">Тендерна пропозиція подається в електронному вигляді через електронну систему закупівель. Електронна система закупівель автоматично формує та надсилає повідомлення учаснику про отримання його пропозиції із зазначенням дати та часу. 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 xml:space="preserve">Строк для подання тендерних пропозицій встановлений замовником не може бути менше, ніж сім днів з дня оприлюднення оголошення про проведення відкритих торгів в електронній системі закупівель та встановлений на: 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>16.05.2023, 00:00 (дата і час додатково визначено в оголошенні про проведення закупівлі)</w:t>
            </w:r>
          </w:p>
          <w:p w:rsidR="009912DA" w:rsidRPr="00661F0E" w:rsidRDefault="009912DA" w:rsidP="009912DA">
            <w:pPr>
              <w:pStyle w:val="a5"/>
              <w:rPr>
                <w:b/>
                <w:bCs/>
                <w:iCs/>
              </w:rPr>
            </w:pPr>
            <w:r w:rsidRPr="00661F0E">
              <w:rPr>
                <w:b/>
                <w:bCs/>
                <w:iCs/>
              </w:rPr>
              <w:t>Тендерні пропозиції, отримані електронною системою закупівель після закінчення строку їх подання, не приймаються електронною системою закупівель.</w:t>
            </w:r>
          </w:p>
        </w:tc>
      </w:tr>
    </w:tbl>
    <w:p w:rsidR="00F9233B" w:rsidRPr="00661F0E" w:rsidRDefault="00F9233B" w:rsidP="003E3728">
      <w:pPr>
        <w:pStyle w:val="a5"/>
        <w:spacing w:before="0" w:beforeAutospacing="0" w:after="0" w:afterAutospacing="0"/>
        <w:rPr>
          <w:rStyle w:val="a9"/>
          <w:b/>
          <w:bCs/>
          <w:iCs/>
        </w:rPr>
      </w:pPr>
    </w:p>
    <w:sectPr w:rsidR="00F9233B" w:rsidRPr="00661F0E" w:rsidSect="00862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04"/>
    <w:multiLevelType w:val="hybridMultilevel"/>
    <w:tmpl w:val="DCE8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1CF"/>
    <w:multiLevelType w:val="hybridMultilevel"/>
    <w:tmpl w:val="806E5C40"/>
    <w:lvl w:ilvl="0" w:tplc="845E90D8">
      <w:numFmt w:val="bullet"/>
      <w:lvlText w:val="-"/>
      <w:lvlJc w:val="left"/>
      <w:pPr>
        <w:ind w:left="30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AFA34D6">
      <w:numFmt w:val="bullet"/>
      <w:lvlText w:val="•"/>
      <w:lvlJc w:val="left"/>
      <w:pPr>
        <w:ind w:left="1298" w:hanging="212"/>
      </w:pPr>
      <w:rPr>
        <w:rFonts w:hint="default"/>
        <w:lang w:val="uk-UA" w:eastAsia="en-US" w:bidi="ar-SA"/>
      </w:rPr>
    </w:lvl>
    <w:lvl w:ilvl="2" w:tplc="3EAA499A">
      <w:numFmt w:val="bullet"/>
      <w:lvlText w:val="•"/>
      <w:lvlJc w:val="left"/>
      <w:pPr>
        <w:ind w:left="2297" w:hanging="212"/>
      </w:pPr>
      <w:rPr>
        <w:rFonts w:hint="default"/>
        <w:lang w:val="uk-UA" w:eastAsia="en-US" w:bidi="ar-SA"/>
      </w:rPr>
    </w:lvl>
    <w:lvl w:ilvl="3" w:tplc="11DEBC6C">
      <w:numFmt w:val="bullet"/>
      <w:lvlText w:val="•"/>
      <w:lvlJc w:val="left"/>
      <w:pPr>
        <w:ind w:left="3295" w:hanging="212"/>
      </w:pPr>
      <w:rPr>
        <w:rFonts w:hint="default"/>
        <w:lang w:val="uk-UA" w:eastAsia="en-US" w:bidi="ar-SA"/>
      </w:rPr>
    </w:lvl>
    <w:lvl w:ilvl="4" w:tplc="04905220">
      <w:numFmt w:val="bullet"/>
      <w:lvlText w:val="•"/>
      <w:lvlJc w:val="left"/>
      <w:pPr>
        <w:ind w:left="4294" w:hanging="212"/>
      </w:pPr>
      <w:rPr>
        <w:rFonts w:hint="default"/>
        <w:lang w:val="uk-UA" w:eastAsia="en-US" w:bidi="ar-SA"/>
      </w:rPr>
    </w:lvl>
    <w:lvl w:ilvl="5" w:tplc="2CDEC2CE">
      <w:numFmt w:val="bullet"/>
      <w:lvlText w:val="•"/>
      <w:lvlJc w:val="left"/>
      <w:pPr>
        <w:ind w:left="5293" w:hanging="212"/>
      </w:pPr>
      <w:rPr>
        <w:rFonts w:hint="default"/>
        <w:lang w:val="uk-UA" w:eastAsia="en-US" w:bidi="ar-SA"/>
      </w:rPr>
    </w:lvl>
    <w:lvl w:ilvl="6" w:tplc="CF7428FE">
      <w:numFmt w:val="bullet"/>
      <w:lvlText w:val="•"/>
      <w:lvlJc w:val="left"/>
      <w:pPr>
        <w:ind w:left="6291" w:hanging="212"/>
      </w:pPr>
      <w:rPr>
        <w:rFonts w:hint="default"/>
        <w:lang w:val="uk-UA" w:eastAsia="en-US" w:bidi="ar-SA"/>
      </w:rPr>
    </w:lvl>
    <w:lvl w:ilvl="7" w:tplc="19E829D8">
      <w:numFmt w:val="bullet"/>
      <w:lvlText w:val="•"/>
      <w:lvlJc w:val="left"/>
      <w:pPr>
        <w:ind w:left="7290" w:hanging="212"/>
      </w:pPr>
      <w:rPr>
        <w:rFonts w:hint="default"/>
        <w:lang w:val="uk-UA" w:eastAsia="en-US" w:bidi="ar-SA"/>
      </w:rPr>
    </w:lvl>
    <w:lvl w:ilvl="8" w:tplc="A734E6B0">
      <w:numFmt w:val="bullet"/>
      <w:lvlText w:val="•"/>
      <w:lvlJc w:val="left"/>
      <w:pPr>
        <w:ind w:left="8289" w:hanging="212"/>
      </w:pPr>
      <w:rPr>
        <w:rFonts w:hint="default"/>
        <w:lang w:val="uk-UA" w:eastAsia="en-US" w:bidi="ar-SA"/>
      </w:rPr>
    </w:lvl>
  </w:abstractNum>
  <w:abstractNum w:abstractNumId="2">
    <w:nsid w:val="38851542"/>
    <w:multiLevelType w:val="multilevel"/>
    <w:tmpl w:val="2A5C9050"/>
    <w:lvl w:ilvl="0">
      <w:start w:val="5"/>
      <w:numFmt w:val="decimal"/>
      <w:lvlText w:val="%1"/>
      <w:lvlJc w:val="left"/>
      <w:pPr>
        <w:ind w:left="308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21"/>
      </w:pPr>
      <w:rPr>
        <w:rFonts w:hint="default"/>
        <w:lang w:val="uk-UA" w:eastAsia="en-US" w:bidi="ar-SA"/>
      </w:rPr>
    </w:lvl>
  </w:abstractNum>
  <w:abstractNum w:abstractNumId="3">
    <w:nsid w:val="3E4B74C4"/>
    <w:multiLevelType w:val="hybridMultilevel"/>
    <w:tmpl w:val="B7DE3BC4"/>
    <w:lvl w:ilvl="0" w:tplc="60284888">
      <w:start w:val="1"/>
      <w:numFmt w:val="bullet"/>
      <w:lvlText w:val="-"/>
      <w:lvlJc w:val="left"/>
      <w:pPr>
        <w:tabs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3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F8E05CE">
      <w:start w:val="1"/>
      <w:numFmt w:val="bullet"/>
      <w:lvlText w:val="o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10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98647C">
      <w:start w:val="1"/>
      <w:numFmt w:val="bullet"/>
      <w:lvlText w:val="▪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18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E8D8B0">
      <w:start w:val="1"/>
      <w:numFmt w:val="bullet"/>
      <w:lvlText w:val="•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25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D0A30C">
      <w:start w:val="1"/>
      <w:numFmt w:val="bullet"/>
      <w:lvlText w:val="o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32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DE61564">
      <w:start w:val="1"/>
      <w:numFmt w:val="bullet"/>
      <w:lvlText w:val="▪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39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549ACE">
      <w:start w:val="1"/>
      <w:numFmt w:val="bullet"/>
      <w:lvlText w:val="•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46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93C1FA2">
      <w:start w:val="1"/>
      <w:numFmt w:val="bullet"/>
      <w:lvlText w:val="o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54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6D0CE9C">
      <w:start w:val="1"/>
      <w:numFmt w:val="bullet"/>
      <w:lvlText w:val="▪"/>
      <w:lvlJc w:val="left"/>
      <w:pPr>
        <w:tabs>
          <w:tab w:val="left" w:pos="373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left="61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555E0B"/>
    <w:multiLevelType w:val="multilevel"/>
    <w:tmpl w:val="3F0C4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F02B35"/>
    <w:multiLevelType w:val="hybridMultilevel"/>
    <w:tmpl w:val="BDA05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B4C"/>
    <w:rsid w:val="001B30F5"/>
    <w:rsid w:val="001C5B74"/>
    <w:rsid w:val="001D6186"/>
    <w:rsid w:val="00295BD2"/>
    <w:rsid w:val="002B0580"/>
    <w:rsid w:val="002E491B"/>
    <w:rsid w:val="003C4069"/>
    <w:rsid w:val="003E3728"/>
    <w:rsid w:val="004C1086"/>
    <w:rsid w:val="005E47BE"/>
    <w:rsid w:val="006207A4"/>
    <w:rsid w:val="00636C38"/>
    <w:rsid w:val="00656E80"/>
    <w:rsid w:val="00661F0E"/>
    <w:rsid w:val="00686A13"/>
    <w:rsid w:val="006D57F1"/>
    <w:rsid w:val="006F14C3"/>
    <w:rsid w:val="0086283A"/>
    <w:rsid w:val="00934359"/>
    <w:rsid w:val="00950C85"/>
    <w:rsid w:val="009912DA"/>
    <w:rsid w:val="009F2ADB"/>
    <w:rsid w:val="00A8694E"/>
    <w:rsid w:val="00AA211D"/>
    <w:rsid w:val="00B41D03"/>
    <w:rsid w:val="00B541DF"/>
    <w:rsid w:val="00BC7A44"/>
    <w:rsid w:val="00BE1F58"/>
    <w:rsid w:val="00C142A7"/>
    <w:rsid w:val="00C862DA"/>
    <w:rsid w:val="00DB3BEA"/>
    <w:rsid w:val="00DC1809"/>
    <w:rsid w:val="00DE4B4C"/>
    <w:rsid w:val="00E03159"/>
    <w:rsid w:val="00E07537"/>
    <w:rsid w:val="00F9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6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C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8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4C108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C1086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unhideWhenUsed/>
    <w:rsid w:val="004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7A4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F2ADB"/>
    <w:rPr>
      <w:color w:val="0563C1" w:themeColor="hyperlink"/>
      <w:u w:val="single"/>
    </w:rPr>
  </w:style>
  <w:style w:type="character" w:customStyle="1" w:styleId="js-apiid">
    <w:name w:val="js-apiid"/>
    <w:basedOn w:val="a0"/>
    <w:rsid w:val="005E47BE"/>
  </w:style>
  <w:style w:type="character" w:customStyle="1" w:styleId="apple-tab-span">
    <w:name w:val="apple-tab-span"/>
    <w:basedOn w:val="a0"/>
    <w:rsid w:val="00B541DF"/>
  </w:style>
  <w:style w:type="table" w:customStyle="1" w:styleId="TableNormal">
    <w:name w:val="Table Normal"/>
    <w:rsid w:val="00E075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Нет"/>
    <w:rsid w:val="00E07537"/>
  </w:style>
  <w:style w:type="paragraph" w:customStyle="1" w:styleId="11">
    <w:name w:val="Обычный (веб)1"/>
    <w:rsid w:val="00E0753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u-RU" w:eastAsia="ru-RU"/>
    </w:rPr>
  </w:style>
  <w:style w:type="paragraph" w:customStyle="1" w:styleId="rvps2">
    <w:name w:val="rvps2"/>
    <w:rsid w:val="00E0753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2">
    <w:name w:val="Hyperlink.2"/>
    <w:basedOn w:val="a9"/>
    <w:rsid w:val="00E07537"/>
    <w:rPr>
      <w:rFonts w:ascii="Times New Roman" w:eastAsia="Times New Roman" w:hAnsi="Times New Roman" w:cs="Times New Roman"/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Galushka</cp:lastModifiedBy>
  <cp:revision>6</cp:revision>
  <cp:lastPrinted>2022-10-05T06:22:00Z</cp:lastPrinted>
  <dcterms:created xsi:type="dcterms:W3CDTF">2023-02-20T05:47:00Z</dcterms:created>
  <dcterms:modified xsi:type="dcterms:W3CDTF">2023-05-11T20:05:00Z</dcterms:modified>
</cp:coreProperties>
</file>