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5F" w:rsidRPr="00691D5F" w:rsidRDefault="00691D5F" w:rsidP="00691D5F">
      <w:pPr>
        <w:spacing w:after="200" w:line="276" w:lineRule="auto"/>
        <w:jc w:val="center"/>
        <w:rPr>
          <w:rFonts w:eastAsia="Calibri"/>
          <w:b/>
          <w:bCs/>
          <w:sz w:val="36"/>
          <w:szCs w:val="36"/>
          <w:lang w:eastAsia="en-US"/>
        </w:rPr>
      </w:pPr>
      <w:r w:rsidRPr="00691D5F">
        <w:rPr>
          <w:rFonts w:eastAsia="Calibri"/>
          <w:b/>
          <w:sz w:val="36"/>
          <w:szCs w:val="36"/>
          <w:lang w:eastAsia="en-US"/>
        </w:rPr>
        <w:t>АКЦІОНЕРНЕ ТОВАРИСТВО «ВІННИЦЯОБЛЕНЕРГО»</w:t>
      </w:r>
    </w:p>
    <w:p w:rsidR="00691D5F" w:rsidRPr="00691D5F" w:rsidRDefault="00691D5F" w:rsidP="00691D5F">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noProof/>
                <w:lang w:eastAsia="en-US"/>
              </w:rPr>
            </w:pPr>
            <w:r w:rsidRPr="00691D5F">
              <w:rPr>
                <w:rFonts w:eastAsia="Calibri"/>
                <w:b/>
                <w:bCs/>
                <w:noProof/>
                <w:lang w:eastAsia="en-US"/>
              </w:rPr>
              <w:t xml:space="preserve">                  "ЗАТВЕРДЖЕНО"</w:t>
            </w:r>
          </w:p>
          <w:p w:rsidR="00691D5F" w:rsidRPr="00691D5F" w:rsidRDefault="00691D5F" w:rsidP="00691D5F">
            <w:pPr>
              <w:spacing w:after="200" w:line="276" w:lineRule="auto"/>
              <w:jc w:val="both"/>
              <w:rPr>
                <w:rFonts w:eastAsia="Calibri"/>
                <w:b/>
                <w:lang w:eastAsia="en-US"/>
              </w:rPr>
            </w:pPr>
            <w:r w:rsidRPr="00691D5F">
              <w:rPr>
                <w:rFonts w:eastAsia="Calibri"/>
                <w:b/>
                <w:bCs/>
                <w:noProof/>
                <w:lang w:eastAsia="en-US"/>
              </w:rPr>
              <w:t xml:space="preserve">рішенням </w:t>
            </w:r>
            <w:r w:rsidRPr="00691D5F">
              <w:rPr>
                <w:rFonts w:eastAsia="Calibri"/>
                <w:b/>
                <w:lang w:eastAsia="en-US"/>
              </w:rPr>
              <w:t>уповноважен</w:t>
            </w:r>
            <w:r w:rsidRPr="00691D5F">
              <w:rPr>
                <w:rFonts w:eastAsia="Calibri"/>
                <w:b/>
                <w:lang w:val="uk-UA" w:eastAsia="en-US"/>
              </w:rPr>
              <w:t>ої</w:t>
            </w:r>
            <w:r w:rsidRPr="00691D5F">
              <w:rPr>
                <w:rFonts w:eastAsia="Calibri"/>
                <w:b/>
                <w:lang w:eastAsia="en-US"/>
              </w:rPr>
              <w:t xml:space="preserve"> особи</w:t>
            </w:r>
          </w:p>
          <w:p w:rsidR="00691D5F" w:rsidRPr="00691D5F" w:rsidRDefault="00691D5F" w:rsidP="00691D5F">
            <w:pPr>
              <w:spacing w:after="200" w:line="276" w:lineRule="auto"/>
              <w:rPr>
                <w:rFonts w:eastAsia="Calibri"/>
                <w:b/>
                <w:bCs/>
                <w:noProof/>
                <w:color w:val="0000FF"/>
                <w:lang w:val="uk-UA" w:eastAsia="en-US"/>
              </w:rPr>
            </w:pPr>
            <w:r w:rsidRPr="00691D5F">
              <w:rPr>
                <w:rFonts w:eastAsia="Calibri"/>
                <w:b/>
                <w:bCs/>
                <w:noProof/>
                <w:lang w:eastAsia="en-US"/>
              </w:rPr>
              <w:t xml:space="preserve">протокол  </w:t>
            </w:r>
            <w:r w:rsidR="00163BA3">
              <w:rPr>
                <w:rFonts w:eastAsia="Calibri"/>
                <w:b/>
                <w:bCs/>
                <w:noProof/>
                <w:color w:val="0000FF"/>
                <w:lang w:eastAsia="en-US"/>
              </w:rPr>
              <w:t xml:space="preserve">№ </w:t>
            </w:r>
            <w:r w:rsidR="00452B88">
              <w:rPr>
                <w:rFonts w:eastAsia="Calibri"/>
                <w:b/>
                <w:bCs/>
                <w:noProof/>
                <w:color w:val="0000FF"/>
                <w:lang w:val="uk-UA" w:eastAsia="en-US"/>
              </w:rPr>
              <w:t>20</w:t>
            </w:r>
            <w:r w:rsidRPr="00691D5F">
              <w:rPr>
                <w:rFonts w:eastAsia="Calibri"/>
                <w:b/>
                <w:bCs/>
                <w:noProof/>
                <w:color w:val="0000FF"/>
                <w:lang w:eastAsia="en-US"/>
              </w:rPr>
              <w:t xml:space="preserve"> від </w:t>
            </w:r>
            <w:r w:rsidR="00163BA3">
              <w:rPr>
                <w:rFonts w:eastAsia="Calibri"/>
                <w:b/>
                <w:bCs/>
                <w:noProof/>
                <w:color w:val="0000FF"/>
                <w:lang w:val="uk-UA" w:eastAsia="en-US"/>
              </w:rPr>
              <w:t>0</w:t>
            </w:r>
            <w:r w:rsidR="00452B88">
              <w:rPr>
                <w:rFonts w:eastAsia="Calibri"/>
                <w:b/>
                <w:bCs/>
                <w:noProof/>
                <w:color w:val="0000FF"/>
                <w:lang w:val="uk-UA" w:eastAsia="en-US"/>
              </w:rPr>
              <w:t>7</w:t>
            </w:r>
            <w:r w:rsidRPr="00691D5F">
              <w:rPr>
                <w:rFonts w:eastAsia="Calibri"/>
                <w:b/>
                <w:bCs/>
                <w:noProof/>
                <w:color w:val="0000FF"/>
                <w:lang w:eastAsia="en-US"/>
              </w:rPr>
              <w:t>.</w:t>
            </w:r>
            <w:r w:rsidR="00163BA3">
              <w:rPr>
                <w:rFonts w:eastAsia="Calibri"/>
                <w:b/>
                <w:bCs/>
                <w:noProof/>
                <w:color w:val="0000FF"/>
                <w:lang w:val="uk-UA" w:eastAsia="en-US"/>
              </w:rPr>
              <w:t>0</w:t>
            </w:r>
            <w:r w:rsidR="00452B88">
              <w:rPr>
                <w:rFonts w:eastAsia="Calibri"/>
                <w:b/>
                <w:bCs/>
                <w:noProof/>
                <w:color w:val="0000FF"/>
                <w:lang w:val="uk-UA" w:eastAsia="en-US"/>
              </w:rPr>
              <w:t>2</w:t>
            </w:r>
            <w:r w:rsidRPr="00691D5F">
              <w:rPr>
                <w:rFonts w:eastAsia="Calibri"/>
                <w:b/>
                <w:bCs/>
                <w:noProof/>
                <w:color w:val="0000FF"/>
                <w:lang w:eastAsia="en-US"/>
              </w:rPr>
              <w:t>.202</w:t>
            </w:r>
            <w:r w:rsidR="00452B88">
              <w:rPr>
                <w:rFonts w:eastAsia="Calibri"/>
                <w:b/>
                <w:bCs/>
                <w:noProof/>
                <w:color w:val="0000FF"/>
                <w:lang w:val="uk-UA" w:eastAsia="en-US"/>
              </w:rPr>
              <w:t>4</w:t>
            </w:r>
            <w:r w:rsidRPr="00691D5F">
              <w:rPr>
                <w:rFonts w:eastAsia="Calibri"/>
                <w:b/>
                <w:bCs/>
                <w:noProof/>
                <w:lang w:val="uk-UA" w:eastAsia="en-US"/>
              </w:rPr>
              <w:t xml:space="preserve"> </w:t>
            </w:r>
            <w:r w:rsidRPr="00691D5F">
              <w:rPr>
                <w:rFonts w:eastAsia="Calibri"/>
                <w:b/>
                <w:bCs/>
                <w:noProof/>
                <w:lang w:eastAsia="en-US"/>
              </w:rPr>
              <w:t>року</w:t>
            </w:r>
          </w:p>
          <w:p w:rsidR="00691D5F" w:rsidRPr="00691D5F" w:rsidRDefault="00691D5F" w:rsidP="00691D5F">
            <w:pPr>
              <w:spacing w:after="200" w:line="276" w:lineRule="auto"/>
              <w:rPr>
                <w:rFonts w:eastAsia="Calibri"/>
                <w:b/>
                <w:bCs/>
                <w:noProof/>
                <w:lang w:val="uk-UA" w:eastAsia="en-US"/>
              </w:rPr>
            </w:pPr>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val="uk-UA" w:eastAsia="en-US"/>
              </w:rPr>
            </w:pPr>
            <w:r w:rsidRPr="00691D5F">
              <w:rPr>
                <w:rFonts w:eastAsia="Calibri"/>
                <w:b/>
                <w:bCs/>
                <w:sz w:val="28"/>
                <w:szCs w:val="28"/>
                <w:lang w:eastAsia="en-US"/>
              </w:rPr>
              <w:t>________</w:t>
            </w:r>
            <w:r w:rsidRPr="00691D5F">
              <w:rPr>
                <w:rFonts w:eastAsia="Calibri"/>
                <w:b/>
                <w:bCs/>
                <w:sz w:val="28"/>
                <w:szCs w:val="28"/>
                <w:lang w:val="uk-UA" w:eastAsia="en-US"/>
              </w:rPr>
              <w:t xml:space="preserve"> Сергій ЧЕЧЕНЄ</w:t>
            </w:r>
            <w:proofErr w:type="gramStart"/>
            <w:r w:rsidRPr="00691D5F">
              <w:rPr>
                <w:rFonts w:eastAsia="Calibri"/>
                <w:b/>
                <w:bCs/>
                <w:sz w:val="28"/>
                <w:szCs w:val="28"/>
                <w:lang w:val="uk-UA" w:eastAsia="en-US"/>
              </w:rPr>
              <w:t>В</w:t>
            </w:r>
            <w:proofErr w:type="gramEnd"/>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sz w:val="28"/>
                <w:szCs w:val="28"/>
                <w:lang w:eastAsia="en-US"/>
              </w:rPr>
            </w:pPr>
          </w:p>
        </w:tc>
      </w:tr>
    </w:tbl>
    <w:p w:rsidR="00691D5F" w:rsidRPr="00691D5F" w:rsidRDefault="00691D5F" w:rsidP="00691D5F">
      <w:pPr>
        <w:spacing w:after="200" w:line="276" w:lineRule="auto"/>
        <w:ind w:left="320"/>
        <w:jc w:val="center"/>
        <w:rPr>
          <w:rFonts w:eastAsia="Calibri"/>
          <w:sz w:val="22"/>
          <w:szCs w:val="22"/>
          <w:lang w:eastAsia="en-US"/>
        </w:rPr>
      </w:pPr>
      <w:r w:rsidRPr="00691D5F">
        <w:rPr>
          <w:rFonts w:eastAsia="Calibri"/>
          <w:sz w:val="22"/>
          <w:szCs w:val="22"/>
          <w:lang w:eastAsia="en-US"/>
        </w:rPr>
        <w:t xml:space="preserve">                                                                                </w:t>
      </w:r>
    </w:p>
    <w:p w:rsidR="00691D5F" w:rsidRPr="00691D5F" w:rsidRDefault="00691D5F" w:rsidP="00691D5F">
      <w:pPr>
        <w:autoSpaceDE w:val="0"/>
        <w:autoSpaceDN w:val="0"/>
        <w:adjustRightInd w:val="0"/>
        <w:spacing w:after="120" w:line="276" w:lineRule="auto"/>
        <w:jc w:val="right"/>
        <w:rPr>
          <w:rFonts w:eastAsia="Calibri"/>
          <w:b/>
          <w:bCs/>
          <w:sz w:val="16"/>
          <w:szCs w:val="16"/>
          <w:lang w:eastAsia="en-US"/>
        </w:rPr>
      </w:pP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ТЕНДЕРНА ДОКУМЕНТАЦІЯ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щодо проведення процедури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відкритих торгів з особливостями</w:t>
      </w:r>
    </w:p>
    <w:p w:rsidR="00C6623A" w:rsidRPr="00C6623A" w:rsidRDefault="00691D5F" w:rsidP="00C6623A">
      <w:pPr>
        <w:jc w:val="center"/>
        <w:rPr>
          <w:b/>
          <w:color w:val="0000FF"/>
          <w:sz w:val="40"/>
          <w:szCs w:val="40"/>
          <w:lang w:val="uk-UA" w:eastAsia="uk-UA" w:bidi="he-IL"/>
        </w:rPr>
      </w:pPr>
      <w:r w:rsidRPr="00691D5F">
        <w:rPr>
          <w:b/>
          <w:color w:val="0000FF"/>
          <w:sz w:val="40"/>
          <w:szCs w:val="40"/>
          <w:lang w:val="uk-UA" w:eastAsia="uk-UA" w:bidi="he-IL"/>
        </w:rPr>
        <w:t xml:space="preserve">ДК 021:2015 код </w:t>
      </w:r>
      <w:r w:rsidR="00C6623A" w:rsidRPr="00C6623A">
        <w:rPr>
          <w:b/>
          <w:color w:val="0000FF"/>
          <w:sz w:val="40"/>
          <w:szCs w:val="40"/>
          <w:lang w:val="uk-UA" w:eastAsia="uk-UA" w:bidi="he-IL"/>
        </w:rPr>
        <w:t>24310000-0  Основні неорганічні хімічні речовини</w:t>
      </w:r>
    </w:p>
    <w:p w:rsidR="00691D5F" w:rsidRPr="00691D5F" w:rsidRDefault="00C6623A" w:rsidP="00C6623A">
      <w:pPr>
        <w:jc w:val="center"/>
        <w:rPr>
          <w:b/>
          <w:color w:val="0000FF"/>
          <w:sz w:val="40"/>
          <w:szCs w:val="40"/>
          <w:lang w:val="uk-UA" w:eastAsia="uk-UA" w:bidi="he-IL"/>
        </w:rPr>
      </w:pPr>
      <w:r>
        <w:rPr>
          <w:b/>
          <w:color w:val="0000FF"/>
          <w:sz w:val="40"/>
          <w:szCs w:val="40"/>
          <w:lang w:val="uk-UA" w:eastAsia="uk-UA" w:bidi="he-IL"/>
        </w:rPr>
        <w:t>(Сода</w:t>
      </w:r>
      <w:r w:rsidR="00452B88">
        <w:rPr>
          <w:b/>
          <w:color w:val="0000FF"/>
          <w:sz w:val="40"/>
          <w:szCs w:val="40"/>
          <w:lang w:val="uk-UA" w:eastAsia="uk-UA" w:bidi="he-IL"/>
        </w:rPr>
        <w:t xml:space="preserve"> каустична</w:t>
      </w:r>
      <w:r>
        <w:rPr>
          <w:b/>
          <w:color w:val="0000FF"/>
          <w:sz w:val="40"/>
          <w:szCs w:val="40"/>
          <w:lang w:val="uk-UA" w:eastAsia="uk-UA" w:bidi="he-IL"/>
        </w:rPr>
        <w:t>, с</w:t>
      </w:r>
      <w:r w:rsidRPr="00C6623A">
        <w:rPr>
          <w:b/>
          <w:color w:val="0000FF"/>
          <w:sz w:val="40"/>
          <w:szCs w:val="40"/>
          <w:lang w:val="uk-UA" w:eastAsia="uk-UA" w:bidi="he-IL"/>
        </w:rPr>
        <w:t>илікагель)</w:t>
      </w:r>
    </w:p>
    <w:p w:rsidR="00691D5F" w:rsidRPr="00691D5F" w:rsidRDefault="00691D5F" w:rsidP="00691D5F">
      <w:pPr>
        <w:jc w:val="center"/>
        <w:rPr>
          <w:rFonts w:eastAsia="Calibri"/>
          <w:i/>
          <w:sz w:val="32"/>
          <w:szCs w:val="28"/>
          <w:lang w:val="uk-UA" w:eastAsia="uk-UA"/>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r w:rsidRPr="00691D5F">
        <w:rPr>
          <w:rFonts w:eastAsia="Calibri"/>
          <w:b/>
          <w:bCs/>
          <w:sz w:val="28"/>
          <w:szCs w:val="28"/>
          <w:lang w:val="uk-UA" w:eastAsia="en-US"/>
        </w:rPr>
        <w:t>м. Вінниця –  202</w:t>
      </w:r>
      <w:r w:rsidR="00C6623A">
        <w:rPr>
          <w:rFonts w:eastAsia="Calibri"/>
          <w:b/>
          <w:bCs/>
          <w:sz w:val="28"/>
          <w:szCs w:val="28"/>
          <w:lang w:val="uk-UA" w:eastAsia="en-US"/>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 Загальні положення</w:t>
            </w:r>
          </w:p>
        </w:tc>
      </w:tr>
      <w:tr w:rsidR="00691D5F" w:rsidRPr="00691D5F" w:rsidTr="00404FB7">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3</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both"/>
              <w:rPr>
                <w:lang w:val="uk-UA"/>
              </w:rPr>
            </w:pPr>
            <w:r w:rsidRPr="00691D5F">
              <w:rPr>
                <w:color w:val="000000"/>
              </w:rPr>
              <w:t>Тендерну документаці</w:t>
            </w:r>
            <w:proofErr w:type="gramStart"/>
            <w:r w:rsidRPr="00691D5F">
              <w:rPr>
                <w:color w:val="000000"/>
              </w:rPr>
              <w:t>ю</w:t>
            </w:r>
            <w:r w:rsidRPr="00691D5F">
              <w:rPr>
                <w:color w:val="000000"/>
                <w:lang w:val="uk-UA"/>
              </w:rPr>
              <w:t>(</w:t>
            </w:r>
            <w:proofErr w:type="gramEnd"/>
            <w:r w:rsidRPr="00691D5F">
              <w:rPr>
                <w:color w:val="000000"/>
                <w:lang w:val="uk-UA"/>
              </w:rPr>
              <w:t>далі ТД)</w:t>
            </w:r>
            <w:r w:rsidRPr="00691D5F">
              <w:rPr>
                <w:color w:val="000000"/>
              </w:rPr>
              <w:t xml:space="preserve"> розроблено відповідно до вимог </w:t>
            </w:r>
            <w:hyperlink r:id="rId9" w:history="1">
              <w:r w:rsidRPr="00691D5F">
                <w:rPr>
                  <w:color w:val="000000"/>
                </w:rPr>
                <w:t>Закону</w:t>
              </w:r>
            </w:hyperlink>
            <w:r w:rsidRPr="00691D5F">
              <w:rPr>
                <w:color w:val="000000"/>
              </w:rPr>
              <w:t xml:space="preserve"> України «Про публічні закупівлі» (далі - Закон). Терміни вживаються у значенні, наведеному в Законі</w:t>
            </w:r>
            <w:r w:rsidRPr="00691D5F">
              <w:rPr>
                <w:color w:val="000000"/>
                <w:lang w:val="uk-UA"/>
              </w:rPr>
              <w:t xml:space="preserve"> та постанови Кабінету Міні</w:t>
            </w:r>
            <w:proofErr w:type="gramStart"/>
            <w:r w:rsidRPr="00691D5F">
              <w:rPr>
                <w:color w:val="000000"/>
                <w:lang w:val="uk-UA"/>
              </w:rPr>
              <w:t>стр</w:t>
            </w:r>
            <w:proofErr w:type="gramEnd"/>
            <w:r w:rsidRPr="00691D5F">
              <w:rPr>
                <w:color w:val="000000"/>
                <w:lang w:val="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замовника торгі</w:t>
            </w:r>
            <w:proofErr w:type="gramStart"/>
            <w:r w:rsidRPr="00691D5F">
              <w:rPr>
                <w:b/>
                <w:bCs/>
                <w:color w:val="000000"/>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rPr>
            </w:pPr>
            <w:r w:rsidRPr="00691D5F">
              <w:rPr>
                <w:rFonts w:eastAsia="Calibri"/>
              </w:rPr>
              <w:t xml:space="preserve">АКЦІОНЕРНЕ ТОВАРИСТВО </w:t>
            </w:r>
          </w:p>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rPr>
              <w:t>«ВІННИЦЯОБЛЕНЕРГО»</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proofErr w:type="gramStart"/>
            <w:r w:rsidRPr="00691D5F">
              <w:rPr>
                <w:color w:val="000000"/>
              </w:rPr>
              <w:t>м</w:t>
            </w:r>
            <w:proofErr w:type="gramEnd"/>
            <w:r w:rsidRPr="00691D5F">
              <w:rPr>
                <w:color w:val="000000"/>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lang w:eastAsia="uk-UA"/>
              </w:rPr>
              <w:t xml:space="preserve">Україна, </w:t>
            </w:r>
            <w:smartTag w:uri="urn:schemas-microsoft-com:office:smarttags" w:element="metricconverter">
              <w:smartTagPr>
                <w:attr w:name="ProductID" w:val="21050, м"/>
              </w:smartTagPr>
              <w:r w:rsidRPr="00691D5F">
                <w:rPr>
                  <w:rFonts w:eastAsia="Calibri"/>
                </w:rPr>
                <w:t>21050, м</w:t>
              </w:r>
            </w:smartTag>
            <w:r w:rsidRPr="00691D5F">
              <w:rPr>
                <w:rFonts w:eastAsia="Calibri"/>
              </w:rPr>
              <w:t>. Вінниця, вул. Магістратська, 2</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autoSpaceDE w:val="0"/>
              <w:autoSpaceDN w:val="0"/>
              <w:adjustRightInd w:val="0"/>
              <w:spacing w:line="276" w:lineRule="auto"/>
              <w:rPr>
                <w:rFonts w:eastAsia="Calibri"/>
                <w:lang w:val="uk-UA" w:eastAsia="uk-UA"/>
              </w:rPr>
            </w:pPr>
            <w:r w:rsidRPr="00691D5F">
              <w:rPr>
                <w:rFonts w:eastAsia="Calibri"/>
                <w:lang w:val="uk-UA" w:eastAsia="uk-UA"/>
              </w:rPr>
              <w:t xml:space="preserve">Відповідальним по предмету закупівлі </w:t>
            </w:r>
            <w:r w:rsidR="00572F29">
              <w:rPr>
                <w:rFonts w:eastAsia="Calibri"/>
                <w:lang w:val="uk-UA" w:eastAsia="uk-UA"/>
              </w:rPr>
              <w:t>з</w:t>
            </w:r>
            <w:r w:rsidRPr="00691D5F">
              <w:rPr>
                <w:rFonts w:eastAsia="Calibri"/>
                <w:lang w:val="uk-UA" w:eastAsia="uk-UA"/>
              </w:rPr>
              <w:t xml:space="preserve"> організаційних питань:</w:t>
            </w:r>
          </w:p>
          <w:p w:rsidR="00691D5F" w:rsidRPr="00691D5F" w:rsidRDefault="00691D5F" w:rsidP="00691D5F">
            <w:pPr>
              <w:autoSpaceDE w:val="0"/>
              <w:autoSpaceDN w:val="0"/>
              <w:adjustRightInd w:val="0"/>
              <w:spacing w:line="276" w:lineRule="auto"/>
              <w:rPr>
                <w:rFonts w:eastAsia="Calibri"/>
                <w:lang w:eastAsia="uk-UA"/>
              </w:rPr>
            </w:pPr>
            <w:r w:rsidRPr="00691D5F">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rPr>
                <w:lang w:val="uk-UA"/>
              </w:rPr>
            </w:pPr>
            <w:r w:rsidRPr="00691D5F">
              <w:rPr>
                <w:rFonts w:eastAsia="Calibri"/>
                <w:b/>
                <w:lang w:eastAsia="uk-UA"/>
              </w:rPr>
              <w:t xml:space="preserve">Відкриті торги </w:t>
            </w:r>
            <w:r w:rsidRPr="00691D5F">
              <w:rPr>
                <w:rFonts w:eastAsia="Calibri"/>
                <w:b/>
                <w:lang w:val="uk-UA" w:eastAsia="uk-UA"/>
              </w:rPr>
              <w:t>з особливостями</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C6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val="uk-UA" w:bidi="he-IL"/>
              </w:rPr>
            </w:pPr>
            <w:r w:rsidRPr="00691D5F">
              <w:rPr>
                <w:b/>
                <w:color w:val="0000FF"/>
              </w:rPr>
              <w:t xml:space="preserve">ДК 021:2015 код </w:t>
            </w:r>
            <w:r w:rsidR="00C6623A" w:rsidRPr="00C6623A">
              <w:rPr>
                <w:b/>
                <w:color w:val="0000FF"/>
              </w:rPr>
              <w:t>24310000-0  Основні неорганічні хімічні речовини (</w:t>
            </w:r>
            <w:r w:rsidR="00C6623A">
              <w:rPr>
                <w:b/>
                <w:color w:val="0000FF"/>
                <w:lang w:val="uk-UA"/>
              </w:rPr>
              <w:t>Сода</w:t>
            </w:r>
            <w:r w:rsidR="00EA1B45">
              <w:t xml:space="preserve"> </w:t>
            </w:r>
            <w:r w:rsidR="00EA1B45" w:rsidRPr="00EA1B45">
              <w:rPr>
                <w:b/>
                <w:color w:val="0000FF"/>
                <w:lang w:val="uk-UA"/>
              </w:rPr>
              <w:t>каустична</w:t>
            </w:r>
            <w:r w:rsidR="00C6623A" w:rsidRPr="00C6623A">
              <w:rPr>
                <w:b/>
                <w:color w:val="0000FF"/>
              </w:rPr>
              <w:t>, силікагель)</w:t>
            </w:r>
          </w:p>
        </w:tc>
      </w:tr>
      <w:tr w:rsidR="00691D5F" w:rsidRPr="00691D5F" w:rsidTr="00806585">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A9576C" w:rsidP="00691D5F">
            <w:pPr>
              <w:rPr>
                <w:rFonts w:eastAsia="Calibri"/>
                <w:b/>
                <w:color w:val="0000FF"/>
                <w:lang w:val="uk-UA" w:bidi="he-IL"/>
              </w:rPr>
            </w:pPr>
            <w:r w:rsidRPr="00A9576C">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691D5F" w:rsidRPr="00E32435" w:rsidTr="00404FB7">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3" w:hanging="23"/>
              <w:jc w:val="both"/>
              <w:rPr>
                <w:b/>
                <w:color w:val="0000FF"/>
                <w:lang w:val="uk-UA" w:eastAsia="he-IL" w:bidi="he-IL"/>
              </w:rPr>
            </w:pPr>
            <w:r w:rsidRPr="00691D5F">
              <w:rPr>
                <w:rFonts w:eastAsia="Calibri"/>
                <w:b/>
                <w:lang w:val="uk-UA"/>
              </w:rPr>
              <w:t>Кількість: -</w:t>
            </w:r>
            <w:r w:rsidRPr="00691D5F">
              <w:rPr>
                <w:b/>
                <w:color w:val="0000FF"/>
                <w:lang w:eastAsia="he-IL" w:bidi="he-IL"/>
              </w:rPr>
              <w:t xml:space="preserve"> </w:t>
            </w:r>
            <w:r w:rsidR="0065457A">
              <w:rPr>
                <w:b/>
                <w:color w:val="0000FF"/>
                <w:lang w:val="uk-UA" w:eastAsia="he-IL" w:bidi="he-IL"/>
              </w:rPr>
              <w:t>1 091,20</w:t>
            </w:r>
            <w:r w:rsidRPr="00691D5F">
              <w:rPr>
                <w:b/>
                <w:color w:val="0000FF"/>
                <w:lang w:val="uk-UA" w:eastAsia="he-IL" w:bidi="he-IL"/>
              </w:rPr>
              <w:t xml:space="preserve"> </w:t>
            </w:r>
            <w:r w:rsidR="001F7A07">
              <w:rPr>
                <w:b/>
                <w:color w:val="0000FF"/>
                <w:lang w:val="uk-UA" w:eastAsia="he-IL" w:bidi="he-IL"/>
              </w:rPr>
              <w:t>од</w:t>
            </w:r>
            <w:r w:rsidRPr="00691D5F">
              <w:rPr>
                <w:b/>
                <w:color w:val="0000FF"/>
                <w:lang w:val="uk-UA" w:eastAsia="he-IL" w:bidi="he-IL"/>
              </w:rPr>
              <w:t xml:space="preserve">. </w:t>
            </w:r>
          </w:p>
          <w:p w:rsidR="00410A30" w:rsidRPr="00685D13" w:rsidRDefault="00410A30" w:rsidP="00410A30">
            <w:pPr>
              <w:rPr>
                <w:rFonts w:eastAsia="Calibri"/>
                <w:lang w:eastAsia="en-US"/>
              </w:rPr>
            </w:pPr>
            <w:r w:rsidRPr="00685D13">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410A30" w:rsidRPr="00685D13" w:rsidRDefault="00410A30" w:rsidP="00410A30">
            <w:pPr>
              <w:rPr>
                <w:rFonts w:eastAsia="Calibri"/>
                <w:lang w:eastAsia="en-US"/>
              </w:rPr>
            </w:pPr>
            <w:r w:rsidRPr="00685D13">
              <w:rPr>
                <w:rFonts w:eastAsia="Calibri"/>
                <w:lang w:eastAsia="en-US"/>
              </w:rPr>
              <w:t xml:space="preserve"> В письмових заявках Покупця вказуються найменування, асортимент, кількість товару </w:t>
            </w:r>
            <w:proofErr w:type="gramStart"/>
            <w:r w:rsidRPr="00685D13">
              <w:rPr>
                <w:rFonts w:eastAsia="Calibri"/>
                <w:lang w:eastAsia="en-US"/>
              </w:rPr>
              <w:t>в</w:t>
            </w:r>
            <w:proofErr w:type="gramEnd"/>
            <w:r w:rsidRPr="00685D13">
              <w:rPr>
                <w:rFonts w:eastAsia="Calibri"/>
                <w:lang w:eastAsia="en-US"/>
              </w:rPr>
              <w:t xml:space="preserve"> </w:t>
            </w:r>
            <w:proofErr w:type="gramStart"/>
            <w:r w:rsidRPr="00685D13">
              <w:rPr>
                <w:rFonts w:eastAsia="Calibri"/>
                <w:lang w:eastAsia="en-US"/>
              </w:rPr>
              <w:t>парт</w:t>
            </w:r>
            <w:proofErr w:type="gramEnd"/>
            <w:r w:rsidRPr="00685D13">
              <w:rPr>
                <w:rFonts w:eastAsia="Calibri"/>
                <w:lang w:eastAsia="en-US"/>
              </w:rPr>
              <w:t>ії та місця (пункти) поставки. В якості місць (пунктів) поставки в письмових заявках можуть бути зазначені:</w:t>
            </w:r>
          </w:p>
          <w:p w:rsidR="00410A30" w:rsidRPr="00404FB7" w:rsidRDefault="00410A30" w:rsidP="00410A30">
            <w:pPr>
              <w:rPr>
                <w:rFonts w:eastAsia="Calibri"/>
                <w:lang w:eastAsia="en-US"/>
              </w:rPr>
            </w:pPr>
            <w:r w:rsidRPr="00685D13">
              <w:rPr>
                <w:rFonts w:eastAsia="Calibri"/>
                <w:lang w:eastAsia="en-US"/>
              </w:rPr>
              <w:t xml:space="preserve">- склади структурних підрозділів Покупця, </w:t>
            </w:r>
            <w:r w:rsidRPr="00404FB7">
              <w:rPr>
                <w:rFonts w:eastAsia="Calibri"/>
                <w:lang w:eastAsia="en-US"/>
              </w:rPr>
              <w:t>розташовані на територ</w:t>
            </w:r>
            <w:proofErr w:type="gramStart"/>
            <w:r w:rsidRPr="00404FB7">
              <w:rPr>
                <w:rFonts w:eastAsia="Calibri"/>
                <w:lang w:eastAsia="en-US"/>
              </w:rPr>
              <w:t>ії В</w:t>
            </w:r>
            <w:proofErr w:type="gramEnd"/>
            <w:r w:rsidRPr="00404FB7">
              <w:rPr>
                <w:rFonts w:eastAsia="Calibri"/>
                <w:lang w:eastAsia="en-US"/>
              </w:rPr>
              <w:t>інницькій області.</w:t>
            </w:r>
          </w:p>
          <w:p w:rsidR="00410A30" w:rsidRPr="00404FB7" w:rsidRDefault="00410A30" w:rsidP="00404FB7">
            <w:pPr>
              <w:rPr>
                <w:rFonts w:eastAsia="Calibri"/>
                <w:lang w:eastAsia="en-US"/>
              </w:rPr>
            </w:pPr>
            <w:r w:rsidRPr="00404FB7">
              <w:rPr>
                <w:rFonts w:eastAsia="Calibri"/>
                <w:lang w:eastAsia="en-US"/>
              </w:rPr>
              <w:t>- окремі об’єкти Покупця, розташовані на території Вінницької області.</w:t>
            </w:r>
          </w:p>
          <w:p w:rsidR="00410A30" w:rsidRPr="00404FB7" w:rsidRDefault="00410A30" w:rsidP="00404FB7">
            <w:pPr>
              <w:rPr>
                <w:rFonts w:eastAsia="Calibri"/>
                <w:lang w:eastAsia="en-US"/>
              </w:rPr>
            </w:pPr>
            <w:r w:rsidRPr="00404FB7">
              <w:rPr>
                <w:rFonts w:eastAsia="Calibri"/>
                <w:lang w:eastAsia="en-US"/>
              </w:rPr>
              <w:t xml:space="preserve">м. Вінниця, вул. Магістратська, 2; </w:t>
            </w:r>
          </w:p>
          <w:p w:rsidR="00410A30" w:rsidRPr="00404FB7" w:rsidRDefault="00410A30" w:rsidP="00404FB7">
            <w:pPr>
              <w:rPr>
                <w:rFonts w:eastAsia="Calibri"/>
                <w:lang w:eastAsia="en-US"/>
              </w:rPr>
            </w:pPr>
            <w:r w:rsidRPr="00404FB7">
              <w:rPr>
                <w:rFonts w:eastAsia="Calibri"/>
                <w:lang w:eastAsia="en-US"/>
              </w:rPr>
              <w:t xml:space="preserve">м. Вiнниця, вул. А. Янгеля,1; </w:t>
            </w:r>
          </w:p>
          <w:p w:rsidR="00691D5F" w:rsidRPr="00410A30" w:rsidRDefault="00410A30" w:rsidP="00404FB7">
            <w:pPr>
              <w:rPr>
                <w:rFonts w:eastAsia="Calibri"/>
                <w:color w:val="000000"/>
                <w:lang w:val="uk-UA" w:eastAsia="uk-UA"/>
              </w:rPr>
            </w:pPr>
            <w:r w:rsidRPr="00404FB7">
              <w:rPr>
                <w:rFonts w:eastAsia="Calibri"/>
                <w:lang w:eastAsia="en-US"/>
              </w:rPr>
              <w:t>м. В</w:t>
            </w:r>
            <w:r w:rsidR="00E32435" w:rsidRPr="00404FB7">
              <w:rPr>
                <w:rFonts w:eastAsia="Calibri"/>
                <w:lang w:eastAsia="en-US"/>
              </w:rPr>
              <w:t>інниця, вул. Гніванське шосе,2</w:t>
            </w:r>
          </w:p>
        </w:tc>
      </w:tr>
      <w:tr w:rsidR="00691D5F" w:rsidRPr="00691D5F" w:rsidTr="00806585">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rPr>
                <w:color w:val="000000"/>
                <w:lang w:val="uk-UA"/>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jc w:val="both"/>
              <w:rPr>
                <w:color w:val="000000"/>
                <w:lang w:val="uk-UA"/>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A14469" w:rsidRPr="00D73E38" w:rsidTr="00A14469">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4469" w:rsidRPr="00D73E38" w:rsidRDefault="00A14469" w:rsidP="005F09DF">
                  <w:pPr>
                    <w:jc w:val="center"/>
                    <w:rPr>
                      <w:b/>
                      <w:color w:val="000000"/>
                      <w:sz w:val="20"/>
                      <w:szCs w:val="20"/>
                    </w:rPr>
                  </w:pPr>
                  <w:r w:rsidRPr="00D73E38">
                    <w:rPr>
                      <w:b/>
                      <w:color w:val="000000"/>
                      <w:sz w:val="20"/>
                      <w:szCs w:val="20"/>
                    </w:rPr>
                    <w:t>№</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5F09DF">
                  <w:pPr>
                    <w:jc w:val="center"/>
                    <w:rPr>
                      <w:b/>
                      <w:color w:val="000000"/>
                      <w:sz w:val="20"/>
                      <w:szCs w:val="20"/>
                    </w:rPr>
                  </w:pPr>
                  <w:r w:rsidRPr="00D73E38">
                    <w:rPr>
                      <w:b/>
                      <w:color w:val="000000"/>
                      <w:sz w:val="20"/>
                      <w:szCs w:val="20"/>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5F09DF">
                  <w:pPr>
                    <w:jc w:val="center"/>
                    <w:rPr>
                      <w:b/>
                      <w:color w:val="000000"/>
                      <w:sz w:val="20"/>
                      <w:szCs w:val="20"/>
                    </w:rPr>
                  </w:pPr>
                  <w:r w:rsidRPr="00D73E38">
                    <w:rPr>
                      <w:b/>
                      <w:color w:val="000000"/>
                      <w:sz w:val="20"/>
                      <w:szCs w:val="20"/>
                    </w:rPr>
                    <w:t>Од</w:t>
                  </w:r>
                  <w:proofErr w:type="gramStart"/>
                  <w:r w:rsidRPr="00D73E38">
                    <w:rPr>
                      <w:b/>
                      <w:color w:val="000000"/>
                      <w:sz w:val="20"/>
                      <w:szCs w:val="20"/>
                    </w:rPr>
                    <w:t>.в</w:t>
                  </w:r>
                  <w:proofErr w:type="gramEnd"/>
                  <w:r w:rsidRPr="00D73E38">
                    <w:rPr>
                      <w:b/>
                      <w:color w:val="000000"/>
                      <w:sz w:val="20"/>
                      <w:szCs w:val="20"/>
                    </w:rPr>
                    <w:t>им</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5F09DF">
                  <w:pPr>
                    <w:jc w:val="center"/>
                    <w:rPr>
                      <w:b/>
                      <w:color w:val="000000"/>
                      <w:sz w:val="20"/>
                      <w:szCs w:val="20"/>
                    </w:rPr>
                  </w:pPr>
                  <w:r w:rsidRPr="00D73E38">
                    <w:rPr>
                      <w:b/>
                      <w:color w:val="000000"/>
                      <w:sz w:val="20"/>
                      <w:szCs w:val="20"/>
                    </w:rPr>
                    <w:t>К-сть</w:t>
                  </w:r>
                </w:p>
              </w:tc>
            </w:tr>
            <w:tr w:rsidR="00A14469" w:rsidRPr="00A034B9" w:rsidTr="00A14469">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5F09DF">
                  <w:pPr>
                    <w:jc w:val="center"/>
                    <w:rPr>
                      <w:color w:val="222222"/>
                    </w:rPr>
                  </w:pPr>
                  <w:r w:rsidRPr="008E1CE3">
                    <w:rPr>
                      <w:color w:val="222222"/>
                    </w:rPr>
                    <w:t>1</w:t>
                  </w:r>
                </w:p>
              </w:tc>
              <w:tc>
                <w:tcPr>
                  <w:tcW w:w="3168" w:type="dxa"/>
                  <w:tcBorders>
                    <w:top w:val="nil"/>
                    <w:left w:val="nil"/>
                    <w:bottom w:val="single" w:sz="4" w:space="0" w:color="auto"/>
                    <w:right w:val="single" w:sz="4" w:space="0" w:color="auto"/>
                  </w:tcBorders>
                  <w:shd w:val="clear" w:color="auto" w:fill="auto"/>
                  <w:vAlign w:val="center"/>
                  <w:hideMark/>
                </w:tcPr>
                <w:p w:rsidR="00A14469" w:rsidRPr="00030CC5" w:rsidRDefault="00A14469" w:rsidP="005F09DF">
                  <w:pPr>
                    <w:rPr>
                      <w:lang w:val="uk-UA"/>
                    </w:rPr>
                  </w:pPr>
                  <w:r>
                    <w:rPr>
                      <w:lang w:val="uk-UA"/>
                    </w:rPr>
                    <w:t>Сода каустична</w:t>
                  </w:r>
                </w:p>
              </w:tc>
              <w:tc>
                <w:tcPr>
                  <w:tcW w:w="0" w:type="auto"/>
                  <w:tcBorders>
                    <w:top w:val="nil"/>
                    <w:left w:val="nil"/>
                    <w:bottom w:val="single" w:sz="4" w:space="0" w:color="auto"/>
                    <w:right w:val="single" w:sz="4" w:space="0" w:color="auto"/>
                  </w:tcBorders>
                  <w:shd w:val="clear" w:color="auto" w:fill="auto"/>
                  <w:vAlign w:val="center"/>
                  <w:hideMark/>
                </w:tcPr>
                <w:p w:rsidR="00A14469" w:rsidRPr="00A034B9" w:rsidRDefault="00A14469" w:rsidP="005F09DF">
                  <w:pPr>
                    <w:jc w:val="center"/>
                    <w:rPr>
                      <w:color w:val="222222"/>
                    </w:rPr>
                  </w:pPr>
                  <w:r w:rsidRPr="00A034B9">
                    <w:rPr>
                      <w:color w:val="222222"/>
                    </w:rPr>
                    <w:t>кг</w:t>
                  </w:r>
                </w:p>
              </w:tc>
              <w:tc>
                <w:tcPr>
                  <w:tcW w:w="1154" w:type="dxa"/>
                  <w:tcBorders>
                    <w:top w:val="nil"/>
                    <w:left w:val="nil"/>
                    <w:bottom w:val="single" w:sz="4" w:space="0" w:color="auto"/>
                    <w:right w:val="single" w:sz="4" w:space="0" w:color="auto"/>
                  </w:tcBorders>
                  <w:shd w:val="clear" w:color="auto" w:fill="auto"/>
                  <w:vAlign w:val="center"/>
                  <w:hideMark/>
                </w:tcPr>
                <w:p w:rsidR="00A14469" w:rsidRPr="003D2FD5" w:rsidRDefault="00A14469" w:rsidP="005F09DF">
                  <w:pPr>
                    <w:jc w:val="right"/>
                  </w:pPr>
                  <w:r w:rsidRPr="003D2FD5">
                    <w:t>25,00</w:t>
                  </w:r>
                </w:p>
              </w:tc>
            </w:tr>
            <w:tr w:rsidR="00A14469" w:rsidRPr="00E17574" w:rsidTr="001E13A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5F09DF">
                  <w:pPr>
                    <w:jc w:val="center"/>
                    <w:rPr>
                      <w:color w:val="222222"/>
                    </w:rPr>
                  </w:pPr>
                  <w:r w:rsidRPr="008E1CE3">
                    <w:rPr>
                      <w:color w:val="222222"/>
                    </w:rPr>
                    <w:t>2</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5F09DF">
                  <w:r>
                    <w:t>С</w:t>
                  </w:r>
                  <w:r>
                    <w:rPr>
                      <w:lang w:val="uk-UA"/>
                    </w:rPr>
                    <w:t xml:space="preserve">илікагель індикаторний </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5F09DF">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5F09DF">
                  <w:pPr>
                    <w:jc w:val="right"/>
                  </w:pPr>
                  <w:r w:rsidRPr="003D2FD5">
                    <w:t>66,20</w:t>
                  </w:r>
                </w:p>
              </w:tc>
            </w:tr>
            <w:tr w:rsidR="00A14469" w:rsidRPr="00E17574" w:rsidTr="001E13A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5F09DF">
                  <w:pPr>
                    <w:jc w:val="center"/>
                    <w:rPr>
                      <w:color w:val="222222"/>
                    </w:rPr>
                  </w:pPr>
                  <w:r w:rsidRPr="008E1CE3">
                    <w:rPr>
                      <w:color w:val="222222"/>
                    </w:rPr>
                    <w:t>3</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5F09DF">
                  <w:r>
                    <w:t>С</w:t>
                  </w:r>
                  <w:r>
                    <w:rPr>
                      <w:lang w:val="uk-UA"/>
                    </w:rPr>
                    <w:t>илікагель</w:t>
                  </w:r>
                  <w:r w:rsidRPr="0019518E">
                    <w:t xml:space="preserve"> КСКГ (ГОСТ 3956)</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5F09DF">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5F09DF">
                  <w:pPr>
                    <w:jc w:val="right"/>
                  </w:pPr>
                  <w:r w:rsidRPr="003D2FD5">
                    <w:t>1 000,00</w:t>
                  </w:r>
                </w:p>
              </w:tc>
            </w:tr>
          </w:tbl>
          <w:p w:rsidR="00691D5F" w:rsidRPr="00691D5F" w:rsidRDefault="00691D5F" w:rsidP="00691D5F">
            <w:pPr>
              <w:spacing w:after="150" w:line="276" w:lineRule="auto"/>
              <w:jc w:val="center"/>
              <w:rPr>
                <w:rFonts w:eastAsia="Calibri"/>
                <w:highlight w:val="yellow"/>
                <w:lang w:val="uk-UA"/>
              </w:rPr>
            </w:pPr>
          </w:p>
        </w:tc>
      </w:tr>
      <w:tr w:rsidR="00691D5F" w:rsidRPr="00691D5F" w:rsidTr="00404FB7">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rPr>
                <w:lang w:val="uk-UA"/>
              </w:rPr>
            </w:pPr>
            <w:r w:rsidRPr="00691D5F">
              <w:rPr>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04004">
            <w:pPr>
              <w:jc w:val="both"/>
              <w:rPr>
                <w:rFonts w:eastAsia="Calibri"/>
                <w:color w:val="0000FF"/>
                <w:highlight w:val="yellow"/>
                <w:lang w:val="uk-UA" w:eastAsia="uk-UA"/>
              </w:rPr>
            </w:pPr>
            <w:r w:rsidRPr="00691D5F">
              <w:rPr>
                <w:b/>
                <w:bCs/>
                <w:color w:val="0000FF"/>
                <w:lang w:val="uk-UA"/>
              </w:rPr>
              <w:t>до 31.12.202</w:t>
            </w:r>
            <w:r w:rsidR="00604004">
              <w:rPr>
                <w:b/>
                <w:bCs/>
                <w:color w:val="0000FF"/>
                <w:lang w:val="uk-UA"/>
              </w:rPr>
              <w:t>4</w:t>
            </w:r>
            <w:r w:rsidRPr="00691D5F">
              <w:rPr>
                <w:b/>
                <w:bCs/>
                <w:color w:val="0000FF"/>
                <w:lang w:val="uk-UA"/>
              </w:rPr>
              <w:t xml:space="preserve"> р.</w:t>
            </w:r>
            <w:r w:rsidRPr="00691D5F">
              <w:rPr>
                <w:rFonts w:eastAsia="Calibri"/>
                <w:color w:val="0000FF"/>
                <w:lang w:val="uk-UA" w:eastAsia="uk-UA"/>
              </w:rPr>
              <w:t xml:space="preserve"> </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3" w:hanging="23"/>
              <w:jc w:val="both"/>
            </w:pPr>
            <w:r w:rsidRPr="00691D5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91D5F" w:rsidRPr="00691D5F" w:rsidRDefault="00691D5F" w:rsidP="00691D5F">
            <w:pPr>
              <w:ind w:left="-23" w:hanging="23"/>
              <w:jc w:val="both"/>
            </w:pPr>
            <w:r w:rsidRPr="00691D5F">
              <w:t>Замовник забезпечує вільний доступ усіх учасників до інформації про закупівлю, передбаченої Законом.</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1" w:hanging="21"/>
              <w:jc w:val="both"/>
            </w:pPr>
            <w:r w:rsidRPr="00691D5F">
              <w:rPr>
                <w:color w:val="000000"/>
              </w:rPr>
              <w:t>6.1. Валютою тендерної пропозиції є національна валюта України - гривня.</w:t>
            </w:r>
          </w:p>
          <w:p w:rsidR="00691D5F" w:rsidRPr="00691D5F" w:rsidRDefault="00691D5F" w:rsidP="00691D5F">
            <w:pPr>
              <w:ind w:left="-23" w:hanging="23"/>
              <w:jc w:val="both"/>
            </w:pPr>
            <w:r w:rsidRPr="00691D5F">
              <w:rPr>
                <w:rFonts w:eastAsia="Calibri"/>
                <w:color w:val="000000"/>
              </w:rPr>
              <w:t xml:space="preserve">У разі якщо учасником процедури закупівлі є нерезидент,  такий </w:t>
            </w:r>
            <w:r w:rsidRPr="00691D5F">
              <w:rPr>
                <w:rFonts w:eastAsia="Calibri"/>
                <w:color w:val="000000"/>
                <w:lang w:val="uk-UA"/>
              </w:rPr>
              <w:t>у</w:t>
            </w:r>
            <w:r w:rsidRPr="00691D5F">
              <w:rPr>
                <w:rFonts w:eastAsia="Calibri"/>
                <w:color w:val="000000"/>
              </w:rPr>
              <w:t>часник зазначає ціну пропозиції в електронній системі закупівель у валюті – гривня.</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r w:rsidRPr="00691D5F">
              <w:rPr>
                <w:b/>
                <w:bCs/>
                <w:color w:val="000000"/>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7.1. Під час проведення процедур закупівель усі документи, що готуються замовником, викладаються українською мовою.</w:t>
            </w:r>
          </w:p>
          <w:p w:rsidR="00691D5F" w:rsidRPr="00691D5F" w:rsidRDefault="00691D5F" w:rsidP="00691D5F">
            <w:pPr>
              <w:jc w:val="both"/>
            </w:pPr>
            <w:r w:rsidRPr="00691D5F">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91D5F" w:rsidRPr="00691D5F" w:rsidRDefault="00691D5F" w:rsidP="00691D5F">
            <w:pPr>
              <w:jc w:val="both"/>
            </w:pPr>
            <w:r w:rsidRPr="00691D5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 Порядок внесення змін та надання роз’яснень до тендерної документації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1.1. Фізична/юридична особа має право не пізніше ніж за </w:t>
            </w:r>
            <w:r w:rsidRPr="00691D5F">
              <w:rPr>
                <w:color w:val="000000"/>
                <w:lang w:val="uk-UA"/>
              </w:rPr>
              <w:t>три</w:t>
            </w:r>
            <w:r w:rsidRPr="00691D5F">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91D5F">
              <w:rPr>
                <w:color w:val="000000"/>
                <w:lang w:val="uk-UA"/>
              </w:rPr>
              <w:t xml:space="preserve">календарних </w:t>
            </w:r>
            <w:r w:rsidRPr="00691D5F">
              <w:rPr>
                <w:color w:val="000000"/>
              </w:rPr>
              <w:t>днів із дня їх оприлюднення надати роз’яснення на звернення та оприлюднити його в електронній системі закупівель.</w:t>
            </w:r>
          </w:p>
          <w:p w:rsidR="00691D5F" w:rsidRPr="00691D5F" w:rsidRDefault="00691D5F" w:rsidP="00691D5F">
            <w:pPr>
              <w:jc w:val="both"/>
            </w:pPr>
            <w:r w:rsidRPr="00691D5F">
              <w:rPr>
                <w:color w:val="000000"/>
              </w:rPr>
              <w:t xml:space="preserve">1.2. У разі несвоєчасного надання замовником роз’яснень щодо змісту тендерної документації електронна система закупівель автоматично </w:t>
            </w:r>
            <w:r w:rsidRPr="00691D5F">
              <w:rPr>
                <w:color w:val="000000"/>
              </w:rPr>
              <w:lastRenderedPageBreak/>
              <w:t>призупиняє перебіг тендеру.</w:t>
            </w:r>
          </w:p>
          <w:p w:rsidR="00691D5F" w:rsidRPr="00691D5F" w:rsidRDefault="00691D5F" w:rsidP="00691D5F">
            <w:pPr>
              <w:jc w:val="both"/>
            </w:pPr>
            <w:r w:rsidRPr="00691D5F">
              <w:rPr>
                <w:color w:val="000000"/>
              </w:rPr>
              <w:t xml:space="preserve">1.3. </w:t>
            </w:r>
            <w:r w:rsidRPr="00691D5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91D5F">
              <w:rPr>
                <w:color w:val="000000"/>
                <w:lang w:val="uk-UA"/>
              </w:rPr>
              <w:t>чотирьох</w:t>
            </w:r>
            <w:r w:rsidRPr="00691D5F">
              <w:rPr>
                <w:color w:val="000000"/>
              </w:rPr>
              <w:t xml:space="preserve"> днів.</w:t>
            </w:r>
          </w:p>
          <w:p w:rsidR="00691D5F" w:rsidRPr="00691D5F" w:rsidRDefault="00691D5F" w:rsidP="00691D5F">
            <w:pPr>
              <w:jc w:val="both"/>
              <w:rPr>
                <w:color w:val="000000"/>
                <w:lang w:val="uk-UA"/>
              </w:rPr>
            </w:pPr>
            <w:r w:rsidRPr="00691D5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91D5F" w:rsidRPr="00691D5F" w:rsidRDefault="00691D5F" w:rsidP="00691D5F">
            <w:pPr>
              <w:jc w:val="both"/>
              <w:rPr>
                <w:lang w:val="uk-UA"/>
              </w:rPr>
            </w:pPr>
            <w:r w:rsidRPr="00691D5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91D5F" w:rsidRPr="00691D5F" w:rsidRDefault="00691D5F" w:rsidP="00691D5F">
            <w:pPr>
              <w:jc w:val="both"/>
            </w:pPr>
            <w:r w:rsidRPr="00691D5F">
              <w:rPr>
                <w:color w:val="000000"/>
              </w:rPr>
              <w:t>2.3. Зазначена у цій частині інформація оприлюднюється замовником відповідно до статті 10 Закону.</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ІІІ. Інструкція з підготовки тендерної пропозиції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1" w:hanging="21"/>
              <w:jc w:val="both"/>
              <w:rPr>
                <w:color w:val="000000"/>
                <w:lang w:val="uk-UA"/>
              </w:rPr>
            </w:pPr>
            <w:r w:rsidRPr="00691D5F">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91D5F">
              <w:rPr>
                <w:color w:val="000000"/>
                <w:lang w:val="uk-UA"/>
              </w:rPr>
              <w:t>47</w:t>
            </w:r>
            <w:r w:rsidRPr="00691D5F">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91D5F" w:rsidRPr="00691D5F" w:rsidRDefault="00691D5F" w:rsidP="00691D5F">
            <w:pPr>
              <w:ind w:left="-21" w:hanging="21"/>
              <w:jc w:val="both"/>
              <w:rPr>
                <w:lang w:val="uk-UA"/>
              </w:rPr>
            </w:pPr>
            <w:r w:rsidRPr="00691D5F">
              <w:rPr>
                <w:lang w:val="uk-UA"/>
              </w:rPr>
              <w:t>- заповнену та підписану тендерну пропозицію за формою наведеною в цій тендерній документації;</w:t>
            </w:r>
          </w:p>
          <w:p w:rsidR="00691D5F" w:rsidRPr="00691D5F" w:rsidRDefault="00691D5F" w:rsidP="00691D5F">
            <w:pPr>
              <w:ind w:left="-21" w:hanging="21"/>
              <w:jc w:val="both"/>
              <w:rPr>
                <w:lang w:val="uk-UA"/>
              </w:rPr>
            </w:pPr>
            <w:r w:rsidRPr="00691D5F">
              <w:rPr>
                <w:color w:val="000000"/>
                <w:lang w:val="uk-UA"/>
              </w:rPr>
              <w:t xml:space="preserve">- інформації та документів, що підтверджують відповідність учасника кваліфікаційним критеріям </w:t>
            </w:r>
            <w:r w:rsidRPr="00691D5F">
              <w:rPr>
                <w:rFonts w:eastAsia="Calibri"/>
                <w:color w:val="000000"/>
                <w:lang w:val="uk-UA"/>
              </w:rPr>
              <w:t>(Додаток №1 до цієї тендерної документації);</w:t>
            </w:r>
            <w:r w:rsidRPr="00691D5F">
              <w:rPr>
                <w:color w:val="000000"/>
              </w:rPr>
              <w:t> </w:t>
            </w:r>
          </w:p>
          <w:p w:rsidR="00691D5F" w:rsidRPr="00691D5F" w:rsidRDefault="00691D5F" w:rsidP="00691D5F">
            <w:pPr>
              <w:ind w:left="-21" w:hanging="21"/>
              <w:jc w:val="both"/>
            </w:pPr>
            <w:r w:rsidRPr="00691D5F">
              <w:rPr>
                <w:color w:val="000000"/>
              </w:rPr>
              <w:t xml:space="preserve">- інформації щодо відповідності учасника вимогам, визначеним у </w:t>
            </w:r>
            <w:r w:rsidRPr="00691D5F">
              <w:rPr>
                <w:color w:val="000000"/>
                <w:lang w:val="uk-UA"/>
              </w:rPr>
              <w:t>п. 47</w:t>
            </w:r>
            <w:r w:rsidRPr="00691D5F">
              <w:rPr>
                <w:color w:val="000000"/>
              </w:rPr>
              <w:t xml:space="preserve"> </w:t>
            </w:r>
            <w:r w:rsidRPr="00691D5F">
              <w:rPr>
                <w:color w:val="000000"/>
                <w:lang w:val="uk-UA"/>
              </w:rPr>
              <w:t xml:space="preserve">особливостей </w:t>
            </w:r>
            <w:r w:rsidRPr="00691D5F">
              <w:rPr>
                <w:rFonts w:eastAsia="Calibri"/>
                <w:color w:val="000000"/>
              </w:rPr>
              <w:t xml:space="preserve">(Додаток №1 до цієї </w:t>
            </w:r>
            <w:r w:rsidRPr="00691D5F">
              <w:rPr>
                <w:rFonts w:eastAsia="Calibri"/>
                <w:color w:val="000000"/>
              </w:rPr>
              <w:lastRenderedPageBreak/>
              <w:t>тендерної документації);</w:t>
            </w:r>
            <w:r w:rsidRPr="00691D5F">
              <w:rPr>
                <w:color w:val="000000"/>
              </w:rPr>
              <w:t> </w:t>
            </w:r>
          </w:p>
          <w:p w:rsidR="00691D5F" w:rsidRPr="00691D5F" w:rsidRDefault="00691D5F" w:rsidP="00691D5F">
            <w:pPr>
              <w:ind w:left="-21" w:hanging="21"/>
              <w:jc w:val="both"/>
            </w:pPr>
            <w:r w:rsidRPr="00691D5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91D5F">
              <w:rPr>
                <w:color w:val="000000"/>
                <w:lang w:val="uk-UA"/>
              </w:rPr>
              <w:t xml:space="preserve"> </w:t>
            </w:r>
            <w:r w:rsidRPr="00691D5F">
              <w:rPr>
                <w:rFonts w:eastAsia="Calibri"/>
                <w:color w:val="000000"/>
              </w:rPr>
              <w:t>(Додаток №</w:t>
            </w:r>
            <w:r w:rsidRPr="00691D5F">
              <w:rPr>
                <w:rFonts w:eastAsia="Calibri"/>
                <w:color w:val="000000"/>
                <w:lang w:val="uk-UA"/>
              </w:rPr>
              <w:t>2</w:t>
            </w:r>
            <w:r w:rsidRPr="00691D5F">
              <w:rPr>
                <w:rFonts w:eastAsia="Calibri"/>
                <w:color w:val="000000"/>
              </w:rPr>
              <w:t xml:space="preserve"> до цієї тендерної документації);</w:t>
            </w:r>
            <w:r w:rsidRPr="00691D5F">
              <w:rPr>
                <w:color w:val="000000"/>
              </w:rPr>
              <w:t>  </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91D5F">
              <w:rPr>
                <w:color w:val="000000"/>
                <w:lang w:val="uk-UA"/>
              </w:rPr>
              <w:t xml:space="preserve"> </w:t>
            </w:r>
            <w:r w:rsidRPr="00691D5F">
              <w:rPr>
                <w:rFonts w:eastAsia="Calibri"/>
                <w:color w:val="000000"/>
              </w:rPr>
              <w:t>(Додаток №1 до цієї тендерної документації)</w:t>
            </w:r>
            <w:r w:rsidRPr="00691D5F">
              <w:rPr>
                <w:color w:val="000000"/>
              </w:rPr>
              <w:t>;</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lang w:val="uk-UA"/>
              </w:rPr>
              <w:t>- погоджений проект договору (</w:t>
            </w:r>
            <w:r w:rsidRPr="00691D5F">
              <w:rPr>
                <w:rFonts w:eastAsia="Calibri"/>
                <w:color w:val="000000"/>
              </w:rPr>
              <w:t>Додаток №</w:t>
            </w:r>
            <w:r w:rsidRPr="00691D5F">
              <w:rPr>
                <w:rFonts w:eastAsia="Calibri"/>
                <w:color w:val="000000"/>
                <w:lang w:val="uk-UA"/>
              </w:rPr>
              <w:t>3</w:t>
            </w:r>
            <w:r w:rsidRPr="00691D5F">
              <w:rPr>
                <w:rFonts w:eastAsia="Calibri"/>
                <w:color w:val="000000"/>
              </w:rPr>
              <w:t xml:space="preserve"> до цієї тендерної документації)</w:t>
            </w:r>
            <w:r w:rsidRPr="00691D5F">
              <w:rPr>
                <w:color w:val="000000"/>
              </w:rPr>
              <w:t>;</w:t>
            </w:r>
          </w:p>
          <w:p w:rsidR="00691D5F" w:rsidRPr="00691D5F" w:rsidRDefault="00691D5F" w:rsidP="00691D5F">
            <w:pPr>
              <w:ind w:left="-21" w:hanging="21"/>
              <w:jc w:val="both"/>
            </w:pPr>
            <w:r w:rsidRPr="00691D5F">
              <w:rPr>
                <w:color w:val="000000"/>
                <w:lang w:val="uk-UA"/>
              </w:rPr>
              <w:t xml:space="preserve"> </w:t>
            </w:r>
            <w:r w:rsidRPr="00691D5F">
              <w:rPr>
                <w:color w:val="000000"/>
              </w:rPr>
              <w:t>- інших документів, необхідність подання яких у складі тендерної пропозиції передбачена умовами цієї документації.</w:t>
            </w:r>
          </w:p>
          <w:p w:rsidR="00691D5F" w:rsidRPr="00691D5F" w:rsidRDefault="00691D5F" w:rsidP="00691D5F">
            <w:pPr>
              <w:ind w:left="-21" w:hanging="21"/>
              <w:jc w:val="both"/>
            </w:pPr>
            <w:r w:rsidRPr="00691D5F">
              <w:rPr>
                <w:color w:val="000000"/>
              </w:rPr>
              <w:t>1.2. Кожен учасник має право подати тільки одну тендерну пропозицію.</w:t>
            </w:r>
          </w:p>
          <w:p w:rsidR="00691D5F" w:rsidRPr="00691D5F" w:rsidRDefault="00691D5F" w:rsidP="00691D5F">
            <w:pPr>
              <w:ind w:left="-21" w:hanging="21"/>
              <w:jc w:val="both"/>
            </w:pPr>
            <w:r w:rsidRPr="00691D5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91D5F">
              <w:rPr>
                <w:color w:val="000000"/>
                <w:lang w:val="uk-UA"/>
              </w:rPr>
              <w:t xml:space="preserve"> особи учасника</w:t>
            </w:r>
            <w:r w:rsidRPr="00691D5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91D5F" w:rsidRPr="00691D5F" w:rsidRDefault="00691D5F" w:rsidP="00691D5F">
            <w:pPr>
              <w:ind w:left="-21" w:hanging="21"/>
              <w:jc w:val="both"/>
            </w:pPr>
            <w:r w:rsidRPr="00691D5F">
              <w:rPr>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691D5F">
              <w:rPr>
                <w:color w:val="000000"/>
              </w:rPr>
              <w:lastRenderedPageBreak/>
              <w:t>що вимагаються згідно п. 1.5. цієї документації.</w:t>
            </w:r>
          </w:p>
          <w:p w:rsidR="00691D5F" w:rsidRPr="00691D5F" w:rsidRDefault="00691D5F" w:rsidP="00691D5F">
            <w:pPr>
              <w:ind w:left="-21" w:hanging="21"/>
              <w:jc w:val="both"/>
            </w:pPr>
            <w:r w:rsidRPr="00691D5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1D5F" w:rsidRPr="00691D5F" w:rsidRDefault="00691D5F" w:rsidP="00691D5F">
            <w:pPr>
              <w:ind w:left="-21" w:hanging="21"/>
              <w:jc w:val="both"/>
            </w:pPr>
            <w:r w:rsidRPr="00691D5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691D5F" w:rsidRPr="00691D5F" w:rsidRDefault="00691D5F" w:rsidP="00691D5F">
            <w:pPr>
              <w:ind w:left="-21" w:hanging="21"/>
              <w:jc w:val="both"/>
            </w:pPr>
            <w:r w:rsidRPr="00691D5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1D5F" w:rsidRPr="00691D5F" w:rsidRDefault="00691D5F" w:rsidP="00691D5F">
            <w:pPr>
              <w:ind w:left="-21" w:hanging="21"/>
              <w:jc w:val="both"/>
            </w:pPr>
            <w:r w:rsidRPr="00691D5F">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06585" w:rsidRPr="00163BA3" w:rsidTr="00806585">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highlight w:val="yellow"/>
              </w:rPr>
            </w:pPr>
            <w:r w:rsidRPr="00691D5F">
              <w:rPr>
                <w:b/>
                <w:bCs/>
                <w:color w:val="000000"/>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3B16DB">
            <w:pPr>
              <w:rPr>
                <w:rFonts w:eastAsia="Calibri"/>
              </w:rPr>
            </w:pPr>
            <w:r w:rsidRPr="003A029A">
              <w:rPr>
                <w:rFonts w:eastAsia="Calibri"/>
              </w:rPr>
              <w:t>Не вимагається.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rPr>
                <w:highlight w:val="yellow"/>
              </w:rPr>
            </w:pPr>
            <w:r w:rsidRPr="00691D5F">
              <w:rPr>
                <w:b/>
                <w:bCs/>
                <w:color w:val="000000"/>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3B16DB">
            <w:pPr>
              <w:rPr>
                <w:rFonts w:eastAsia="Calibri"/>
              </w:rPr>
            </w:pPr>
            <w:r w:rsidRPr="003A029A">
              <w:rPr>
                <w:rFonts w:eastAsia="Calibri"/>
              </w:rPr>
              <w:t>Не вимагається.</w:t>
            </w:r>
          </w:p>
        </w:tc>
      </w:tr>
      <w:tr w:rsidR="00806585" w:rsidRPr="005E701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Тендерні пропозиції вважаються дійсними протягом 90 днів із дати кінцевого строку подання тендерних пропозицій.</w:t>
            </w:r>
          </w:p>
          <w:p w:rsidR="00806585" w:rsidRPr="00691D5F" w:rsidRDefault="00806585" w:rsidP="00691D5F">
            <w:pPr>
              <w:jc w:val="both"/>
            </w:pPr>
            <w:r w:rsidRPr="00691D5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6585" w:rsidRPr="00691D5F" w:rsidRDefault="00806585" w:rsidP="00691D5F">
            <w:pPr>
              <w:jc w:val="both"/>
              <w:rPr>
                <w:lang w:val="uk-UA"/>
              </w:rPr>
            </w:pPr>
            <w:r w:rsidRPr="00691D5F">
              <w:rPr>
                <w:color w:val="000000"/>
                <w:lang w:val="uk-UA"/>
              </w:rPr>
              <w:t>-</w:t>
            </w:r>
            <w:r w:rsidRPr="00691D5F">
              <w:rPr>
                <w:color w:val="000000"/>
              </w:rPr>
              <w:t>відхилити таку вимогу, не втрачаючи про цьому наданого ним забезпечення тендерної пропозиції</w:t>
            </w:r>
            <w:r w:rsidRPr="00691D5F">
              <w:rPr>
                <w:color w:val="000000"/>
                <w:lang w:val="uk-UA"/>
              </w:rPr>
              <w:t>;</w:t>
            </w:r>
          </w:p>
          <w:p w:rsidR="00806585" w:rsidRPr="00691D5F" w:rsidRDefault="00806585" w:rsidP="00691D5F">
            <w:pPr>
              <w:jc w:val="both"/>
              <w:rPr>
                <w:lang w:val="uk-UA"/>
              </w:rPr>
            </w:pPr>
            <w:r w:rsidRPr="00691D5F">
              <w:rPr>
                <w:color w:val="000000"/>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806585" w:rsidRPr="005E701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Кваліфікаційні критерії відповідно до статті 16 Закону, підстави, встановлені п.</w:t>
            </w:r>
            <w:r w:rsidRPr="00691D5F">
              <w:rPr>
                <w:b/>
                <w:bCs/>
                <w:color w:val="000000"/>
                <w:lang w:val="uk-UA"/>
              </w:rPr>
              <w:t xml:space="preserve"> 47</w:t>
            </w:r>
            <w:r w:rsidRPr="00691D5F">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5" w:rsidRPr="00691D5F" w:rsidRDefault="00806585" w:rsidP="00691D5F">
            <w:pPr>
              <w:shd w:val="clear" w:color="auto" w:fill="FFFFFF"/>
              <w:jc w:val="both"/>
            </w:pPr>
            <w:r w:rsidRPr="00691D5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06585" w:rsidRPr="00691D5F" w:rsidRDefault="00806585" w:rsidP="00691D5F">
            <w:pPr>
              <w:shd w:val="clear" w:color="auto" w:fill="FFFFFF"/>
              <w:jc w:val="both"/>
            </w:pPr>
            <w:r w:rsidRPr="00691D5F">
              <w:rPr>
                <w:color w:val="000000"/>
              </w:rPr>
              <w:t>1) наявність в учасника процедури закупівлі обладнання, матеріально-технічної бази та технологій;</w:t>
            </w:r>
          </w:p>
          <w:p w:rsidR="00806585" w:rsidRPr="00691D5F" w:rsidRDefault="00806585" w:rsidP="00691D5F">
            <w:pPr>
              <w:shd w:val="clear" w:color="auto" w:fill="FFFFFF"/>
              <w:jc w:val="both"/>
              <w:rPr>
                <w:color w:val="000000"/>
                <w:lang w:val="uk-UA"/>
              </w:rPr>
            </w:pPr>
            <w:r w:rsidRPr="00691D5F">
              <w:rPr>
                <w:color w:val="000000"/>
              </w:rPr>
              <w:t>2) наявність в учасника процедури закупівлі працівників відповідної кваліфікації, які мають необхідні знання та досвід;</w:t>
            </w:r>
          </w:p>
          <w:p w:rsidR="00806585" w:rsidRPr="00691D5F" w:rsidRDefault="00806585" w:rsidP="00691D5F">
            <w:pPr>
              <w:shd w:val="clear" w:color="auto" w:fill="FFFFFF"/>
              <w:jc w:val="both"/>
              <w:rPr>
                <w:lang w:val="uk-UA"/>
              </w:rPr>
            </w:pPr>
            <w:r w:rsidRPr="00691D5F">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6585" w:rsidRPr="00691D5F" w:rsidRDefault="00806585" w:rsidP="00691D5F">
            <w:pPr>
              <w:shd w:val="clear" w:color="auto" w:fill="FFFFFF"/>
              <w:jc w:val="both"/>
              <w:rPr>
                <w:lang w:val="uk-UA"/>
              </w:rPr>
            </w:pPr>
            <w:r w:rsidRPr="00691D5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6585" w:rsidRPr="00691D5F" w:rsidRDefault="00806585" w:rsidP="00691D5F">
            <w:pPr>
              <w:shd w:val="clear" w:color="auto" w:fill="FFFFFF"/>
              <w:jc w:val="both"/>
              <w:rPr>
                <w:color w:val="000000"/>
                <w:lang w:val="uk-UA"/>
              </w:rPr>
            </w:pPr>
            <w:r w:rsidRPr="00691D5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691D5F">
              <w:rPr>
                <w:rFonts w:eastAsia="Calibri"/>
                <w:color w:val="000000"/>
                <w:lang w:val="uk-UA"/>
              </w:rPr>
              <w:t>Додаток №1 до цієї тендерної документації).</w:t>
            </w:r>
          </w:p>
          <w:p w:rsidR="00806585" w:rsidRPr="00691D5F" w:rsidRDefault="00806585" w:rsidP="00691D5F">
            <w:pPr>
              <w:shd w:val="clear" w:color="auto" w:fill="FFFFFF"/>
              <w:jc w:val="both"/>
              <w:rPr>
                <w:color w:val="000000"/>
              </w:rPr>
            </w:pPr>
            <w:r w:rsidRPr="00691D5F">
              <w:rPr>
                <w:color w:val="000000"/>
                <w:lang w:val="uk-UA"/>
              </w:rPr>
              <w:t>5.3. Згідно п. 47 особливостей з</w:t>
            </w:r>
            <w:r w:rsidRPr="00691D5F">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6585" w:rsidRPr="00691D5F" w:rsidRDefault="00806585" w:rsidP="00691D5F">
            <w:pPr>
              <w:shd w:val="clear" w:color="auto" w:fill="FFFFFF"/>
              <w:jc w:val="both"/>
              <w:rPr>
                <w:color w:val="000000"/>
              </w:rPr>
            </w:pPr>
            <w:r w:rsidRPr="00691D5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6585" w:rsidRPr="00691D5F" w:rsidRDefault="00806585" w:rsidP="00691D5F">
            <w:pPr>
              <w:shd w:val="clear" w:color="auto" w:fill="FFFFFF"/>
              <w:jc w:val="both"/>
              <w:rPr>
                <w:color w:val="000000"/>
              </w:rPr>
            </w:pPr>
            <w:r w:rsidRPr="00691D5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6585" w:rsidRPr="00691D5F" w:rsidRDefault="00806585" w:rsidP="00691D5F">
            <w:pPr>
              <w:shd w:val="clear" w:color="auto" w:fill="FFFFFF"/>
              <w:jc w:val="both"/>
              <w:rPr>
                <w:color w:val="000000"/>
              </w:rPr>
            </w:pPr>
            <w:r w:rsidRPr="00691D5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585" w:rsidRPr="00691D5F" w:rsidRDefault="00806585" w:rsidP="00691D5F">
            <w:pPr>
              <w:shd w:val="clear" w:color="auto" w:fill="FFFFFF"/>
              <w:jc w:val="both"/>
              <w:rPr>
                <w:color w:val="000000"/>
              </w:rPr>
            </w:pPr>
            <w:r w:rsidRPr="00691D5F">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691D5F">
              <w:rPr>
                <w:color w:val="000000"/>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6585" w:rsidRPr="00691D5F" w:rsidRDefault="00806585" w:rsidP="00691D5F">
            <w:pPr>
              <w:shd w:val="clear" w:color="auto" w:fill="FFFFFF"/>
              <w:jc w:val="both"/>
              <w:rPr>
                <w:color w:val="000000"/>
              </w:rPr>
            </w:pPr>
            <w:r w:rsidRPr="00691D5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6585" w:rsidRPr="00691D5F" w:rsidRDefault="00806585" w:rsidP="00691D5F">
            <w:pPr>
              <w:shd w:val="clear" w:color="auto" w:fill="FFFFFF"/>
              <w:jc w:val="both"/>
              <w:rPr>
                <w:color w:val="000000"/>
              </w:rPr>
            </w:pPr>
            <w:r w:rsidRPr="00691D5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06585" w:rsidRPr="00691D5F" w:rsidRDefault="00806585" w:rsidP="00691D5F">
            <w:pPr>
              <w:shd w:val="clear" w:color="auto" w:fill="FFFFFF"/>
              <w:jc w:val="both"/>
              <w:rPr>
                <w:color w:val="000000"/>
              </w:rPr>
            </w:pPr>
            <w:r w:rsidRPr="00691D5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6585" w:rsidRPr="00691D5F" w:rsidRDefault="00806585" w:rsidP="00691D5F">
            <w:pPr>
              <w:shd w:val="clear" w:color="auto" w:fill="FFFFFF"/>
              <w:jc w:val="both"/>
              <w:rPr>
                <w:color w:val="000000"/>
              </w:rPr>
            </w:pPr>
            <w:r w:rsidRPr="00691D5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6585" w:rsidRPr="00691D5F" w:rsidRDefault="00806585" w:rsidP="00691D5F">
            <w:pPr>
              <w:shd w:val="clear" w:color="auto" w:fill="FFFFFF"/>
              <w:jc w:val="both"/>
              <w:rPr>
                <w:color w:val="000000"/>
              </w:rPr>
            </w:pPr>
            <w:r w:rsidRPr="00691D5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1D5F">
              <w:rPr>
                <w:color w:val="000000"/>
                <w:lang w:val="uk-UA"/>
              </w:rPr>
              <w:t xml:space="preserve">нею </w:t>
            </w:r>
            <w:r w:rsidRPr="00691D5F">
              <w:rPr>
                <w:color w:val="000000"/>
              </w:rPr>
              <w:t>публічних закупівель товарів, робіт і послуг згідно із Законом України “Про санкції”</w:t>
            </w:r>
            <w:r w:rsidRPr="00691D5F">
              <w:rPr>
                <w:color w:val="000000"/>
                <w:lang w:val="uk-UA"/>
              </w:rPr>
              <w:t>, крім випадку, коли активи такої особи в установленному законодавством порядку передані в управління АРМА</w:t>
            </w:r>
            <w:r w:rsidRPr="00691D5F">
              <w:rPr>
                <w:color w:val="000000"/>
              </w:rPr>
              <w:t>;</w:t>
            </w:r>
          </w:p>
          <w:p w:rsidR="00806585" w:rsidRPr="00691D5F" w:rsidRDefault="00806585" w:rsidP="00691D5F">
            <w:pPr>
              <w:shd w:val="clear" w:color="auto" w:fill="FFFFFF"/>
              <w:jc w:val="both"/>
              <w:rPr>
                <w:lang w:val="uk-UA"/>
              </w:rPr>
            </w:pPr>
            <w:r w:rsidRPr="00691D5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585" w:rsidRPr="00691D5F" w:rsidRDefault="00806585" w:rsidP="00691D5F">
            <w:pPr>
              <w:shd w:val="clear" w:color="auto" w:fill="FFFFFF"/>
              <w:jc w:val="both"/>
              <w:rPr>
                <w:color w:val="000000"/>
              </w:rPr>
            </w:pPr>
            <w:r w:rsidRPr="00691D5F">
              <w:rPr>
                <w:color w:val="000000"/>
                <w:lang w:val="uk-UA"/>
              </w:rPr>
              <w:t xml:space="preserve">Замовник може прийняти рішення про відмову </w:t>
            </w:r>
            <w:r w:rsidRPr="00691D5F">
              <w:rPr>
                <w:color w:val="000000"/>
                <w:lang w:val="uk-UA"/>
              </w:rPr>
              <w:lastRenderedPageBreak/>
              <w:t>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91D5F">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6585" w:rsidRPr="00691D5F" w:rsidRDefault="00806585" w:rsidP="00691D5F">
            <w:pPr>
              <w:shd w:val="clear" w:color="auto" w:fill="FFFFFF"/>
              <w:jc w:val="both"/>
              <w:rPr>
                <w:lang w:val="uk-UA"/>
              </w:rPr>
            </w:pPr>
            <w:r w:rsidRPr="00691D5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06585" w:rsidRPr="00691D5F" w:rsidRDefault="00806585" w:rsidP="00691D5F">
            <w:pPr>
              <w:shd w:val="clear" w:color="auto" w:fill="FFFFFF"/>
              <w:jc w:val="both"/>
              <w:rPr>
                <w:color w:val="000000"/>
                <w:lang w:val="uk-UA"/>
              </w:rPr>
            </w:pPr>
            <w:r w:rsidRPr="00691D5F">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91D5F">
              <w:rPr>
                <w:color w:val="000000"/>
                <w:lang w:val="uk-UA"/>
              </w:rPr>
              <w:t>(</w:t>
            </w:r>
            <w:r w:rsidRPr="00691D5F">
              <w:rPr>
                <w:rFonts w:eastAsia="Calibri"/>
                <w:color w:val="000000"/>
                <w:lang w:val="uk-UA"/>
              </w:rPr>
              <w:t>Додаток №1 до цієї тендерної документації),а саме:</w:t>
            </w:r>
          </w:p>
          <w:p w:rsidR="00806585" w:rsidRPr="00691D5F" w:rsidRDefault="00806585" w:rsidP="00404FB7">
            <w:pPr>
              <w:numPr>
                <w:ilvl w:val="0"/>
                <w:numId w:val="3"/>
              </w:numPr>
              <w:ind w:left="357" w:hanging="357"/>
              <w:contextualSpacing/>
              <w:jc w:val="both"/>
              <w:rPr>
                <w:rFonts w:eastAsia="Calibri"/>
                <w:lang w:val="uk-UA"/>
              </w:rPr>
            </w:pPr>
            <w:r w:rsidRPr="00691D5F">
              <w:rPr>
                <w:rFonts w:eastAsia="Calibri"/>
                <w:lang w:val="uk-UA"/>
              </w:rPr>
              <w:t>в</w:t>
            </w:r>
            <w:r w:rsidRPr="00691D5F">
              <w:rPr>
                <w:rFonts w:eastAsia="Calibri"/>
              </w:rPr>
              <w:t xml:space="preserve">итяг </w:t>
            </w:r>
            <w:r w:rsidRPr="00404FB7">
              <w:rPr>
                <w:lang w:val="uk-UA"/>
              </w:rPr>
              <w:t>про відсутність судимості керівника учасника процедури закупівлі, яка підписала тендерну пропозицію (або уповноваженої на підписання догово</w:t>
            </w:r>
            <w:bookmarkStart w:id="0" w:name="_GoBack"/>
            <w:bookmarkEnd w:id="0"/>
            <w:r w:rsidRPr="00404FB7">
              <w:rPr>
                <w:lang w:val="uk-UA"/>
              </w:rPr>
              <w:t>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w:t>
            </w:r>
            <w:r w:rsidRPr="00691D5F">
              <w:rPr>
                <w:rFonts w:eastAsia="Calibri"/>
              </w:rPr>
              <w:t xml:space="preserve"> системі закупівель</w:t>
            </w:r>
            <w:r w:rsidRPr="00691D5F">
              <w:rPr>
                <w:rFonts w:eastAsia="Calibri"/>
                <w:lang w:val="uk-UA"/>
              </w:rPr>
              <w:t xml:space="preserve">; </w:t>
            </w:r>
          </w:p>
          <w:p w:rsidR="00806585" w:rsidRPr="00691D5F" w:rsidRDefault="00806585" w:rsidP="005E701F">
            <w:pPr>
              <w:numPr>
                <w:ilvl w:val="0"/>
                <w:numId w:val="3"/>
              </w:numPr>
              <w:contextualSpacing/>
              <w:jc w:val="both"/>
              <w:rPr>
                <w:rFonts w:eastAsia="Calibri"/>
                <w:lang w:val="uk-UA"/>
              </w:rPr>
            </w:pPr>
            <w:r w:rsidRPr="00691D5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691D5F">
              <w:rPr>
                <w:lang w:val="uk-UA"/>
              </w:rPr>
              <w:lastRenderedPageBreak/>
              <w:t>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06585" w:rsidRPr="00691D5F" w:rsidRDefault="00806585" w:rsidP="005E701F">
            <w:pPr>
              <w:numPr>
                <w:ilvl w:val="0"/>
                <w:numId w:val="1"/>
              </w:numPr>
              <w:shd w:val="clear" w:color="auto" w:fill="FFFFFF"/>
              <w:ind w:left="360"/>
              <w:jc w:val="both"/>
              <w:textAlignment w:val="baseline"/>
              <w:rPr>
                <w:color w:val="000000"/>
              </w:rPr>
            </w:pPr>
            <w:r w:rsidRPr="00691D5F">
              <w:rPr>
                <w:color w:val="000000"/>
              </w:rPr>
              <w:t>довідка, складена учасником у довільній формі, що підтверджує відсутність підстави, передбаченої п</w:t>
            </w:r>
            <w:r w:rsidRPr="00691D5F">
              <w:rPr>
                <w:color w:val="000000"/>
                <w:lang w:val="uk-UA"/>
              </w:rPr>
              <w:t>п</w:t>
            </w:r>
            <w:r w:rsidRPr="00691D5F">
              <w:rPr>
                <w:color w:val="000000"/>
              </w:rPr>
              <w:t xml:space="preserve">.12 </w:t>
            </w:r>
            <w:r w:rsidRPr="00691D5F">
              <w:rPr>
                <w:color w:val="000000"/>
                <w:lang w:val="uk-UA"/>
              </w:rPr>
              <w:t>п. 47</w:t>
            </w:r>
            <w:r w:rsidRPr="00691D5F">
              <w:rPr>
                <w:color w:val="000000"/>
              </w:rPr>
              <w:t xml:space="preserve"> </w:t>
            </w:r>
            <w:r w:rsidRPr="00691D5F">
              <w:rPr>
                <w:color w:val="000000"/>
                <w:lang w:val="uk-UA"/>
              </w:rPr>
              <w:t>особливостей</w:t>
            </w:r>
            <w:r w:rsidRPr="00691D5F">
              <w:rPr>
                <w:color w:val="000000"/>
              </w:rPr>
              <w:t>;</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806585" w:rsidRPr="00691D5F" w:rsidRDefault="00806585" w:rsidP="005E701F">
            <w:pPr>
              <w:shd w:val="clear" w:color="auto" w:fill="FFFFFF"/>
              <w:jc w:val="both"/>
              <w:textAlignment w:val="baseline"/>
              <w:rPr>
                <w:lang w:val="uk-UA"/>
              </w:rPr>
            </w:pPr>
            <w:r w:rsidRPr="00691D5F">
              <w:rPr>
                <w:color w:val="000000"/>
                <w:lang w:val="uk-UA"/>
              </w:rPr>
              <w:t xml:space="preserve">5.5 </w:t>
            </w:r>
            <w:r w:rsidRPr="00691D5F">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91D5F">
              <w:rPr>
                <w:color w:val="000000"/>
                <w:lang w:val="uk-UA"/>
              </w:rPr>
              <w:t>.</w:t>
            </w:r>
          </w:p>
        </w:tc>
      </w:tr>
      <w:tr w:rsidR="00806585" w:rsidRPr="00691D5F" w:rsidTr="00806585">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806585" w:rsidRPr="00691D5F" w:rsidRDefault="00806585" w:rsidP="00691D5F">
            <w:pPr>
              <w:jc w:val="both"/>
              <w:rPr>
                <w:color w:val="000000"/>
              </w:rPr>
            </w:pPr>
            <w:r w:rsidRPr="00691D5F">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6585" w:rsidRPr="00691D5F" w:rsidRDefault="00806585" w:rsidP="00691D5F">
            <w:pPr>
              <w:jc w:val="both"/>
            </w:pPr>
            <w:r w:rsidRPr="00691D5F">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91D5F">
              <w:rPr>
                <w:i/>
                <w:color w:val="000000"/>
              </w:rPr>
              <w:t>«…. «або еквівалент»».</w:t>
            </w:r>
          </w:p>
        </w:tc>
      </w:tr>
      <w:tr w:rsidR="00806585" w:rsidRPr="00691D5F" w:rsidTr="00806585">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06585" w:rsidRPr="00691D5F" w:rsidRDefault="00806585" w:rsidP="00691D5F">
            <w:pPr>
              <w:jc w:val="both"/>
            </w:pPr>
            <w:r w:rsidRPr="00691D5F">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806585" w:rsidRPr="00691D5F" w:rsidRDefault="00806585" w:rsidP="00691D5F">
            <w:pPr>
              <w:jc w:val="both"/>
            </w:pPr>
            <w:r w:rsidRPr="00691D5F">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91D5F">
              <w:rPr>
                <w:color w:val="000000"/>
                <w:lang w:val="uk-UA"/>
              </w:rPr>
              <w:t xml:space="preserve">аналоговим </w:t>
            </w:r>
            <w:r w:rsidRPr="00691D5F">
              <w:rPr>
                <w:color w:val="000000"/>
              </w:rPr>
              <w:t>вимогам.</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ind w:left="-23" w:hanging="23"/>
              <w:jc w:val="center"/>
            </w:pPr>
            <w:r w:rsidRPr="00691D5F">
              <w:rPr>
                <w:b/>
                <w:bCs/>
                <w:color w:val="000000"/>
              </w:rPr>
              <w:t>Розділ IV. Подання та розкриття тендерної пропозиції</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2B37F8">
            <w:pPr>
              <w:numPr>
                <w:ilvl w:val="1"/>
                <w:numId w:val="2"/>
              </w:numPr>
              <w:tabs>
                <w:tab w:val="num" w:pos="315"/>
              </w:tabs>
              <w:ind w:left="32" w:hanging="32"/>
              <w:jc w:val="both"/>
              <w:textAlignment w:val="baseline"/>
              <w:rPr>
                <w:b/>
                <w:color w:val="0000FF"/>
              </w:rPr>
            </w:pPr>
            <w:r w:rsidRPr="00691D5F">
              <w:rPr>
                <w:color w:val="000000"/>
              </w:rPr>
              <w:t>Кінцевий строк подання тендерних пропозицій</w:t>
            </w:r>
          </w:p>
          <w:p w:rsidR="00806585" w:rsidRPr="00691D5F" w:rsidRDefault="0071799A" w:rsidP="002B37F8">
            <w:pPr>
              <w:jc w:val="both"/>
              <w:rPr>
                <w:rFonts w:eastAsia="Calibri"/>
                <w:b/>
                <w:color w:val="0000FF"/>
                <w:lang w:val="uk-UA" w:eastAsia="uk-UA"/>
              </w:rPr>
            </w:pPr>
            <w:r>
              <w:rPr>
                <w:rFonts w:eastAsia="Calibri"/>
                <w:b/>
                <w:color w:val="0000FF"/>
                <w:lang w:val="uk-UA" w:eastAsia="uk-UA"/>
              </w:rPr>
              <w:t>15</w:t>
            </w:r>
            <w:r w:rsidR="00806585" w:rsidRPr="00691D5F">
              <w:rPr>
                <w:rFonts w:eastAsia="Calibri"/>
                <w:b/>
                <w:color w:val="0000FF"/>
                <w:lang w:val="uk-UA" w:eastAsia="uk-UA"/>
              </w:rPr>
              <w:t>.</w:t>
            </w:r>
            <w:r w:rsidR="00B23F6B">
              <w:rPr>
                <w:rFonts w:eastAsia="Calibri"/>
                <w:b/>
                <w:color w:val="0000FF"/>
                <w:lang w:val="uk-UA" w:eastAsia="uk-UA"/>
              </w:rPr>
              <w:t>0</w:t>
            </w:r>
            <w:r>
              <w:rPr>
                <w:rFonts w:eastAsia="Calibri"/>
                <w:b/>
                <w:color w:val="0000FF"/>
                <w:lang w:val="uk-UA" w:eastAsia="uk-UA"/>
              </w:rPr>
              <w:t>2</w:t>
            </w:r>
            <w:r w:rsidR="00806585" w:rsidRPr="00691D5F">
              <w:rPr>
                <w:rFonts w:eastAsia="Calibri"/>
                <w:b/>
                <w:color w:val="0000FF"/>
                <w:lang w:val="uk-UA" w:eastAsia="uk-UA"/>
              </w:rPr>
              <w:t>.202</w:t>
            </w:r>
            <w:r>
              <w:rPr>
                <w:rFonts w:eastAsia="Calibri"/>
                <w:b/>
                <w:color w:val="0000FF"/>
                <w:lang w:val="uk-UA" w:eastAsia="uk-UA"/>
              </w:rPr>
              <w:t xml:space="preserve">4 </w:t>
            </w:r>
            <w:r w:rsidR="00806585" w:rsidRPr="00691D5F">
              <w:rPr>
                <w:rFonts w:eastAsia="Calibri"/>
                <w:b/>
                <w:color w:val="0000FF"/>
                <w:lang w:val="uk-UA" w:eastAsia="uk-UA"/>
              </w:rPr>
              <w:t xml:space="preserve">р. </w:t>
            </w:r>
          </w:p>
          <w:p w:rsidR="00806585" w:rsidRPr="00691D5F" w:rsidRDefault="00806585" w:rsidP="002B37F8">
            <w:pPr>
              <w:jc w:val="both"/>
              <w:rPr>
                <w:b/>
                <w:color w:val="FF0000"/>
              </w:rPr>
            </w:pPr>
            <w:r w:rsidRPr="00691D5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Отримана тендерна пропозиція вноситься автоматично до реєстру отриманих тендерних пропозицій.</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691D5F">
              <w:rPr>
                <w:color w:val="000000"/>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806585" w:rsidRPr="005E701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lang w:val="uk-UA"/>
              </w:rPr>
            </w:pPr>
            <w:r w:rsidRPr="00691D5F">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806585" w:rsidRPr="00691D5F" w:rsidRDefault="00806585" w:rsidP="00691D5F">
            <w:pPr>
              <w:jc w:val="both"/>
              <w:rPr>
                <w:color w:val="000000"/>
                <w:lang w:val="uk-UA"/>
              </w:rPr>
            </w:pPr>
            <w:r w:rsidRPr="00691D5F">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6585" w:rsidRPr="00691D5F" w:rsidRDefault="00806585" w:rsidP="00691D5F">
            <w:pPr>
              <w:jc w:val="both"/>
              <w:rPr>
                <w:lang w:val="uk-UA"/>
              </w:rPr>
            </w:pPr>
            <w:r w:rsidRPr="00691D5F">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6585" w:rsidRPr="00691D5F" w:rsidRDefault="00806585" w:rsidP="00691D5F">
            <w:pPr>
              <w:jc w:val="both"/>
              <w:rPr>
                <w:lang w:val="uk-UA"/>
              </w:rPr>
            </w:pPr>
            <w:r w:rsidRPr="00691D5F">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91D5F">
              <w:rPr>
                <w:rFonts w:ascii="Calibri" w:hAnsi="Calibri"/>
                <w:sz w:val="22"/>
                <w:szCs w:val="22"/>
                <w:lang w:val="uk-UA"/>
              </w:rPr>
              <w:t xml:space="preserve"> </w:t>
            </w:r>
            <w:r w:rsidRPr="00691D5F">
              <w:rPr>
                <w:color w:val="000000"/>
                <w:lang w:val="uk-UA"/>
              </w:rPr>
              <w:t>одразу після завершення електронного аукціону.</w:t>
            </w:r>
          </w:p>
          <w:p w:rsidR="00806585" w:rsidRPr="00691D5F" w:rsidRDefault="00806585" w:rsidP="00691D5F">
            <w:pPr>
              <w:jc w:val="both"/>
              <w:rPr>
                <w:color w:val="000000"/>
                <w:lang w:val="uk-UA"/>
              </w:rPr>
            </w:pPr>
            <w:r w:rsidRPr="00691D5F">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6585" w:rsidRPr="00691D5F" w:rsidRDefault="00806585" w:rsidP="00691D5F">
            <w:pPr>
              <w:jc w:val="both"/>
              <w:rPr>
                <w:color w:val="000000"/>
                <w:lang w:val="uk-UA"/>
              </w:rPr>
            </w:pPr>
            <w:r w:rsidRPr="00691D5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06585" w:rsidRPr="00691D5F" w:rsidRDefault="00806585" w:rsidP="00691D5F">
            <w:pPr>
              <w:jc w:val="both"/>
              <w:rPr>
                <w:color w:val="000000"/>
                <w:lang w:val="uk-UA"/>
              </w:rPr>
            </w:pPr>
            <w:r w:rsidRPr="00691D5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6585" w:rsidRPr="00691D5F" w:rsidRDefault="00806585" w:rsidP="00691D5F">
            <w:pPr>
              <w:jc w:val="both"/>
              <w:rPr>
                <w:lang w:val="uk-UA"/>
              </w:rPr>
            </w:pPr>
            <w:r w:rsidRPr="00691D5F">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jc w:val="center"/>
            </w:pPr>
            <w:r w:rsidRPr="00691D5F">
              <w:rPr>
                <w:b/>
                <w:bCs/>
                <w:color w:val="000000"/>
              </w:rPr>
              <w:t>Розділ V. Оцінка тендерної пропозиції</w:t>
            </w:r>
          </w:p>
        </w:tc>
      </w:tr>
      <w:tr w:rsidR="00806585" w:rsidRPr="005E701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b/>
                <w:color w:val="000000"/>
                <w:lang w:val="uk-UA"/>
              </w:rPr>
            </w:pPr>
            <w:r w:rsidRPr="00691D5F">
              <w:rPr>
                <w:b/>
                <w:color w:val="000000"/>
                <w:lang w:val="uk-UA"/>
              </w:rPr>
              <w:t>Не допускається  подання тендерних пропозицій від учасників із ціною, що є вищою за встановлену замовником.</w:t>
            </w:r>
          </w:p>
          <w:p w:rsidR="00806585" w:rsidRPr="00691D5F" w:rsidRDefault="00806585" w:rsidP="00691D5F">
            <w:pPr>
              <w:jc w:val="both"/>
              <w:rPr>
                <w:color w:val="000000"/>
                <w:lang w:val="uk-UA"/>
              </w:rPr>
            </w:pPr>
            <w:r w:rsidRPr="00691D5F">
              <w:rPr>
                <w:color w:val="000000"/>
                <w:lang w:val="uk-UA"/>
              </w:rPr>
              <w:t>1.1.</w:t>
            </w:r>
            <w:r w:rsidRPr="00691D5F">
              <w:rPr>
                <w:color w:val="000000"/>
              </w:rPr>
              <w:t> </w:t>
            </w:r>
            <w:r w:rsidRPr="00691D5F">
              <w:rPr>
                <w:color w:val="000000"/>
                <w:lang w:val="uk-UA"/>
              </w:rPr>
              <w:t xml:space="preserve">Оцінка тендерних пропозицій проводиться автоматично електронною системою закупівель на </w:t>
            </w:r>
            <w:r w:rsidRPr="00691D5F">
              <w:rPr>
                <w:color w:val="000000"/>
                <w:lang w:val="uk-UA"/>
              </w:rPr>
              <w:lastRenderedPageBreak/>
              <w:t>основі критеріїв і методики оцінки, зазначених замовником у тендерній документації, шляхом застосування електронного аукціону.</w:t>
            </w:r>
          </w:p>
          <w:p w:rsidR="00806585" w:rsidRPr="00691D5F" w:rsidRDefault="00806585" w:rsidP="00691D5F">
            <w:pPr>
              <w:jc w:val="both"/>
              <w:rPr>
                <w:i/>
                <w:iCs/>
                <w:color w:val="000000"/>
                <w:lang w:val="uk-UA"/>
              </w:rPr>
            </w:pPr>
            <w:r w:rsidRPr="00691D5F">
              <w:rPr>
                <w:i/>
                <w:iCs/>
                <w:color w:val="000000"/>
              </w:rPr>
              <w:t xml:space="preserve">1.2. Єдиним критерієм оцінки згідно даної процедури відкритих торгів є ціна (питома вага критерію – 100%). </w:t>
            </w:r>
          </w:p>
          <w:p w:rsidR="00806585" w:rsidRPr="00691D5F" w:rsidRDefault="00806585" w:rsidP="00691D5F">
            <w:pPr>
              <w:jc w:val="both"/>
              <w:rPr>
                <w:i/>
                <w:iCs/>
                <w:color w:val="000000"/>
                <w:lang w:val="uk-UA"/>
              </w:rPr>
            </w:pPr>
            <w:r w:rsidRPr="00691D5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06585" w:rsidRPr="00691D5F" w:rsidRDefault="00806585" w:rsidP="00691D5F">
            <w:pPr>
              <w:jc w:val="both"/>
              <w:rPr>
                <w:iCs/>
                <w:color w:val="000000"/>
                <w:lang w:val="uk-UA"/>
              </w:rPr>
            </w:pPr>
            <w:r w:rsidRPr="00691D5F">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6585" w:rsidRPr="00691D5F" w:rsidRDefault="00806585" w:rsidP="00404FB7">
            <w:pPr>
              <w:jc w:val="both"/>
              <w:rPr>
                <w:lang w:val="uk-UA"/>
              </w:rPr>
            </w:pPr>
            <w:r w:rsidRPr="00691D5F">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pPr>
            <w:r w:rsidRPr="00691D5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jc w:val="both"/>
            </w:pPr>
            <w:r w:rsidRPr="00691D5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6585" w:rsidRPr="00691D5F" w:rsidRDefault="00806585" w:rsidP="00691D5F">
            <w:pPr>
              <w:shd w:val="clear" w:color="auto" w:fill="FFFFFF"/>
              <w:jc w:val="both"/>
            </w:pPr>
            <w:r w:rsidRPr="00691D5F">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widowControl w:val="0"/>
              <w:spacing w:beforeLines="50" w:before="120" w:afterLines="50" w:after="120"/>
              <w:contextualSpacing/>
              <w:jc w:val="both"/>
              <w:rPr>
                <w:rFonts w:eastAsia="Calibri"/>
                <w:color w:val="000000"/>
                <w:lang w:val="uk-UA" w:eastAsia="uk-UA"/>
              </w:rPr>
            </w:pPr>
            <w:r w:rsidRPr="00691D5F">
              <w:rPr>
                <w:color w:val="000000"/>
              </w:rPr>
              <w:t xml:space="preserve">3.1. </w:t>
            </w:r>
            <w:r w:rsidRPr="00691D5F">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691D5F">
              <w:rPr>
                <w:rFonts w:eastAsia="Calibri"/>
                <w:color w:val="000000"/>
                <w:lang w:val="uk-UA" w:eastAsia="uk-UA"/>
              </w:rPr>
              <w:t xml:space="preserve">.                                    </w:t>
            </w:r>
          </w:p>
          <w:p w:rsidR="00806585" w:rsidRPr="00691D5F" w:rsidRDefault="00806585" w:rsidP="00691D5F">
            <w:pPr>
              <w:widowControl w:val="0"/>
              <w:spacing w:beforeLines="50" w:before="120" w:afterLines="50" w:after="120"/>
              <w:contextualSpacing/>
              <w:jc w:val="both"/>
              <w:rPr>
                <w:rFonts w:eastAsia="Calibri"/>
                <w:color w:val="000000"/>
                <w:sz w:val="22"/>
                <w:szCs w:val="22"/>
              </w:rPr>
            </w:pPr>
            <w:r w:rsidRPr="00691D5F">
              <w:rPr>
                <w:rFonts w:eastAsia="Calibri"/>
                <w:color w:val="000000"/>
              </w:rPr>
              <w:lastRenderedPageBreak/>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806585" w:rsidRPr="00691D5F" w:rsidRDefault="00806585" w:rsidP="00691D5F">
            <w:pPr>
              <w:jc w:val="both"/>
              <w:rPr>
                <w:lang w:val="uk-UA"/>
              </w:rPr>
            </w:pPr>
            <w:r w:rsidRPr="00691D5F">
              <w:rPr>
                <w:color w:val="000000"/>
                <w:lang w:val="uk-UA"/>
              </w:rPr>
              <w:t>3.3.</w:t>
            </w:r>
            <w:r w:rsidRPr="00691D5F">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6585" w:rsidRPr="00691D5F" w:rsidRDefault="00806585" w:rsidP="00691D5F">
            <w:pPr>
              <w:jc w:val="both"/>
              <w:rPr>
                <w:lang w:val="uk-UA"/>
              </w:rPr>
            </w:pPr>
            <w:r w:rsidRPr="00691D5F">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6585" w:rsidRPr="00691D5F" w:rsidRDefault="00806585" w:rsidP="00691D5F">
            <w:pPr>
              <w:jc w:val="both"/>
            </w:pPr>
            <w:r w:rsidRPr="00691D5F">
              <w:rPr>
                <w:color w:val="000000"/>
              </w:rPr>
              <w:t>Обґрунтування аномально низької тендерної пропозиції може містити інформацію про:</w:t>
            </w:r>
          </w:p>
          <w:p w:rsidR="00806585" w:rsidRPr="00691D5F" w:rsidRDefault="00806585" w:rsidP="00691D5F">
            <w:pPr>
              <w:jc w:val="both"/>
            </w:pPr>
            <w:r w:rsidRPr="00691D5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6585" w:rsidRPr="00691D5F" w:rsidRDefault="00806585" w:rsidP="00691D5F">
            <w:pPr>
              <w:jc w:val="both"/>
            </w:pPr>
            <w:r w:rsidRPr="00691D5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6585" w:rsidRPr="00691D5F" w:rsidRDefault="00806585" w:rsidP="00691D5F">
            <w:pPr>
              <w:jc w:val="both"/>
            </w:pPr>
            <w:r w:rsidRPr="00691D5F">
              <w:rPr>
                <w:color w:val="000000"/>
              </w:rPr>
              <w:t>3) отримання учасником державної допомоги згідно із законодавством.</w:t>
            </w:r>
          </w:p>
          <w:p w:rsidR="00806585" w:rsidRPr="00691D5F" w:rsidRDefault="00806585" w:rsidP="00691D5F">
            <w:pPr>
              <w:jc w:val="both"/>
            </w:pPr>
            <w:r w:rsidRPr="00691D5F">
              <w:rPr>
                <w:color w:val="000000"/>
              </w:rPr>
              <w:t>3.5.</w:t>
            </w:r>
            <w:r w:rsidRPr="00691D5F">
              <w:rPr>
                <w:color w:val="FF0000"/>
              </w:rPr>
              <w:t xml:space="preserve"> </w:t>
            </w:r>
            <w:r w:rsidRPr="00691D5F">
              <w:rPr>
                <w:color w:val="000000"/>
              </w:rPr>
              <w:t>Якщо замовником під час розгляду тендерної пропозиції учасника процедури закуп</w:t>
            </w:r>
            <w:r w:rsidRPr="00691D5F">
              <w:rPr>
                <w:color w:val="000000"/>
                <w:lang w:val="uk-UA"/>
              </w:rPr>
              <w:t>і</w:t>
            </w:r>
            <w:r w:rsidRPr="00691D5F">
              <w:rPr>
                <w:color w:val="000000"/>
              </w:rPr>
              <w:t>вл</w:t>
            </w:r>
            <w:r w:rsidRPr="00691D5F">
              <w:rPr>
                <w:color w:val="000000"/>
                <w:lang w:val="uk-UA"/>
              </w:rPr>
              <w:t>і</w:t>
            </w:r>
            <w:r w:rsidRPr="00691D5F">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691D5F">
              <w:rPr>
                <w:color w:val="000000"/>
                <w:lang w:val="uk-UA"/>
              </w:rPr>
              <w:t>передбачалося</w:t>
            </w:r>
            <w:r w:rsidRPr="00691D5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585" w:rsidRPr="00691D5F" w:rsidRDefault="00806585" w:rsidP="00691D5F">
            <w:pPr>
              <w:jc w:val="both"/>
            </w:pPr>
            <w:r w:rsidRPr="00691D5F">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91D5F">
              <w:rPr>
                <w:color w:val="000000"/>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91D5F">
              <w:rPr>
                <w:color w:val="000000"/>
                <w:lang w:val="uk-UA"/>
              </w:rPr>
              <w:t xml:space="preserve">відсутності </w:t>
            </w:r>
            <w:r w:rsidRPr="00691D5F">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585" w:rsidRPr="00691D5F" w:rsidRDefault="00806585" w:rsidP="00691D5F">
            <w:pPr>
              <w:jc w:val="both"/>
              <w:rPr>
                <w:color w:val="000000"/>
                <w:lang w:val="uk-UA"/>
              </w:rPr>
            </w:pPr>
            <w:r w:rsidRPr="00691D5F">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91D5F">
              <w:rPr>
                <w:color w:val="000000"/>
                <w:lang w:val="uk-UA"/>
              </w:rPr>
              <w:t>.</w:t>
            </w:r>
          </w:p>
          <w:p w:rsidR="00806585" w:rsidRPr="00691D5F" w:rsidRDefault="00806585" w:rsidP="00691D5F">
            <w:pPr>
              <w:jc w:val="both"/>
              <w:rPr>
                <w:lang w:val="uk-UA"/>
              </w:rPr>
            </w:pPr>
            <w:r w:rsidRPr="00691D5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91D5F">
              <w:rPr>
                <w:color w:val="000000"/>
              </w:rPr>
              <w:t> </w:t>
            </w:r>
          </w:p>
          <w:p w:rsidR="00806585" w:rsidRPr="00691D5F" w:rsidRDefault="00806585" w:rsidP="00691D5F">
            <w:pPr>
              <w:jc w:val="both"/>
              <w:rPr>
                <w:color w:val="000000"/>
                <w:lang w:val="uk-UA"/>
              </w:rPr>
            </w:pPr>
            <w:r w:rsidRPr="00691D5F">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806585" w:rsidRPr="00691D5F" w:rsidRDefault="00806585" w:rsidP="00691D5F">
            <w:pPr>
              <w:jc w:val="both"/>
              <w:rPr>
                <w:b/>
                <w:lang w:val="uk-UA"/>
              </w:rPr>
            </w:pPr>
            <w:r w:rsidRPr="00691D5F">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806585" w:rsidRPr="005E701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Замовник відхиляє тендерну пропозицію із зазначенням аргументації в</w:t>
            </w:r>
            <w:r w:rsidRPr="00691D5F">
              <w:rPr>
                <w:color w:val="000000"/>
                <w:lang w:val="uk-UA"/>
              </w:rPr>
              <w:t xml:space="preserve"> </w:t>
            </w:r>
            <w:r w:rsidRPr="00691D5F">
              <w:rPr>
                <w:color w:val="000000"/>
              </w:rPr>
              <w:t xml:space="preserve">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lang w:val="uk-UA"/>
              </w:rPr>
            </w:pPr>
            <w:r w:rsidRPr="00691D5F">
              <w:rPr>
                <w:color w:val="000000"/>
              </w:rPr>
              <w:t>1) учасник процедури закупівлі:</w:t>
            </w:r>
          </w:p>
          <w:p w:rsidR="00806585" w:rsidRPr="00691D5F" w:rsidRDefault="00806585" w:rsidP="00691D5F">
            <w:pPr>
              <w:ind w:firstLine="566"/>
              <w:jc w:val="both"/>
              <w:rPr>
                <w:lang w:val="uk-UA"/>
              </w:rPr>
            </w:pPr>
            <w:r w:rsidRPr="00691D5F">
              <w:rPr>
                <w:lang w:val="uk-UA"/>
              </w:rPr>
              <w:t>підпадає під підстави, встановлені пунктом 47 цих особливостей;</w:t>
            </w:r>
          </w:p>
          <w:p w:rsidR="00806585" w:rsidRPr="00691D5F" w:rsidRDefault="00806585" w:rsidP="00691D5F">
            <w:pPr>
              <w:ind w:firstLine="566"/>
              <w:jc w:val="both"/>
              <w:rPr>
                <w:lang w:val="uk-UA"/>
              </w:rPr>
            </w:pPr>
            <w:r w:rsidRPr="00691D5F">
              <w:rPr>
                <w:color w:val="000000"/>
                <w:lang w:val="uk-UA"/>
              </w:rPr>
              <w:t xml:space="preserve">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w:t>
            </w:r>
            <w:r w:rsidRPr="00691D5F">
              <w:rPr>
                <w:color w:val="000000"/>
                <w:lang w:val="uk-UA"/>
              </w:rPr>
              <w:lastRenderedPageBreak/>
              <w:t>особливостей;</w:t>
            </w:r>
          </w:p>
          <w:p w:rsidR="00806585" w:rsidRPr="00691D5F" w:rsidRDefault="00806585" w:rsidP="00691D5F">
            <w:pPr>
              <w:ind w:firstLine="566"/>
              <w:jc w:val="both"/>
            </w:pPr>
            <w:r w:rsidRPr="00691D5F">
              <w:rPr>
                <w:color w:val="000000"/>
              </w:rPr>
              <w:t>не надав забезпечення тендерної пропозиції, якщо таке забезпечення вимагалося замовником;</w:t>
            </w:r>
          </w:p>
          <w:p w:rsidR="00806585" w:rsidRPr="00691D5F" w:rsidRDefault="00806585" w:rsidP="00691D5F">
            <w:pPr>
              <w:ind w:firstLine="566"/>
              <w:jc w:val="both"/>
            </w:pPr>
            <w:r w:rsidRPr="00691D5F">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691D5F">
              <w:rPr>
                <w:color w:val="000000"/>
                <w:lang w:val="uk-UA"/>
              </w:rPr>
              <w:t xml:space="preserve"> складі</w:t>
            </w:r>
            <w:r w:rsidRPr="00691D5F">
              <w:rPr>
                <w:color w:val="000000"/>
              </w:rPr>
              <w:t xml:space="preserve"> сво</w:t>
            </w:r>
            <w:r w:rsidRPr="00691D5F">
              <w:rPr>
                <w:color w:val="000000"/>
                <w:lang w:val="uk-UA"/>
              </w:rPr>
              <w:t>є</w:t>
            </w:r>
            <w:r w:rsidRPr="00691D5F">
              <w:rPr>
                <w:color w:val="000000"/>
              </w:rPr>
              <w:t>й тендерн</w:t>
            </w:r>
            <w:r w:rsidRPr="00691D5F">
              <w:rPr>
                <w:color w:val="000000"/>
                <w:lang w:val="uk-UA"/>
              </w:rPr>
              <w:t>ої</w:t>
            </w:r>
            <w:r w:rsidRPr="00691D5F">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691D5F">
              <w:rPr>
                <w:color w:val="000000"/>
                <w:lang w:val="uk-UA"/>
              </w:rPr>
              <w:t>,</w:t>
            </w:r>
            <w:r w:rsidRPr="00691D5F">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6585" w:rsidRPr="00691D5F" w:rsidRDefault="00806585" w:rsidP="00691D5F">
            <w:pPr>
              <w:ind w:firstLine="566"/>
              <w:jc w:val="both"/>
            </w:pPr>
            <w:r w:rsidRPr="00691D5F">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6585" w:rsidRPr="00691D5F" w:rsidRDefault="00806585" w:rsidP="00691D5F">
            <w:pPr>
              <w:ind w:firstLine="566"/>
              <w:jc w:val="both"/>
              <w:rPr>
                <w:color w:val="000000"/>
                <w:lang w:val="uk-UA"/>
              </w:rPr>
            </w:pPr>
            <w:r w:rsidRPr="00691D5F">
              <w:rPr>
                <w:color w:val="000000"/>
              </w:rPr>
              <w:t>визначив конфіденційною інформацію,</w:t>
            </w:r>
            <w:r w:rsidRPr="00691D5F">
              <w:rPr>
                <w:rFonts w:ascii="Calibri" w:hAnsi="Calibri"/>
                <w:sz w:val="22"/>
                <w:szCs w:val="22"/>
              </w:rPr>
              <w:t xml:space="preserve"> </w:t>
            </w:r>
            <w:r w:rsidRPr="00691D5F">
              <w:rPr>
                <w:color w:val="000000"/>
                <w:lang w:val="uk-UA"/>
              </w:rPr>
              <w:t>що не може бути визначена як конфіденційна відповідно до вимог пункту 40 цих особливостей;</w:t>
            </w:r>
          </w:p>
          <w:p w:rsidR="00806585" w:rsidRPr="00691D5F" w:rsidRDefault="00806585" w:rsidP="00691D5F">
            <w:pPr>
              <w:ind w:firstLine="566"/>
              <w:jc w:val="both"/>
              <w:rPr>
                <w:lang w:val="uk-UA"/>
              </w:rPr>
            </w:pPr>
            <w:r w:rsidRPr="00691D5F">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6585" w:rsidRPr="00691D5F" w:rsidRDefault="00806585" w:rsidP="00691D5F">
            <w:pPr>
              <w:ind w:firstLine="566"/>
              <w:jc w:val="both"/>
              <w:rPr>
                <w:color w:val="000000"/>
                <w:lang w:val="uk-UA"/>
              </w:rPr>
            </w:pPr>
            <w:r w:rsidRPr="00691D5F">
              <w:rPr>
                <w:color w:val="000000"/>
                <w:lang w:val="uk-UA"/>
              </w:rPr>
              <w:lastRenderedPageBreak/>
              <w:t>2) тендерна пропозиція:</w:t>
            </w:r>
          </w:p>
          <w:p w:rsidR="00806585" w:rsidRPr="00691D5F" w:rsidRDefault="00806585" w:rsidP="00691D5F">
            <w:pPr>
              <w:ind w:firstLine="566"/>
              <w:jc w:val="both"/>
              <w:rPr>
                <w:color w:val="000000"/>
                <w:lang w:val="uk-UA"/>
              </w:rPr>
            </w:pPr>
            <w:r w:rsidRPr="00691D5F">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06585" w:rsidRPr="00691D5F" w:rsidRDefault="00806585" w:rsidP="00691D5F">
            <w:pPr>
              <w:ind w:firstLine="566"/>
              <w:jc w:val="both"/>
              <w:rPr>
                <w:color w:val="000000"/>
                <w:lang w:val="uk-UA"/>
              </w:rPr>
            </w:pPr>
            <w:r w:rsidRPr="00691D5F">
              <w:rPr>
                <w:color w:val="000000"/>
                <w:lang w:val="uk-UA"/>
              </w:rPr>
              <w:t>є такою, строк дії якої закінчився;</w:t>
            </w:r>
          </w:p>
          <w:p w:rsidR="00806585" w:rsidRPr="00691D5F" w:rsidRDefault="00806585" w:rsidP="00691D5F">
            <w:pPr>
              <w:ind w:firstLine="566"/>
              <w:jc w:val="both"/>
              <w:rPr>
                <w:color w:val="000000"/>
                <w:lang w:val="uk-UA"/>
              </w:rPr>
            </w:pPr>
            <w:r w:rsidRPr="00691D5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585" w:rsidRPr="00691D5F" w:rsidRDefault="00806585" w:rsidP="00691D5F">
            <w:pPr>
              <w:ind w:firstLine="566"/>
              <w:jc w:val="both"/>
              <w:rPr>
                <w:color w:val="000000"/>
              </w:rPr>
            </w:pPr>
            <w:r w:rsidRPr="00691D5F">
              <w:rPr>
                <w:color w:val="000000"/>
              </w:rPr>
              <w:t>не відповідає вимогам, встановленим в тендерній документації відповідно</w:t>
            </w:r>
            <w:r w:rsidRPr="00691D5F">
              <w:rPr>
                <w:color w:val="000000"/>
                <w:lang w:val="uk-UA"/>
              </w:rPr>
              <w:t xml:space="preserve"> </w:t>
            </w:r>
            <w:r w:rsidRPr="00691D5F">
              <w:rPr>
                <w:color w:val="000000"/>
              </w:rPr>
              <w:t>до абзацу першого частини третьої статті 22 Закону;</w:t>
            </w:r>
          </w:p>
          <w:p w:rsidR="00806585" w:rsidRPr="00691D5F" w:rsidRDefault="00806585" w:rsidP="00691D5F">
            <w:pPr>
              <w:ind w:firstLine="566"/>
              <w:jc w:val="both"/>
              <w:rPr>
                <w:color w:val="000000"/>
              </w:rPr>
            </w:pPr>
            <w:r w:rsidRPr="00691D5F">
              <w:rPr>
                <w:color w:val="000000"/>
              </w:rPr>
              <w:t>3) переможець процедури закупівлі:</w:t>
            </w:r>
          </w:p>
          <w:p w:rsidR="00806585" w:rsidRPr="00691D5F" w:rsidRDefault="00806585" w:rsidP="00691D5F">
            <w:pPr>
              <w:ind w:firstLine="566"/>
              <w:jc w:val="both"/>
              <w:rPr>
                <w:color w:val="000000"/>
              </w:rPr>
            </w:pPr>
            <w:r w:rsidRPr="00691D5F">
              <w:rPr>
                <w:color w:val="000000"/>
              </w:rPr>
              <w:t>відмовився від підписання договору про закупівлю відповідно до вимог</w:t>
            </w:r>
            <w:r w:rsidRPr="00691D5F">
              <w:rPr>
                <w:color w:val="000000"/>
                <w:lang w:val="uk-UA"/>
              </w:rPr>
              <w:t xml:space="preserve"> </w:t>
            </w:r>
            <w:r w:rsidRPr="00691D5F">
              <w:rPr>
                <w:color w:val="000000"/>
              </w:rPr>
              <w:t>тендерної документації або укладення договору про закупівлю;</w:t>
            </w:r>
          </w:p>
          <w:p w:rsidR="00806585" w:rsidRPr="00691D5F" w:rsidRDefault="00806585" w:rsidP="00691D5F">
            <w:pPr>
              <w:ind w:firstLine="566"/>
              <w:jc w:val="both"/>
              <w:rPr>
                <w:color w:val="000000"/>
                <w:lang w:val="uk-UA"/>
              </w:rPr>
            </w:pPr>
            <w:r w:rsidRPr="00691D5F">
              <w:rPr>
                <w:color w:val="000000"/>
              </w:rPr>
              <w:t>не надав у спосіб, зазначений в тендерній документації, документи, що</w:t>
            </w:r>
            <w:r w:rsidRPr="00691D5F">
              <w:rPr>
                <w:color w:val="000000"/>
                <w:lang w:val="uk-UA"/>
              </w:rPr>
              <w:t xml:space="preserve"> </w:t>
            </w:r>
            <w:r w:rsidRPr="00691D5F">
              <w:rPr>
                <w:color w:val="000000"/>
              </w:rPr>
              <w:t>підтверджують відсутність підстав,</w:t>
            </w:r>
            <w:r w:rsidRPr="00691D5F">
              <w:rPr>
                <w:rFonts w:ascii="Calibri" w:hAnsi="Calibri"/>
                <w:sz w:val="22"/>
                <w:szCs w:val="22"/>
              </w:rPr>
              <w:t xml:space="preserve"> </w:t>
            </w:r>
            <w:r w:rsidRPr="00691D5F">
              <w:rPr>
                <w:color w:val="000000"/>
              </w:rPr>
              <w:t>визначених у підпунктах 3, 5, 6 і 12 та в абзаці чотирнадцятому пункту 47 цих особливостей</w:t>
            </w:r>
            <w:r w:rsidRPr="00691D5F">
              <w:rPr>
                <w:color w:val="000000"/>
                <w:lang w:val="uk-UA"/>
              </w:rPr>
              <w:t>;</w:t>
            </w:r>
          </w:p>
          <w:p w:rsidR="00806585" w:rsidRPr="00691D5F" w:rsidRDefault="00806585" w:rsidP="00691D5F">
            <w:pPr>
              <w:ind w:firstLine="566"/>
              <w:jc w:val="both"/>
              <w:rPr>
                <w:color w:val="000000"/>
              </w:rPr>
            </w:pPr>
            <w:r w:rsidRPr="00691D5F">
              <w:rPr>
                <w:color w:val="000000"/>
              </w:rPr>
              <w:t>не надав забезпечення виконання договору про закупівлю, якщо таке</w:t>
            </w:r>
            <w:r w:rsidRPr="00691D5F">
              <w:rPr>
                <w:color w:val="000000"/>
                <w:lang w:val="uk-UA"/>
              </w:rPr>
              <w:t xml:space="preserve"> </w:t>
            </w:r>
            <w:r w:rsidRPr="00691D5F">
              <w:rPr>
                <w:color w:val="000000"/>
              </w:rPr>
              <w:t>забезпечення вимагалося замовником;</w:t>
            </w:r>
          </w:p>
          <w:p w:rsidR="00806585" w:rsidRPr="00691D5F" w:rsidRDefault="00806585" w:rsidP="00691D5F">
            <w:pPr>
              <w:ind w:firstLine="566"/>
              <w:jc w:val="both"/>
              <w:rPr>
                <w:color w:val="000000"/>
                <w:lang w:val="uk-UA"/>
              </w:rPr>
            </w:pPr>
            <w:r w:rsidRPr="00691D5F">
              <w:rPr>
                <w:color w:val="000000"/>
              </w:rPr>
              <w:t xml:space="preserve">надав недостовірну інформацію, що є суттєвою </w:t>
            </w:r>
            <w:r w:rsidRPr="00691D5F">
              <w:rPr>
                <w:color w:val="000000"/>
                <w:lang w:val="uk-UA"/>
              </w:rPr>
              <w:t>для</w:t>
            </w:r>
            <w:r w:rsidRPr="00691D5F">
              <w:rPr>
                <w:color w:val="000000"/>
              </w:rPr>
              <w:t xml:space="preserve"> визначенн</w:t>
            </w:r>
            <w:r w:rsidRPr="00691D5F">
              <w:rPr>
                <w:color w:val="000000"/>
                <w:lang w:val="uk-UA"/>
              </w:rPr>
              <w:t>я</w:t>
            </w:r>
            <w:r w:rsidRPr="00691D5F">
              <w:rPr>
                <w:color w:val="000000"/>
              </w:rPr>
              <w:t xml:space="preserve"> результатів</w:t>
            </w:r>
            <w:r w:rsidRPr="00691D5F">
              <w:rPr>
                <w:color w:val="000000"/>
                <w:lang w:val="uk-UA"/>
              </w:rPr>
              <w:t xml:space="preserve"> </w:t>
            </w:r>
            <w:r w:rsidRPr="00691D5F">
              <w:rPr>
                <w:color w:val="000000"/>
              </w:rPr>
              <w:t xml:space="preserve">процедури закупівлі, яку замовником виявлено згідно з </w:t>
            </w:r>
            <w:hyperlink r:id="rId10" w:anchor="n326" w:history="1">
              <w:r w:rsidRPr="00691D5F">
                <w:rPr>
                  <w:color w:val="000000"/>
                </w:rPr>
                <w:t xml:space="preserve">абзацом </w:t>
              </w:r>
            </w:hyperlink>
            <w:r w:rsidRPr="00691D5F">
              <w:rPr>
                <w:color w:val="000000"/>
              </w:rPr>
              <w:t>першим пункту 42 цих особливостей.</w:t>
            </w:r>
          </w:p>
          <w:p w:rsidR="00806585" w:rsidRPr="00691D5F" w:rsidRDefault="00806585" w:rsidP="00691D5F">
            <w:pPr>
              <w:ind w:firstLine="566"/>
              <w:jc w:val="both"/>
              <w:rPr>
                <w:color w:val="000000"/>
              </w:rPr>
            </w:pPr>
            <w:r w:rsidRPr="00691D5F">
              <w:rPr>
                <w:color w:val="000000"/>
              </w:rPr>
              <w:t xml:space="preserve"> Замовник може відхилити тендерну пропозицію із зазначенням</w:t>
            </w:r>
            <w:r w:rsidRPr="00691D5F">
              <w:rPr>
                <w:color w:val="000000"/>
                <w:lang w:val="uk-UA"/>
              </w:rPr>
              <w:t xml:space="preserve"> </w:t>
            </w:r>
            <w:r w:rsidRPr="00691D5F">
              <w:rPr>
                <w:color w:val="000000"/>
              </w:rPr>
              <w:t xml:space="preserve">аргументації в 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rPr>
            </w:pPr>
            <w:r w:rsidRPr="00691D5F">
              <w:rPr>
                <w:color w:val="000000"/>
              </w:rPr>
              <w:t>1) учасник процедури закупівлі надав неналежне обґрунтування щодо цін</w:t>
            </w:r>
            <w:r w:rsidRPr="00691D5F">
              <w:rPr>
                <w:color w:val="000000"/>
                <w:lang w:val="uk-UA"/>
              </w:rPr>
              <w:t xml:space="preserve">и </w:t>
            </w:r>
            <w:r w:rsidRPr="00691D5F">
              <w:rPr>
                <w:color w:val="000000"/>
              </w:rPr>
              <w:t>або вартості відповідних товарів, робіт чи послуг тендерної пропозиції, що є</w:t>
            </w:r>
            <w:r w:rsidRPr="00691D5F">
              <w:rPr>
                <w:color w:val="000000"/>
                <w:lang w:val="uk-UA"/>
              </w:rPr>
              <w:t xml:space="preserve"> </w:t>
            </w:r>
            <w:r w:rsidRPr="00691D5F">
              <w:rPr>
                <w:color w:val="000000"/>
              </w:rPr>
              <w:t>аномально низькою;</w:t>
            </w:r>
          </w:p>
          <w:p w:rsidR="00806585" w:rsidRPr="00691D5F" w:rsidRDefault="00806585" w:rsidP="00691D5F">
            <w:pPr>
              <w:ind w:firstLine="566"/>
              <w:jc w:val="both"/>
              <w:rPr>
                <w:color w:val="000000"/>
              </w:rPr>
            </w:pPr>
            <w:r w:rsidRPr="00691D5F">
              <w:rPr>
                <w:color w:val="000000"/>
              </w:rPr>
              <w:t>2) учасник процедури закупівлі не виконав свої зобов’язання за раніше</w:t>
            </w:r>
            <w:r w:rsidRPr="00691D5F">
              <w:rPr>
                <w:color w:val="000000"/>
                <w:lang w:val="uk-UA"/>
              </w:rPr>
              <w:t xml:space="preserve"> </w:t>
            </w:r>
            <w:r w:rsidRPr="00691D5F">
              <w:rPr>
                <w:color w:val="000000"/>
              </w:rPr>
              <w:t>укладеним договором про закупівлю з цим самим замовником, що призвело до</w:t>
            </w:r>
            <w:r w:rsidRPr="00691D5F">
              <w:rPr>
                <w:color w:val="000000"/>
                <w:lang w:val="uk-UA"/>
              </w:rPr>
              <w:t xml:space="preserve"> </w:t>
            </w:r>
            <w:r w:rsidRPr="00691D5F">
              <w:rPr>
                <w:color w:val="000000"/>
              </w:rPr>
              <w:t>застосування санкції у вигляді штрафів та/або відшкодування збитків</w:t>
            </w:r>
            <w:r w:rsidRPr="00691D5F">
              <w:rPr>
                <w:color w:val="000000"/>
                <w:lang w:val="uk-UA"/>
              </w:rPr>
              <w:t xml:space="preserve"> </w:t>
            </w:r>
            <w:r w:rsidRPr="00691D5F">
              <w:rPr>
                <w:color w:val="000000"/>
              </w:rPr>
              <w:t>протягом трьох років з дати їх застосування, з наданням документального</w:t>
            </w:r>
            <w:r w:rsidRPr="00691D5F">
              <w:rPr>
                <w:color w:val="000000"/>
                <w:lang w:val="uk-UA"/>
              </w:rPr>
              <w:t xml:space="preserve"> </w:t>
            </w:r>
            <w:r w:rsidRPr="00691D5F">
              <w:rPr>
                <w:color w:val="000000"/>
              </w:rPr>
              <w:t>підтвердження застосування до такого учасника санкції (рішення суду або факт</w:t>
            </w:r>
            <w:r w:rsidRPr="00691D5F">
              <w:rPr>
                <w:color w:val="000000"/>
                <w:lang w:val="uk-UA"/>
              </w:rPr>
              <w:t xml:space="preserve"> </w:t>
            </w:r>
            <w:r w:rsidRPr="00691D5F">
              <w:rPr>
                <w:color w:val="000000"/>
              </w:rPr>
              <w:t>добровільної сплати штрафу</w:t>
            </w:r>
            <w:r w:rsidRPr="00691D5F">
              <w:rPr>
                <w:color w:val="000000"/>
                <w:lang w:val="uk-UA"/>
              </w:rPr>
              <w:t>,</w:t>
            </w:r>
            <w:r w:rsidRPr="00691D5F">
              <w:rPr>
                <w:color w:val="000000"/>
              </w:rPr>
              <w:t xml:space="preserve"> або відшкодування збитків).</w:t>
            </w:r>
          </w:p>
          <w:p w:rsidR="00806585" w:rsidRPr="00691D5F" w:rsidRDefault="00806585" w:rsidP="00691D5F">
            <w:pPr>
              <w:ind w:firstLine="566"/>
              <w:jc w:val="both"/>
              <w:rPr>
                <w:color w:val="000000"/>
              </w:rPr>
            </w:pPr>
            <w:r w:rsidRPr="00691D5F">
              <w:rPr>
                <w:color w:val="000000"/>
              </w:rPr>
              <w:lastRenderedPageBreak/>
              <w:t xml:space="preserve"> Інформація про відхилення тендерної пропозиції, у тому числі підстави</w:t>
            </w:r>
            <w:r w:rsidRPr="00691D5F">
              <w:rPr>
                <w:color w:val="000000"/>
                <w:lang w:val="uk-UA"/>
              </w:rPr>
              <w:t xml:space="preserve"> </w:t>
            </w:r>
            <w:r w:rsidRPr="00691D5F">
              <w:rPr>
                <w:color w:val="000000"/>
              </w:rPr>
              <w:t xml:space="preserve">такого відхилення (з посиланням на відповідні положення цих </w:t>
            </w:r>
            <w:r w:rsidRPr="00691D5F">
              <w:rPr>
                <w:color w:val="000000"/>
                <w:lang w:val="uk-UA"/>
              </w:rPr>
              <w:t>о</w:t>
            </w:r>
            <w:r w:rsidRPr="00691D5F">
              <w:rPr>
                <w:color w:val="000000"/>
              </w:rPr>
              <w:t>собливостей та</w:t>
            </w:r>
            <w:r w:rsidRPr="00691D5F">
              <w:rPr>
                <w:color w:val="000000"/>
                <w:lang w:val="uk-UA"/>
              </w:rPr>
              <w:t xml:space="preserve"> </w:t>
            </w:r>
            <w:r w:rsidRPr="00691D5F">
              <w:rPr>
                <w:color w:val="000000"/>
              </w:rPr>
              <w:t>умови тендерної документації, яким така тендерна пропозиція та/або учасник не</w:t>
            </w:r>
            <w:r w:rsidRPr="00691D5F">
              <w:rPr>
                <w:color w:val="000000"/>
                <w:lang w:val="uk-UA"/>
              </w:rPr>
              <w:t xml:space="preserve"> </w:t>
            </w:r>
            <w:r w:rsidRPr="00691D5F">
              <w:rPr>
                <w:color w:val="000000"/>
              </w:rPr>
              <w:t>відповідають, із зазначенням, у чому саме полягає така невідповідність),</w:t>
            </w:r>
            <w:r w:rsidRPr="00691D5F">
              <w:rPr>
                <w:color w:val="000000"/>
                <w:lang w:val="uk-UA"/>
              </w:rPr>
              <w:t xml:space="preserve"> </w:t>
            </w:r>
            <w:r w:rsidRPr="00691D5F">
              <w:rPr>
                <w:color w:val="000000"/>
              </w:rPr>
              <w:t xml:space="preserve">протягом одного дня з </w:t>
            </w:r>
            <w:r w:rsidRPr="00691D5F">
              <w:rPr>
                <w:color w:val="000000"/>
                <w:lang w:val="uk-UA"/>
              </w:rPr>
              <w:t>дати</w:t>
            </w:r>
            <w:r w:rsidRPr="00691D5F">
              <w:rPr>
                <w:color w:val="000000"/>
              </w:rPr>
              <w:t xml:space="preserve"> ухвалення рішення оприлюднюється в електронній</w:t>
            </w:r>
            <w:r w:rsidRPr="00691D5F">
              <w:rPr>
                <w:color w:val="000000"/>
                <w:lang w:val="uk-UA"/>
              </w:rPr>
              <w:t xml:space="preserve"> </w:t>
            </w:r>
            <w:r w:rsidRPr="00691D5F">
              <w:rPr>
                <w:color w:val="000000"/>
              </w:rPr>
              <w:t>системі закупівель та автоматично надсилається учаснику процедури</w:t>
            </w:r>
            <w:r w:rsidRPr="00691D5F">
              <w:rPr>
                <w:color w:val="000000"/>
                <w:lang w:val="uk-UA"/>
              </w:rPr>
              <w:t xml:space="preserve"> </w:t>
            </w:r>
            <w:r w:rsidRPr="00691D5F">
              <w:rPr>
                <w:color w:val="000000"/>
              </w:rPr>
              <w:t>закупівлі/переможцю процедури закупівлі, тендерна пропозиція якого</w:t>
            </w:r>
            <w:r w:rsidRPr="00691D5F">
              <w:rPr>
                <w:color w:val="000000"/>
                <w:lang w:val="uk-UA"/>
              </w:rPr>
              <w:t xml:space="preserve"> </w:t>
            </w:r>
            <w:r w:rsidRPr="00691D5F">
              <w:rPr>
                <w:color w:val="000000"/>
              </w:rPr>
              <w:t>відхилена, через електронну систему закупівель.</w:t>
            </w:r>
          </w:p>
          <w:p w:rsidR="00806585" w:rsidRPr="00691D5F" w:rsidRDefault="00806585" w:rsidP="00691D5F">
            <w:pPr>
              <w:ind w:firstLine="566"/>
              <w:jc w:val="both"/>
              <w:rPr>
                <w:color w:val="000000"/>
              </w:rPr>
            </w:pPr>
            <w:r w:rsidRPr="00691D5F">
              <w:rPr>
                <w:color w:val="000000"/>
              </w:rPr>
              <w:t xml:space="preserve">У разі </w:t>
            </w:r>
            <w:r w:rsidRPr="00691D5F">
              <w:rPr>
                <w:color w:val="000000"/>
                <w:lang w:val="uk-UA"/>
              </w:rPr>
              <w:t>коли</w:t>
            </w:r>
            <w:r w:rsidRPr="00691D5F">
              <w:rPr>
                <w:color w:val="000000"/>
              </w:rPr>
              <w:t xml:space="preserve"> учасник процедури закупівлі, тендерна пропозиція якого</w:t>
            </w:r>
            <w:r w:rsidRPr="00691D5F">
              <w:rPr>
                <w:color w:val="000000"/>
                <w:lang w:val="uk-UA"/>
              </w:rPr>
              <w:t xml:space="preserve"> </w:t>
            </w:r>
            <w:r w:rsidRPr="00691D5F">
              <w:rPr>
                <w:color w:val="000000"/>
              </w:rPr>
              <w:t>відхилена, вважає недостатньою аргументацію, зазначену в повідомленні, такий</w:t>
            </w:r>
            <w:r w:rsidRPr="00691D5F">
              <w:rPr>
                <w:color w:val="000000"/>
                <w:lang w:val="uk-UA"/>
              </w:rPr>
              <w:t xml:space="preserve"> </w:t>
            </w:r>
            <w:r w:rsidRPr="00691D5F">
              <w:rPr>
                <w:color w:val="000000"/>
              </w:rPr>
              <w:t>учасник може звернутися до замовника з вимогою надати додаткову інформацію</w:t>
            </w:r>
            <w:r w:rsidRPr="00691D5F">
              <w:rPr>
                <w:color w:val="000000"/>
                <w:lang w:val="uk-UA"/>
              </w:rPr>
              <w:t xml:space="preserve"> </w:t>
            </w:r>
            <w:r w:rsidRPr="00691D5F">
              <w:rPr>
                <w:color w:val="000000"/>
              </w:rPr>
              <w:t>про причини невідповідності його пропозиції умовам тендерної документації,</w:t>
            </w:r>
            <w:r w:rsidRPr="00691D5F">
              <w:rPr>
                <w:color w:val="000000"/>
                <w:lang w:val="uk-UA"/>
              </w:rPr>
              <w:t xml:space="preserve"> </w:t>
            </w:r>
            <w:r w:rsidRPr="00691D5F">
              <w:rPr>
                <w:color w:val="000000"/>
              </w:rPr>
              <w:t>зокрема технічній специфікації, та/або його невідповідності кваліфікаційним</w:t>
            </w:r>
            <w:r w:rsidRPr="00691D5F">
              <w:rPr>
                <w:color w:val="000000"/>
                <w:lang w:val="uk-UA"/>
              </w:rPr>
              <w:t xml:space="preserve"> </w:t>
            </w:r>
            <w:r w:rsidRPr="00691D5F">
              <w:rPr>
                <w:color w:val="000000"/>
              </w:rPr>
              <w:t>критеріям, а замовник зобов’язаний надати йому відповідь з такою інформацією</w:t>
            </w:r>
            <w:r w:rsidRPr="00691D5F">
              <w:rPr>
                <w:color w:val="000000"/>
                <w:lang w:val="uk-UA"/>
              </w:rPr>
              <w:t xml:space="preserve"> </w:t>
            </w:r>
            <w:r w:rsidRPr="00691D5F">
              <w:rPr>
                <w:color w:val="000000"/>
              </w:rPr>
              <w:t xml:space="preserve">не пізніш як через чотири дні з </w:t>
            </w:r>
            <w:r w:rsidRPr="00691D5F">
              <w:rPr>
                <w:color w:val="000000"/>
                <w:lang w:val="uk-UA"/>
              </w:rPr>
              <w:t>дати</w:t>
            </w:r>
            <w:r w:rsidRPr="00691D5F">
              <w:rPr>
                <w:color w:val="000000"/>
              </w:rPr>
              <w:t xml:space="preserve"> надходження такого звернення через</w:t>
            </w:r>
            <w:r w:rsidRPr="00691D5F">
              <w:rPr>
                <w:color w:val="000000"/>
                <w:lang w:val="uk-UA"/>
              </w:rPr>
              <w:t xml:space="preserve"> </w:t>
            </w:r>
            <w:r w:rsidRPr="00691D5F">
              <w:rPr>
                <w:color w:val="000000"/>
              </w:rPr>
              <w:t>електронну систему закупівель, але до моменту оприлюднення договору про</w:t>
            </w:r>
            <w:r w:rsidRPr="00691D5F">
              <w:rPr>
                <w:color w:val="000000"/>
                <w:lang w:val="uk-UA"/>
              </w:rPr>
              <w:t xml:space="preserve"> </w:t>
            </w:r>
            <w:r w:rsidRPr="00691D5F">
              <w:rPr>
                <w:color w:val="000000"/>
              </w:rPr>
              <w:t>закупівлю в електронній системі закупівель відповідно до статті 10 Закону.</w:t>
            </w:r>
          </w:p>
          <w:p w:rsidR="00806585" w:rsidRPr="00691D5F" w:rsidRDefault="00806585" w:rsidP="00691D5F">
            <w:pPr>
              <w:ind w:firstLine="566"/>
              <w:jc w:val="both"/>
              <w:rPr>
                <w:color w:val="000000"/>
                <w:lang w:val="uk-UA"/>
              </w:rPr>
            </w:pPr>
            <w:r w:rsidRPr="00691D5F">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806585" w:rsidRPr="00691D5F" w:rsidRDefault="00806585" w:rsidP="00404FB7">
            <w:pPr>
              <w:ind w:firstLine="566"/>
              <w:jc w:val="both"/>
              <w:rPr>
                <w:lang w:val="uk-UA"/>
              </w:rPr>
            </w:pPr>
            <w:r w:rsidRPr="00691D5F">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06585" w:rsidRPr="00691D5F" w:rsidRDefault="00806585" w:rsidP="00691D5F">
            <w:pPr>
              <w:ind w:left="-21" w:hanging="21"/>
              <w:jc w:val="center"/>
            </w:pPr>
            <w:r w:rsidRPr="00691D5F">
              <w:rPr>
                <w:b/>
                <w:bCs/>
                <w:color w:val="000000"/>
              </w:rPr>
              <w:lastRenderedPageBreak/>
              <w:t>Розділ VI. Результати тендеру та укладання договору про закупівлю</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t>Замовник відміняє відкриті торги у разі:</w:t>
            </w:r>
          </w:p>
          <w:p w:rsidR="00806585" w:rsidRPr="00691D5F" w:rsidRDefault="00806585" w:rsidP="00691D5F">
            <w:pPr>
              <w:jc w:val="both"/>
            </w:pPr>
            <w:r w:rsidRPr="00691D5F">
              <w:t>1) відсутності подальшої потреби в закупівлі товарів, робіт чи послуг;</w:t>
            </w:r>
          </w:p>
          <w:p w:rsidR="00806585" w:rsidRPr="00691D5F" w:rsidRDefault="00806585" w:rsidP="00691D5F">
            <w:pPr>
              <w:jc w:val="both"/>
            </w:pPr>
            <w:r w:rsidRPr="00691D5F">
              <w:t>2) неможливості усунення порушень, що виникли через виявлені</w:t>
            </w:r>
            <w:r w:rsidRPr="00691D5F">
              <w:rPr>
                <w:lang w:val="uk-UA"/>
              </w:rPr>
              <w:t xml:space="preserve"> </w:t>
            </w:r>
            <w:r w:rsidRPr="00691D5F">
              <w:t>порушення</w:t>
            </w:r>
            <w:r w:rsidRPr="00691D5F">
              <w:rPr>
                <w:lang w:val="uk-UA"/>
              </w:rPr>
              <w:t xml:space="preserve"> вимог</w:t>
            </w:r>
            <w:r w:rsidRPr="00691D5F">
              <w:t xml:space="preserve"> законодавства у сфері публічних закупівель, з описом таких</w:t>
            </w:r>
            <w:r w:rsidRPr="00691D5F">
              <w:rPr>
                <w:lang w:val="uk-UA"/>
              </w:rPr>
              <w:t xml:space="preserve"> </w:t>
            </w:r>
            <w:r w:rsidRPr="00691D5F">
              <w:t>порушень</w:t>
            </w:r>
            <w:r w:rsidRPr="00691D5F">
              <w:rPr>
                <w:lang w:val="uk-UA"/>
              </w:rPr>
              <w:t>;</w:t>
            </w:r>
            <w:r w:rsidRPr="00691D5F">
              <w:t xml:space="preserve"> </w:t>
            </w:r>
          </w:p>
          <w:p w:rsidR="00806585" w:rsidRPr="00691D5F" w:rsidRDefault="00806585" w:rsidP="00691D5F">
            <w:pPr>
              <w:jc w:val="both"/>
            </w:pPr>
            <w:r w:rsidRPr="00691D5F">
              <w:t xml:space="preserve">3) скорочення </w:t>
            </w:r>
            <w:r w:rsidRPr="00691D5F">
              <w:rPr>
                <w:lang w:val="uk-UA"/>
              </w:rPr>
              <w:t xml:space="preserve">обсягу </w:t>
            </w:r>
            <w:r w:rsidRPr="00691D5F">
              <w:t>видатків на здійснення закупівлі товарів, робіт чи послуг;</w:t>
            </w:r>
          </w:p>
          <w:p w:rsidR="00806585" w:rsidRPr="00691D5F" w:rsidRDefault="00806585" w:rsidP="00691D5F">
            <w:pPr>
              <w:jc w:val="both"/>
            </w:pPr>
            <w:r w:rsidRPr="00691D5F">
              <w:t xml:space="preserve">4) </w:t>
            </w:r>
            <w:r w:rsidRPr="00691D5F">
              <w:rPr>
                <w:lang w:val="uk-UA"/>
              </w:rPr>
              <w:t xml:space="preserve">коли </w:t>
            </w:r>
            <w:r w:rsidRPr="00691D5F">
              <w:t xml:space="preserve">здійснення закупівлі стало неможливим внаслідок дії </w:t>
            </w:r>
            <w:r w:rsidRPr="00691D5F">
              <w:rPr>
                <w:lang w:val="uk-UA"/>
              </w:rPr>
              <w:t xml:space="preserve">обставин </w:t>
            </w:r>
            <w:r w:rsidRPr="00691D5F">
              <w:t>непереборної</w:t>
            </w:r>
            <w:r w:rsidRPr="00691D5F">
              <w:rPr>
                <w:lang w:val="uk-UA"/>
              </w:rPr>
              <w:t xml:space="preserve"> </w:t>
            </w:r>
            <w:r w:rsidRPr="00691D5F">
              <w:t>сили.</w:t>
            </w:r>
          </w:p>
          <w:p w:rsidR="00806585" w:rsidRPr="00691D5F" w:rsidRDefault="00806585" w:rsidP="00691D5F">
            <w:pPr>
              <w:jc w:val="both"/>
            </w:pPr>
            <w:r w:rsidRPr="00691D5F">
              <w:lastRenderedPageBreak/>
              <w:t>У разі відміни відкритих торгів замовник протягом одного робочого дня з</w:t>
            </w:r>
            <w:r w:rsidRPr="00691D5F">
              <w:rPr>
                <w:lang w:val="uk-UA"/>
              </w:rPr>
              <w:t xml:space="preserve"> дати</w:t>
            </w:r>
            <w:r w:rsidRPr="00691D5F">
              <w:t xml:space="preserve"> прийняття відповідного рішення зазначає в електронній системі закупівель</w:t>
            </w:r>
            <w:r w:rsidRPr="00691D5F">
              <w:rPr>
                <w:lang w:val="uk-UA"/>
              </w:rPr>
              <w:t xml:space="preserve"> </w:t>
            </w:r>
            <w:r w:rsidRPr="00691D5F">
              <w:t>підстави прийняття такого рішення.</w:t>
            </w:r>
          </w:p>
          <w:p w:rsidR="00806585" w:rsidRPr="00691D5F" w:rsidRDefault="00806585" w:rsidP="00691D5F">
            <w:pPr>
              <w:jc w:val="both"/>
            </w:pPr>
            <w:r w:rsidRPr="00691D5F">
              <w:t xml:space="preserve"> Відкриті торги автоматично відміняються електронною системою</w:t>
            </w:r>
            <w:r w:rsidRPr="00691D5F">
              <w:rPr>
                <w:lang w:val="uk-UA"/>
              </w:rPr>
              <w:t xml:space="preserve"> </w:t>
            </w:r>
            <w:r w:rsidRPr="00691D5F">
              <w:t>закупівель у разі:</w:t>
            </w:r>
          </w:p>
          <w:p w:rsidR="00806585" w:rsidRPr="00691D5F" w:rsidRDefault="00806585" w:rsidP="00691D5F">
            <w:pPr>
              <w:jc w:val="both"/>
            </w:pPr>
            <w:r w:rsidRPr="00691D5F">
              <w:t>1) відхилення всіх тендерних пропозицій (у тому числі, якщо була подана</w:t>
            </w:r>
            <w:r w:rsidRPr="00691D5F">
              <w:rPr>
                <w:lang w:val="uk-UA"/>
              </w:rPr>
              <w:t xml:space="preserve"> </w:t>
            </w:r>
            <w:r w:rsidRPr="00691D5F">
              <w:t>одна тендерна пропозиція, яка відхилена замовником) згідно з Особливостями;</w:t>
            </w:r>
          </w:p>
          <w:p w:rsidR="00806585" w:rsidRPr="00691D5F" w:rsidRDefault="00806585" w:rsidP="00691D5F">
            <w:pPr>
              <w:jc w:val="both"/>
            </w:pPr>
            <w:r w:rsidRPr="00691D5F">
              <w:t>2) неподання жодної тендерної пропозиції для участі у відкритих торгах у</w:t>
            </w:r>
            <w:r w:rsidRPr="00691D5F">
              <w:rPr>
                <w:lang w:val="uk-UA"/>
              </w:rPr>
              <w:t xml:space="preserve"> </w:t>
            </w:r>
            <w:r w:rsidRPr="00691D5F">
              <w:t xml:space="preserve">строк, </w:t>
            </w:r>
            <w:r w:rsidRPr="00691D5F">
              <w:rPr>
                <w:lang w:val="uk-UA"/>
              </w:rPr>
              <w:t>у</w:t>
            </w:r>
            <w:r w:rsidRPr="00691D5F">
              <w:t>становлений замовником згідно з Особливостями.</w:t>
            </w:r>
          </w:p>
          <w:p w:rsidR="00806585" w:rsidRPr="00691D5F" w:rsidRDefault="00806585" w:rsidP="00691D5F">
            <w:pPr>
              <w:jc w:val="both"/>
            </w:pPr>
            <w:r w:rsidRPr="00691D5F">
              <w:t>Електронною системою закупівель автоматично протягом одного робочого</w:t>
            </w:r>
            <w:r w:rsidRPr="00691D5F">
              <w:rPr>
                <w:lang w:val="uk-UA"/>
              </w:rPr>
              <w:t xml:space="preserve"> </w:t>
            </w:r>
            <w:r w:rsidRPr="00691D5F">
              <w:t xml:space="preserve">дня з </w:t>
            </w:r>
            <w:r w:rsidRPr="00691D5F">
              <w:rPr>
                <w:lang w:val="uk-UA"/>
              </w:rPr>
              <w:t>дати</w:t>
            </w:r>
            <w:r w:rsidRPr="00691D5F">
              <w:t xml:space="preserve"> настання підстав для відміни відкритих торгів, визначених</w:t>
            </w:r>
          </w:p>
          <w:p w:rsidR="00806585" w:rsidRPr="00691D5F" w:rsidRDefault="00806585" w:rsidP="00691D5F">
            <w:pPr>
              <w:jc w:val="both"/>
            </w:pPr>
            <w:r w:rsidRPr="00691D5F">
              <w:t>пунктом</w:t>
            </w:r>
            <w:r w:rsidRPr="00691D5F">
              <w:rPr>
                <w:lang w:val="uk-UA"/>
              </w:rPr>
              <w:t xml:space="preserve"> 51 Особливостей</w:t>
            </w:r>
            <w:r w:rsidRPr="00691D5F">
              <w:t>, оприлюднюється інформація про відміну відкритих торгів.</w:t>
            </w:r>
          </w:p>
          <w:p w:rsidR="00806585" w:rsidRPr="00691D5F" w:rsidRDefault="00806585" w:rsidP="00691D5F">
            <w:pPr>
              <w:jc w:val="both"/>
            </w:pPr>
            <w:r w:rsidRPr="00691D5F">
              <w:t>Відкриті торги можуть бути відмінені частково (за лотом).</w:t>
            </w:r>
          </w:p>
          <w:p w:rsidR="00806585" w:rsidRPr="00691D5F" w:rsidRDefault="00806585" w:rsidP="00691D5F">
            <w:pPr>
              <w:jc w:val="both"/>
            </w:pPr>
            <w:r w:rsidRPr="00691D5F">
              <w:t>Інформація про відміну відкритих торгів автоматично надсилається</w:t>
            </w:r>
            <w:r w:rsidRPr="00691D5F">
              <w:rPr>
                <w:lang w:val="uk-UA"/>
              </w:rPr>
              <w:t xml:space="preserve"> </w:t>
            </w:r>
            <w:r w:rsidRPr="00691D5F">
              <w:t>всім учасникам процедури закупівлі електронною системою закупівель в день її</w:t>
            </w:r>
            <w:r w:rsidRPr="00691D5F">
              <w:rPr>
                <w:lang w:val="uk-UA"/>
              </w:rPr>
              <w:t xml:space="preserve"> </w:t>
            </w:r>
            <w:r w:rsidRPr="00691D5F">
              <w:t>оприлюднення.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Рішення про намір укласти договір про закупівлю приймається</w:t>
            </w:r>
            <w:r w:rsidRPr="00691D5F">
              <w:rPr>
                <w:color w:val="000000"/>
                <w:lang w:val="uk-UA"/>
              </w:rPr>
              <w:t xml:space="preserve"> </w:t>
            </w:r>
            <w:r w:rsidRPr="00691D5F">
              <w:rPr>
                <w:color w:val="000000"/>
              </w:rPr>
              <w:t xml:space="preserve">замовником відповідно, </w:t>
            </w:r>
            <w:r w:rsidRPr="00691D5F">
              <w:rPr>
                <w:color w:val="000000"/>
                <w:lang w:val="uk-UA"/>
              </w:rPr>
              <w:t xml:space="preserve">до статті </w:t>
            </w:r>
            <w:r w:rsidRPr="00691D5F">
              <w:rPr>
                <w:color w:val="000000"/>
              </w:rPr>
              <w:t>33 Закону</w:t>
            </w:r>
            <w:r w:rsidRPr="00691D5F">
              <w:rPr>
                <w:color w:val="000000"/>
                <w:lang w:val="uk-UA"/>
              </w:rPr>
              <w:t xml:space="preserve"> </w:t>
            </w:r>
            <w:r w:rsidRPr="00691D5F">
              <w:rPr>
                <w:color w:val="000000"/>
              </w:rPr>
              <w:t>та пункт</w:t>
            </w:r>
            <w:r w:rsidRPr="00691D5F">
              <w:rPr>
                <w:color w:val="000000"/>
                <w:lang w:val="uk-UA"/>
              </w:rPr>
              <w:t>у 49 Особливостей</w:t>
            </w:r>
            <w:r w:rsidRPr="00691D5F">
              <w:rPr>
                <w:color w:val="000000"/>
              </w:rPr>
              <w:t>.</w:t>
            </w:r>
          </w:p>
          <w:p w:rsidR="00806585" w:rsidRPr="00691D5F" w:rsidRDefault="00806585" w:rsidP="00691D5F">
            <w:pPr>
              <w:jc w:val="both"/>
              <w:rPr>
                <w:color w:val="000000"/>
              </w:rPr>
            </w:pPr>
            <w:r w:rsidRPr="00691D5F">
              <w:rPr>
                <w:color w:val="000000"/>
              </w:rPr>
              <w:t>Повідомлення про намір укласти договір про закупівлю автоматично</w:t>
            </w:r>
            <w:r w:rsidRPr="00691D5F">
              <w:rPr>
                <w:color w:val="000000"/>
                <w:lang w:val="uk-UA"/>
              </w:rPr>
              <w:t xml:space="preserve"> </w:t>
            </w:r>
            <w:r w:rsidRPr="00691D5F">
              <w:rPr>
                <w:color w:val="000000"/>
              </w:rPr>
              <w:t xml:space="preserve">формується електронною системою закупівель протягом одного дня з </w:t>
            </w:r>
            <w:r w:rsidRPr="00691D5F">
              <w:rPr>
                <w:color w:val="000000"/>
                <w:lang w:val="uk-UA"/>
              </w:rPr>
              <w:t xml:space="preserve">дати </w:t>
            </w:r>
            <w:r w:rsidRPr="00691D5F">
              <w:rPr>
                <w:color w:val="000000"/>
              </w:rPr>
              <w:t>оприлюднення замовником рішення про визначення переможця процедури</w:t>
            </w:r>
            <w:r w:rsidRPr="00691D5F">
              <w:rPr>
                <w:color w:val="000000"/>
                <w:lang w:val="uk-UA"/>
              </w:rPr>
              <w:t xml:space="preserve"> </w:t>
            </w:r>
            <w:r w:rsidRPr="00691D5F">
              <w:rPr>
                <w:color w:val="000000"/>
              </w:rPr>
              <w:t>закупівлі в електронній системі закупівель.</w:t>
            </w:r>
          </w:p>
          <w:p w:rsidR="00806585" w:rsidRPr="00691D5F" w:rsidRDefault="00806585" w:rsidP="00691D5F">
            <w:pPr>
              <w:jc w:val="both"/>
              <w:rPr>
                <w:color w:val="000000"/>
              </w:rPr>
            </w:pPr>
            <w:r w:rsidRPr="00691D5F">
              <w:rPr>
                <w:color w:val="000000"/>
              </w:rPr>
              <w:t>З метою забезпечення права на оскарження рішень замовника до органу</w:t>
            </w:r>
            <w:r w:rsidRPr="00691D5F">
              <w:rPr>
                <w:color w:val="000000"/>
                <w:lang w:val="uk-UA"/>
              </w:rPr>
              <w:t xml:space="preserve"> </w:t>
            </w:r>
            <w:r w:rsidRPr="00691D5F">
              <w:rPr>
                <w:color w:val="000000"/>
              </w:rPr>
              <w:t>оскарження договір про закупівлю не може бути укладено раніше ніж через</w:t>
            </w:r>
          </w:p>
          <w:p w:rsidR="00806585" w:rsidRPr="00691D5F" w:rsidRDefault="00806585" w:rsidP="00691D5F">
            <w:pPr>
              <w:jc w:val="both"/>
              <w:rPr>
                <w:color w:val="000000"/>
              </w:rPr>
            </w:pPr>
            <w:r w:rsidRPr="00691D5F">
              <w:rPr>
                <w:color w:val="000000"/>
              </w:rPr>
              <w:t xml:space="preserve">п’ять днів з </w:t>
            </w:r>
            <w:r w:rsidRPr="00691D5F">
              <w:rPr>
                <w:color w:val="000000"/>
                <w:lang w:val="uk-UA"/>
              </w:rPr>
              <w:t xml:space="preserve">дати </w:t>
            </w:r>
            <w:r w:rsidRPr="00691D5F">
              <w:rPr>
                <w:color w:val="000000"/>
              </w:rPr>
              <w:t>оприлюднення в електронній системі закупівель повідомлення</w:t>
            </w:r>
            <w:r w:rsidRPr="00691D5F">
              <w:rPr>
                <w:color w:val="000000"/>
                <w:lang w:val="uk-UA"/>
              </w:rPr>
              <w:t xml:space="preserve"> </w:t>
            </w:r>
            <w:r w:rsidRPr="00691D5F">
              <w:rPr>
                <w:color w:val="000000"/>
              </w:rPr>
              <w:t>про намір укласти договір про закупівлю.</w:t>
            </w:r>
          </w:p>
          <w:p w:rsidR="00806585" w:rsidRPr="00691D5F" w:rsidRDefault="00806585" w:rsidP="00691D5F">
            <w:pPr>
              <w:jc w:val="both"/>
              <w:rPr>
                <w:color w:val="000000"/>
              </w:rPr>
            </w:pPr>
            <w:r w:rsidRPr="00691D5F">
              <w:rPr>
                <w:color w:val="000000"/>
              </w:rPr>
              <w:t>Замовник укладає договір про закупівлю з учасником, який визнаний</w:t>
            </w:r>
            <w:r w:rsidRPr="00691D5F">
              <w:rPr>
                <w:color w:val="000000"/>
                <w:lang w:val="uk-UA"/>
              </w:rPr>
              <w:t xml:space="preserve"> </w:t>
            </w:r>
            <w:r w:rsidRPr="00691D5F">
              <w:rPr>
                <w:color w:val="000000"/>
              </w:rPr>
              <w:t>переможцем процедури закупівлі, протягом строку дії його пропозиції, не</w:t>
            </w:r>
          </w:p>
          <w:p w:rsidR="00806585" w:rsidRPr="00691D5F" w:rsidRDefault="00806585" w:rsidP="00691D5F">
            <w:pPr>
              <w:jc w:val="both"/>
              <w:rPr>
                <w:color w:val="000000"/>
              </w:rPr>
            </w:pPr>
            <w:r w:rsidRPr="00691D5F">
              <w:rPr>
                <w:color w:val="000000"/>
              </w:rPr>
              <w:t xml:space="preserve">пізніше ніж через 15 днів з </w:t>
            </w:r>
            <w:r w:rsidRPr="00691D5F">
              <w:rPr>
                <w:color w:val="000000"/>
                <w:lang w:val="uk-UA"/>
              </w:rPr>
              <w:t xml:space="preserve">дати </w:t>
            </w:r>
            <w:r w:rsidRPr="00691D5F">
              <w:rPr>
                <w:color w:val="000000"/>
              </w:rPr>
              <w:t>прийняття рішення про намір укласти договір</w:t>
            </w:r>
            <w:r w:rsidRPr="00691D5F">
              <w:rPr>
                <w:color w:val="000000"/>
                <w:lang w:val="uk-UA"/>
              </w:rPr>
              <w:t xml:space="preserve"> </w:t>
            </w:r>
            <w:r w:rsidRPr="00691D5F">
              <w:rPr>
                <w:color w:val="000000"/>
              </w:rPr>
              <w:t>про закупівлю відповідно до вимог тендерної документації та тендерної</w:t>
            </w:r>
            <w:r w:rsidRPr="00691D5F">
              <w:rPr>
                <w:color w:val="000000"/>
                <w:lang w:val="uk-UA"/>
              </w:rPr>
              <w:t xml:space="preserve"> </w:t>
            </w:r>
            <w:r w:rsidRPr="00691D5F">
              <w:rPr>
                <w:color w:val="000000"/>
              </w:rPr>
              <w:t>пропозиції переможця процедури закупівлі. У випадку обґрунтованої</w:t>
            </w:r>
            <w:r w:rsidRPr="00691D5F">
              <w:rPr>
                <w:color w:val="000000"/>
                <w:lang w:val="uk-UA"/>
              </w:rPr>
              <w:t xml:space="preserve"> </w:t>
            </w:r>
            <w:r w:rsidRPr="00691D5F">
              <w:rPr>
                <w:color w:val="000000"/>
              </w:rPr>
              <w:t>необхідності строк для укладання договору може бути продовжений до 60 днів.</w:t>
            </w:r>
          </w:p>
          <w:p w:rsidR="00806585" w:rsidRPr="00691D5F" w:rsidRDefault="00806585" w:rsidP="00691D5F">
            <w:pPr>
              <w:jc w:val="both"/>
              <w:rPr>
                <w:lang w:val="uk-UA"/>
              </w:rPr>
            </w:pPr>
            <w:r w:rsidRPr="00691D5F">
              <w:rPr>
                <w:color w:val="000000"/>
              </w:rPr>
              <w:t>У разі подання скарги до органу оскарження після оприлюднення в електронній</w:t>
            </w:r>
            <w:r w:rsidRPr="00691D5F">
              <w:rPr>
                <w:color w:val="000000"/>
                <w:lang w:val="uk-UA"/>
              </w:rPr>
              <w:t xml:space="preserve"> </w:t>
            </w:r>
            <w:r w:rsidRPr="00691D5F">
              <w:rPr>
                <w:color w:val="000000"/>
              </w:rPr>
              <w:t>системі закупівель повідомлення про намір укласти договір про закупівлю</w:t>
            </w:r>
            <w:r w:rsidRPr="00691D5F">
              <w:rPr>
                <w:color w:val="000000"/>
                <w:lang w:val="uk-UA"/>
              </w:rPr>
              <w:t xml:space="preserve"> </w:t>
            </w:r>
            <w:r w:rsidRPr="00691D5F">
              <w:rPr>
                <w:color w:val="000000"/>
              </w:rPr>
              <w:t>перебіг строку для укладання договору про закупівлю зупиняється</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 xml:space="preserve">3.1. Проект договору </w:t>
            </w:r>
            <w:r w:rsidRPr="00691D5F">
              <w:rPr>
                <w:rFonts w:eastAsia="Calibri"/>
              </w:rPr>
              <w:t>(Додаток №3 до цієї тендерної документації)</w:t>
            </w:r>
            <w:r w:rsidRPr="00691D5F">
              <w:rPr>
                <w:rFonts w:eastAsia="Calibri"/>
                <w:lang w:val="uk-UA"/>
              </w:rPr>
              <w:t xml:space="preserve"> </w:t>
            </w:r>
            <w:r w:rsidRPr="00691D5F">
              <w:rPr>
                <w:color w:val="000000"/>
              </w:rPr>
              <w:t xml:space="preserve">складається замовником з урахуванням особливостей предмету закупівлі </w:t>
            </w:r>
            <w:r w:rsidRPr="00691D5F">
              <w:rPr>
                <w:color w:val="000000"/>
                <w:lang w:val="uk-UA"/>
              </w:rPr>
              <w:t>та</w:t>
            </w:r>
            <w:r w:rsidRPr="00691D5F">
              <w:rPr>
                <w:color w:val="000000"/>
              </w:rPr>
              <w:t xml:space="preserve"> обов’язковим зазначенням порядку змін його умов.</w:t>
            </w:r>
          </w:p>
          <w:p w:rsidR="00806585" w:rsidRPr="00691D5F" w:rsidRDefault="00806585" w:rsidP="00691D5F">
            <w:pPr>
              <w:jc w:val="both"/>
            </w:pPr>
            <w:r w:rsidRPr="00691D5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06585" w:rsidRPr="00691D5F" w:rsidRDefault="00806585" w:rsidP="00691D5F">
            <w:pPr>
              <w:jc w:val="both"/>
            </w:pPr>
            <w:r w:rsidRPr="00691D5F">
              <w:rPr>
                <w:color w:val="000000"/>
              </w:rPr>
              <w:t>Переможець процедури закупівлі під час укладення договору про закупівлю повинен надати:</w:t>
            </w:r>
          </w:p>
          <w:p w:rsidR="00806585" w:rsidRPr="00691D5F" w:rsidRDefault="00806585" w:rsidP="00691D5F">
            <w:pPr>
              <w:jc w:val="both"/>
            </w:pPr>
            <w:r w:rsidRPr="00691D5F">
              <w:rPr>
                <w:color w:val="000000"/>
              </w:rPr>
              <w:t>1) відповідну інформацію про право підписання договору про закупівлю;</w:t>
            </w:r>
          </w:p>
          <w:p w:rsidR="00806585" w:rsidRPr="00691D5F" w:rsidRDefault="00806585" w:rsidP="00691D5F">
            <w:pPr>
              <w:jc w:val="both"/>
            </w:pPr>
            <w:r w:rsidRPr="00691D5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6585" w:rsidRPr="00691D5F" w:rsidRDefault="00806585" w:rsidP="00691D5F">
            <w:pPr>
              <w:jc w:val="both"/>
            </w:pPr>
            <w:r w:rsidRPr="00691D5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 xml:space="preserve">Договір про закупівлю за результатами проведеної закупівлі </w:t>
            </w:r>
            <w:r w:rsidRPr="00691D5F">
              <w:rPr>
                <w:color w:val="000000"/>
                <w:lang w:val="uk-UA"/>
              </w:rPr>
              <w:t>згідно з</w:t>
            </w:r>
            <w:r w:rsidRPr="00691D5F">
              <w:rPr>
                <w:color w:val="000000"/>
              </w:rPr>
              <w:t xml:space="preserve"> пунк</w:t>
            </w:r>
            <w:r w:rsidRPr="00691D5F">
              <w:rPr>
                <w:color w:val="000000"/>
                <w:lang w:val="uk-UA"/>
              </w:rPr>
              <w:t>тами</w:t>
            </w:r>
            <w:r w:rsidRPr="00691D5F">
              <w:rPr>
                <w:color w:val="000000"/>
              </w:rPr>
              <w:t xml:space="preserve"> 10 і 13 цих </w:t>
            </w:r>
            <w:r w:rsidRPr="00691D5F">
              <w:rPr>
                <w:color w:val="000000"/>
                <w:lang w:val="uk-UA"/>
              </w:rPr>
              <w:t>о</w:t>
            </w:r>
            <w:r w:rsidRPr="00691D5F">
              <w:rPr>
                <w:color w:val="000000"/>
              </w:rPr>
              <w:t>собливостей укладається відповідно до Цивільного і Господарського</w:t>
            </w:r>
            <w:r w:rsidRPr="00691D5F">
              <w:rPr>
                <w:color w:val="000000"/>
                <w:lang w:val="uk-UA"/>
              </w:rPr>
              <w:t xml:space="preserve"> </w:t>
            </w:r>
            <w:r w:rsidRPr="00691D5F">
              <w:rPr>
                <w:color w:val="000000"/>
              </w:rPr>
              <w:t xml:space="preserve">кодексів України з урахуванням положень статті 41 Закону, </w:t>
            </w:r>
            <w:r w:rsidRPr="00691D5F">
              <w:rPr>
                <w:color w:val="000000"/>
                <w:lang w:val="uk-UA"/>
              </w:rPr>
              <w:t>крім частин другої — п’ятої, сьомої — дев’ятої статті 41 Закону та цих особливостей</w:t>
            </w:r>
            <w:r w:rsidRPr="00691D5F">
              <w:rPr>
                <w:color w:val="000000"/>
              </w:rPr>
              <w:t>.</w:t>
            </w:r>
          </w:p>
          <w:p w:rsidR="00806585" w:rsidRPr="00691D5F" w:rsidRDefault="00806585" w:rsidP="00691D5F">
            <w:pPr>
              <w:jc w:val="both"/>
              <w:rPr>
                <w:color w:val="000000"/>
              </w:rPr>
            </w:pPr>
            <w:r w:rsidRPr="00691D5F">
              <w:rPr>
                <w:color w:val="000000"/>
              </w:rPr>
              <w:t>Умови договору про закупівлю не повинні відрізнятися від змісту</w:t>
            </w:r>
            <w:r w:rsidRPr="00691D5F">
              <w:rPr>
                <w:color w:val="000000"/>
                <w:lang w:val="uk-UA"/>
              </w:rPr>
              <w:t xml:space="preserve"> </w:t>
            </w:r>
            <w:r w:rsidRPr="00691D5F">
              <w:rPr>
                <w:color w:val="000000"/>
              </w:rPr>
              <w:t>тендерної пропозиції переможця</w:t>
            </w:r>
            <w:r w:rsidRPr="00691D5F">
              <w:rPr>
                <w:color w:val="000000"/>
                <w:lang w:val="uk-UA"/>
              </w:rPr>
              <w:t xml:space="preserve"> </w:t>
            </w:r>
            <w:r w:rsidRPr="00691D5F">
              <w:rPr>
                <w:color w:val="000000"/>
              </w:rPr>
              <w:t>процедури закупівлі, у тому числі за результатами електронного аукціону</w:t>
            </w:r>
            <w:r w:rsidRPr="00691D5F">
              <w:rPr>
                <w:color w:val="000000"/>
                <w:lang w:val="uk-UA"/>
              </w:rPr>
              <w:t>,</w:t>
            </w:r>
            <w:r w:rsidRPr="00691D5F">
              <w:rPr>
                <w:color w:val="000000"/>
              </w:rPr>
              <w:t xml:space="preserve"> крім випадків:</w:t>
            </w:r>
          </w:p>
          <w:p w:rsidR="00806585" w:rsidRPr="00691D5F" w:rsidRDefault="00806585" w:rsidP="00691D5F">
            <w:pPr>
              <w:jc w:val="both"/>
              <w:rPr>
                <w:color w:val="000000"/>
              </w:rPr>
            </w:pPr>
            <w:r w:rsidRPr="00691D5F">
              <w:rPr>
                <w:color w:val="000000"/>
              </w:rPr>
              <w:t>визначення грошового еквівалента зобов’язання в іноземній валюті;</w:t>
            </w:r>
          </w:p>
          <w:p w:rsidR="00806585" w:rsidRPr="00691D5F" w:rsidRDefault="00806585" w:rsidP="00691D5F">
            <w:pPr>
              <w:jc w:val="both"/>
              <w:rPr>
                <w:color w:val="000000"/>
                <w:lang w:val="uk-UA"/>
              </w:rPr>
            </w:pPr>
            <w:r w:rsidRPr="00691D5F">
              <w:rPr>
                <w:color w:val="000000"/>
              </w:rPr>
              <w:t>перерахунку ціни в бік зменшення</w:t>
            </w:r>
            <w:r w:rsidRPr="00691D5F">
              <w:rPr>
                <w:color w:val="000000"/>
                <w:lang w:val="uk-UA"/>
              </w:rPr>
              <w:t xml:space="preserve"> </w:t>
            </w:r>
            <w:r w:rsidRPr="00691D5F">
              <w:rPr>
                <w:color w:val="000000"/>
              </w:rPr>
              <w:t>ціни тендерної пропозиції учасника без зменшення обсягів закупівлі</w:t>
            </w:r>
            <w:r w:rsidRPr="00691D5F">
              <w:rPr>
                <w:color w:val="000000"/>
                <w:lang w:val="uk-UA"/>
              </w:rPr>
              <w:t>;</w:t>
            </w:r>
          </w:p>
          <w:p w:rsidR="00806585" w:rsidRPr="00691D5F" w:rsidRDefault="00806585" w:rsidP="00691D5F">
            <w:pPr>
              <w:jc w:val="both"/>
              <w:rPr>
                <w:color w:val="000000"/>
                <w:lang w:val="uk-UA"/>
              </w:rPr>
            </w:pPr>
            <w:r w:rsidRPr="00691D5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806585" w:rsidRPr="00691D5F" w:rsidRDefault="00806585" w:rsidP="00691D5F">
            <w:pPr>
              <w:jc w:val="both"/>
              <w:rPr>
                <w:color w:val="000000"/>
                <w:lang w:val="uk-UA"/>
              </w:rPr>
            </w:pPr>
            <w:r w:rsidRPr="00691D5F">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06585" w:rsidRPr="00691D5F" w:rsidRDefault="00806585" w:rsidP="00691D5F">
            <w:pPr>
              <w:jc w:val="both"/>
              <w:rPr>
                <w:color w:val="000000"/>
              </w:rPr>
            </w:pPr>
            <w:r w:rsidRPr="00691D5F">
              <w:rPr>
                <w:color w:val="000000"/>
              </w:rPr>
              <w:t>1) зменшення обсягів закупівлі, зокрема з урахуванням фактичного обсягу</w:t>
            </w:r>
            <w:r w:rsidRPr="00691D5F">
              <w:rPr>
                <w:color w:val="000000"/>
                <w:lang w:val="uk-UA"/>
              </w:rPr>
              <w:t xml:space="preserve"> </w:t>
            </w:r>
            <w:r w:rsidRPr="00691D5F">
              <w:rPr>
                <w:color w:val="000000"/>
              </w:rPr>
              <w:t>видатків замовника;</w:t>
            </w:r>
          </w:p>
          <w:p w:rsidR="00806585" w:rsidRPr="00691D5F" w:rsidRDefault="00806585" w:rsidP="00691D5F">
            <w:pPr>
              <w:jc w:val="both"/>
              <w:rPr>
                <w:color w:val="000000"/>
              </w:rPr>
            </w:pPr>
            <w:r w:rsidRPr="00691D5F">
              <w:rPr>
                <w:color w:val="000000"/>
              </w:rPr>
              <w:t>2) погодження зміни ціни за одиницю товару в договорі про закупівлю у</w:t>
            </w:r>
            <w:r w:rsidRPr="00691D5F">
              <w:rPr>
                <w:color w:val="000000"/>
                <w:lang w:val="uk-UA"/>
              </w:rPr>
              <w:t xml:space="preserve"> </w:t>
            </w:r>
            <w:r w:rsidRPr="00691D5F">
              <w:rPr>
                <w:color w:val="000000"/>
              </w:rPr>
              <w:t>разі коливання ціни такого товару на ринку, що відбулося з моменту укладання</w:t>
            </w:r>
            <w:r w:rsidRPr="00691D5F">
              <w:rPr>
                <w:color w:val="000000"/>
                <w:lang w:val="uk-UA"/>
              </w:rPr>
              <w:t xml:space="preserve"> </w:t>
            </w:r>
            <w:r w:rsidRPr="00691D5F">
              <w:rPr>
                <w:color w:val="000000"/>
              </w:rPr>
              <w:t>договору про закупівлю або останнього внесення змін до договору про</w:t>
            </w:r>
            <w:r w:rsidRPr="00691D5F">
              <w:rPr>
                <w:color w:val="000000"/>
                <w:lang w:val="uk-UA"/>
              </w:rPr>
              <w:t xml:space="preserve"> </w:t>
            </w:r>
            <w:r w:rsidRPr="00691D5F">
              <w:rPr>
                <w:color w:val="000000"/>
              </w:rPr>
              <w:t>закупівлю в частині зміни ціни за одиницю товару. Зміна ціни за одиницю</w:t>
            </w:r>
            <w:r w:rsidRPr="00691D5F">
              <w:rPr>
                <w:color w:val="000000"/>
                <w:lang w:val="uk-UA"/>
              </w:rPr>
              <w:t xml:space="preserve"> </w:t>
            </w:r>
            <w:r w:rsidRPr="00691D5F">
              <w:rPr>
                <w:color w:val="000000"/>
              </w:rPr>
              <w:t>товару здійснюється пропорційно коливанню ціни такого товару на ринку</w:t>
            </w:r>
            <w:r w:rsidRPr="00691D5F">
              <w:rPr>
                <w:color w:val="000000"/>
                <w:lang w:val="uk-UA"/>
              </w:rPr>
              <w:t xml:space="preserve"> </w:t>
            </w:r>
            <w:r w:rsidRPr="00691D5F">
              <w:rPr>
                <w:color w:val="000000"/>
              </w:rPr>
              <w:t xml:space="preserve">(відсоток збільшення ціни за </w:t>
            </w:r>
            <w:r w:rsidRPr="00691D5F">
              <w:rPr>
                <w:color w:val="000000"/>
              </w:rPr>
              <w:lastRenderedPageBreak/>
              <w:t>одиницю товару не може перевищувати відсоток</w:t>
            </w:r>
            <w:r w:rsidRPr="00691D5F">
              <w:rPr>
                <w:color w:val="000000"/>
                <w:lang w:val="uk-UA"/>
              </w:rPr>
              <w:t xml:space="preserve"> </w:t>
            </w:r>
            <w:r w:rsidRPr="00691D5F">
              <w:rPr>
                <w:color w:val="000000"/>
              </w:rPr>
              <w:t>коливання (збільшення) ціни такого товару на ринку) за умови документального</w:t>
            </w:r>
            <w:r w:rsidRPr="00691D5F">
              <w:rPr>
                <w:color w:val="000000"/>
                <w:lang w:val="uk-UA"/>
              </w:rPr>
              <w:t xml:space="preserve"> </w:t>
            </w:r>
            <w:r w:rsidRPr="00691D5F">
              <w:rPr>
                <w:color w:val="000000"/>
              </w:rPr>
              <w:t>підтвердження такого коливання та не повинна призвести до збільшення суми,</w:t>
            </w:r>
            <w:r w:rsidRPr="00691D5F">
              <w:rPr>
                <w:color w:val="000000"/>
                <w:lang w:val="uk-UA"/>
              </w:rPr>
              <w:t xml:space="preserve"> </w:t>
            </w:r>
            <w:r w:rsidRPr="00691D5F">
              <w:rPr>
                <w:color w:val="000000"/>
              </w:rPr>
              <w:t>визначеної в договорі про закупівлю на момент його укладення;</w:t>
            </w:r>
          </w:p>
          <w:p w:rsidR="00806585" w:rsidRPr="00691D5F" w:rsidRDefault="00806585" w:rsidP="00691D5F">
            <w:pPr>
              <w:jc w:val="both"/>
              <w:rPr>
                <w:color w:val="000000"/>
              </w:rPr>
            </w:pPr>
            <w:r w:rsidRPr="00691D5F">
              <w:rPr>
                <w:color w:val="000000"/>
              </w:rPr>
              <w:t>3) покращення якості предмета закупівлі, за умови що таке покращення не</w:t>
            </w:r>
            <w:r w:rsidRPr="00691D5F">
              <w:rPr>
                <w:color w:val="000000"/>
                <w:lang w:val="uk-UA"/>
              </w:rPr>
              <w:t xml:space="preserve"> </w:t>
            </w:r>
            <w:r w:rsidRPr="00691D5F">
              <w:rPr>
                <w:color w:val="000000"/>
              </w:rPr>
              <w:t>призведе 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4) продовження строку дії договору про закупівлю та</w:t>
            </w:r>
            <w:r w:rsidRPr="00691D5F">
              <w:rPr>
                <w:color w:val="000000"/>
                <w:lang w:val="uk-UA"/>
              </w:rPr>
              <w:t>/або</w:t>
            </w:r>
            <w:r w:rsidRPr="00691D5F">
              <w:rPr>
                <w:color w:val="000000"/>
              </w:rPr>
              <w:t xml:space="preserve"> строку виконання</w:t>
            </w:r>
            <w:r w:rsidRPr="00691D5F">
              <w:rPr>
                <w:color w:val="000000"/>
                <w:lang w:val="uk-UA"/>
              </w:rPr>
              <w:t xml:space="preserve"> </w:t>
            </w:r>
            <w:r w:rsidRPr="00691D5F">
              <w:rPr>
                <w:color w:val="000000"/>
              </w:rPr>
              <w:t>зобов’язань щодо передачі товару, виконання робіт, надання послуг у разі</w:t>
            </w:r>
          </w:p>
          <w:p w:rsidR="00806585" w:rsidRPr="00691D5F" w:rsidRDefault="00806585" w:rsidP="00691D5F">
            <w:pPr>
              <w:jc w:val="both"/>
              <w:rPr>
                <w:color w:val="000000"/>
              </w:rPr>
            </w:pPr>
            <w:r w:rsidRPr="00691D5F">
              <w:rPr>
                <w:color w:val="000000"/>
              </w:rPr>
              <w:t>виникнення документально підтверджених об’єктивних обставин, що</w:t>
            </w:r>
            <w:r w:rsidRPr="00691D5F">
              <w:rPr>
                <w:color w:val="000000"/>
                <w:lang w:val="uk-UA"/>
              </w:rPr>
              <w:t xml:space="preserve"> </w:t>
            </w:r>
            <w:r w:rsidRPr="00691D5F">
              <w:rPr>
                <w:color w:val="000000"/>
              </w:rPr>
              <w:t>спричинили таке продовження, у тому числі обставин непереборної сили,</w:t>
            </w:r>
            <w:r w:rsidRPr="00691D5F">
              <w:rPr>
                <w:color w:val="000000"/>
                <w:lang w:val="uk-UA"/>
              </w:rPr>
              <w:t xml:space="preserve"> </w:t>
            </w:r>
            <w:r w:rsidRPr="00691D5F">
              <w:rPr>
                <w:color w:val="000000"/>
              </w:rPr>
              <w:t>затримки фінансування витрат замовника, за умови що такі зміни не призведуть</w:t>
            </w:r>
            <w:r w:rsidRPr="00691D5F">
              <w:rPr>
                <w:color w:val="000000"/>
                <w:lang w:val="uk-UA"/>
              </w:rPr>
              <w:t xml:space="preserve"> </w:t>
            </w:r>
            <w:r w:rsidRPr="00691D5F">
              <w:rPr>
                <w:color w:val="000000"/>
              </w:rPr>
              <w:t>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5) погодження зміни ціни в договорі про закупівлю в бік зменшення (без</w:t>
            </w:r>
            <w:r w:rsidRPr="00691D5F">
              <w:rPr>
                <w:color w:val="000000"/>
                <w:lang w:val="uk-UA"/>
              </w:rPr>
              <w:t xml:space="preserve"> </w:t>
            </w:r>
            <w:r w:rsidRPr="00691D5F">
              <w:rPr>
                <w:color w:val="000000"/>
              </w:rPr>
              <w:t>зміни кількості (обсягу) та якості товарів, робіт і послуг);</w:t>
            </w:r>
          </w:p>
          <w:p w:rsidR="00806585" w:rsidRPr="00691D5F" w:rsidRDefault="00806585" w:rsidP="00691D5F">
            <w:pPr>
              <w:jc w:val="both"/>
              <w:rPr>
                <w:color w:val="000000"/>
              </w:rPr>
            </w:pPr>
            <w:r w:rsidRPr="00691D5F">
              <w:rPr>
                <w:color w:val="000000"/>
              </w:rPr>
              <w:t>6) зміни ціни в договорі про закупівлю у зв’язку зі зміною ставок податків і</w:t>
            </w:r>
            <w:r w:rsidRPr="00691D5F">
              <w:rPr>
                <w:color w:val="000000"/>
                <w:lang w:val="uk-UA"/>
              </w:rPr>
              <w:t xml:space="preserve"> </w:t>
            </w:r>
            <w:r w:rsidRPr="00691D5F">
              <w:rPr>
                <w:color w:val="000000"/>
              </w:rPr>
              <w:t>зборів та/або зміною умов щодо надання пільг з оподаткування − пропорційно</w:t>
            </w:r>
          </w:p>
          <w:p w:rsidR="00806585" w:rsidRPr="00691D5F" w:rsidRDefault="00806585" w:rsidP="00691D5F">
            <w:pPr>
              <w:jc w:val="both"/>
              <w:rPr>
                <w:color w:val="000000"/>
              </w:rPr>
            </w:pPr>
            <w:r w:rsidRPr="00691D5F">
              <w:rPr>
                <w:color w:val="000000"/>
              </w:rPr>
              <w:t>до зміни таких ставок та/або пільг з оподаткування, а також у зв’язку зі зміною</w:t>
            </w:r>
            <w:r w:rsidRPr="00691D5F">
              <w:rPr>
                <w:color w:val="000000"/>
                <w:lang w:val="uk-UA"/>
              </w:rPr>
              <w:t xml:space="preserve"> </w:t>
            </w:r>
            <w:r w:rsidRPr="00691D5F">
              <w:rPr>
                <w:color w:val="000000"/>
              </w:rPr>
              <w:t>системи оподаткування пропорційно до зміни податкового навантаження</w:t>
            </w:r>
          </w:p>
          <w:p w:rsidR="00806585" w:rsidRPr="00691D5F" w:rsidRDefault="00806585" w:rsidP="00691D5F">
            <w:pPr>
              <w:jc w:val="both"/>
              <w:rPr>
                <w:color w:val="000000"/>
              </w:rPr>
            </w:pPr>
            <w:r w:rsidRPr="00691D5F">
              <w:rPr>
                <w:color w:val="000000"/>
              </w:rPr>
              <w:t>внаслідок зміни системи оподаткування;</w:t>
            </w:r>
          </w:p>
          <w:p w:rsidR="00806585" w:rsidRPr="00691D5F" w:rsidRDefault="00806585" w:rsidP="00691D5F">
            <w:pPr>
              <w:jc w:val="both"/>
              <w:rPr>
                <w:color w:val="000000"/>
              </w:rPr>
            </w:pPr>
            <w:r w:rsidRPr="00691D5F">
              <w:rPr>
                <w:color w:val="000000"/>
              </w:rPr>
              <w:t>7) зміни встановленого згідно із законодавством органами державної</w:t>
            </w:r>
            <w:r w:rsidRPr="00691D5F">
              <w:rPr>
                <w:color w:val="000000"/>
                <w:lang w:val="uk-UA"/>
              </w:rPr>
              <w:t xml:space="preserve"> </w:t>
            </w:r>
            <w:r w:rsidRPr="00691D5F">
              <w:rPr>
                <w:color w:val="000000"/>
              </w:rPr>
              <w:t>статистики індексу споживчих цін, зміни курсу іноземної валюти, зміни</w:t>
            </w:r>
          </w:p>
          <w:p w:rsidR="00806585" w:rsidRPr="00691D5F" w:rsidRDefault="00806585" w:rsidP="00691D5F">
            <w:pPr>
              <w:jc w:val="both"/>
              <w:rPr>
                <w:color w:val="000000"/>
              </w:rPr>
            </w:pPr>
            <w:r w:rsidRPr="00691D5F">
              <w:rPr>
                <w:color w:val="000000"/>
              </w:rPr>
              <w:t>біржових котирувань або показників Platts, ARGUS, регульованих цін (тарифів),</w:t>
            </w:r>
          </w:p>
          <w:p w:rsidR="00806585" w:rsidRPr="00691D5F" w:rsidRDefault="00806585" w:rsidP="00691D5F">
            <w:pPr>
              <w:jc w:val="both"/>
              <w:rPr>
                <w:color w:val="000000"/>
              </w:rPr>
            </w:pPr>
            <w:r w:rsidRPr="00691D5F">
              <w:rPr>
                <w:color w:val="000000"/>
              </w:rPr>
              <w:t>нормативів, середньозважених цін на електроенергію на ринку “на добу</w:t>
            </w:r>
            <w:r w:rsidRPr="00691D5F">
              <w:rPr>
                <w:color w:val="000000"/>
                <w:lang w:val="uk-UA"/>
              </w:rPr>
              <w:t xml:space="preserve"> </w:t>
            </w:r>
            <w:r w:rsidRPr="00691D5F">
              <w:rPr>
                <w:color w:val="000000"/>
              </w:rPr>
              <w:t>наперед”, що застосовуються в договорі про закупівлю, у разі встановлення в</w:t>
            </w:r>
            <w:r w:rsidRPr="00691D5F">
              <w:rPr>
                <w:color w:val="000000"/>
                <w:lang w:val="uk-UA"/>
              </w:rPr>
              <w:t xml:space="preserve"> </w:t>
            </w:r>
            <w:r w:rsidRPr="00691D5F">
              <w:rPr>
                <w:color w:val="000000"/>
              </w:rPr>
              <w:t>договорі про закупівлю порядку зміни ціни;</w:t>
            </w:r>
          </w:p>
          <w:p w:rsidR="00806585" w:rsidRPr="00691D5F" w:rsidRDefault="00806585" w:rsidP="00691D5F">
            <w:pPr>
              <w:jc w:val="both"/>
              <w:rPr>
                <w:lang w:val="uk-UA"/>
              </w:rPr>
            </w:pPr>
            <w:r w:rsidRPr="00691D5F">
              <w:rPr>
                <w:color w:val="000000"/>
              </w:rPr>
              <w:t>8) зміни умов у зв’язку із застосуванням положень частини шостої</w:t>
            </w:r>
            <w:r w:rsidRPr="00691D5F">
              <w:rPr>
                <w:color w:val="000000"/>
                <w:lang w:val="uk-UA"/>
              </w:rPr>
              <w:t xml:space="preserve"> </w:t>
            </w:r>
            <w:r w:rsidRPr="00691D5F">
              <w:rPr>
                <w:color w:val="000000"/>
              </w:rPr>
              <w:t>статті 41 Закону.</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91D5F">
              <w:rPr>
                <w:color w:val="000000"/>
                <w:lang w:val="uk-UA"/>
              </w:rPr>
              <w:t xml:space="preserve">пунктом 47 </w:t>
            </w:r>
            <w:r w:rsidRPr="00691D5F">
              <w:rPr>
                <w:color w:val="000000"/>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Не вимагається</w:t>
            </w:r>
          </w:p>
        </w:tc>
      </w:tr>
    </w:tbl>
    <w:p w:rsidR="00691D5F" w:rsidRPr="00691D5F" w:rsidRDefault="00691D5F" w:rsidP="00691D5F">
      <w:pPr>
        <w:spacing w:after="200" w:line="276" w:lineRule="auto"/>
        <w:rPr>
          <w:rFonts w:eastAsia="Calibri"/>
          <w:sz w:val="22"/>
          <w:szCs w:val="22"/>
        </w:rPr>
      </w:pPr>
    </w:p>
    <w:p w:rsidR="00691D5F" w:rsidRPr="00691D5F" w:rsidRDefault="00691D5F" w:rsidP="00691D5F">
      <w:pPr>
        <w:spacing w:after="200" w:line="276" w:lineRule="auto"/>
        <w:rPr>
          <w:rFonts w:eastAsia="Calibri"/>
          <w:b/>
          <w:lang w:val="uk-UA" w:eastAsia="uk-UA"/>
        </w:rPr>
      </w:pPr>
      <w:r w:rsidRPr="00691D5F">
        <w:rPr>
          <w:rFonts w:eastAsia="Calibri"/>
          <w:b/>
          <w:lang w:val="uk-UA" w:eastAsia="uk-UA"/>
        </w:rPr>
        <w:br w:type="page"/>
      </w:r>
    </w:p>
    <w:p w:rsidR="00691D5F" w:rsidRPr="00691D5F" w:rsidRDefault="00691D5F" w:rsidP="00691D5F">
      <w:pPr>
        <w:tabs>
          <w:tab w:val="right" w:pos="9159"/>
        </w:tabs>
        <w:ind w:left="180" w:right="196"/>
        <w:jc w:val="center"/>
        <w:rPr>
          <w:b/>
          <w:lang w:val="uk-UA"/>
        </w:rPr>
      </w:pPr>
      <w:r w:rsidRPr="00691D5F">
        <w:rPr>
          <w:b/>
        </w:rPr>
        <w:lastRenderedPageBreak/>
        <w:t>ФОРМА «ТЕНДЕРНА ПРОПОЗИЦІЯ»</w:t>
      </w:r>
      <w:r w:rsidRPr="00691D5F">
        <w:rPr>
          <w:b/>
          <w:lang w:val="uk-UA"/>
        </w:rPr>
        <w:t xml:space="preserve"> </w:t>
      </w:r>
    </w:p>
    <w:p w:rsidR="00691D5F" w:rsidRPr="00691D5F" w:rsidRDefault="00691D5F" w:rsidP="00691D5F">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691D5F" w:rsidRPr="00691D5F" w:rsidTr="00DB2DF5">
        <w:tc>
          <w:tcPr>
            <w:tcW w:w="9705" w:type="dxa"/>
            <w:gridSpan w:val="2"/>
          </w:tcPr>
          <w:p w:rsidR="00691D5F" w:rsidRPr="00691D5F" w:rsidRDefault="00691D5F" w:rsidP="00691D5F">
            <w:pPr>
              <w:tabs>
                <w:tab w:val="left" w:pos="2160"/>
                <w:tab w:val="left" w:pos="3600"/>
              </w:tabs>
              <w:jc w:val="center"/>
              <w:rPr>
                <w:b/>
                <w:sz w:val="22"/>
              </w:rPr>
            </w:pPr>
            <w:r w:rsidRPr="00691D5F">
              <w:rPr>
                <w:b/>
                <w:sz w:val="22"/>
              </w:rPr>
              <w:t>Відомості про Учасника процедури закупівлі</w:t>
            </w: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Повне найменування  Учасника</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Керівництво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Ідентифікаційний код за ЄДРПОУ (за наявності)</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Місцезнаходження</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Банківські реквізити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rPr>
          <w:trHeight w:val="600"/>
        </w:trPr>
        <w:tc>
          <w:tcPr>
            <w:tcW w:w="5453" w:type="dxa"/>
          </w:tcPr>
          <w:p w:rsidR="00691D5F" w:rsidRPr="00691D5F" w:rsidRDefault="00691D5F" w:rsidP="00691D5F">
            <w:pPr>
              <w:tabs>
                <w:tab w:val="left" w:pos="2160"/>
                <w:tab w:val="left" w:pos="3600"/>
              </w:tabs>
              <w:rPr>
                <w:sz w:val="22"/>
              </w:rPr>
            </w:pPr>
            <w:r w:rsidRPr="00691D5F">
              <w:rPr>
                <w:sz w:val="22"/>
              </w:rPr>
              <w:t>Особа відповідальна здійнснювати зв'язок з Замовником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 xml:space="preserve">Електронна адреса </w:t>
            </w:r>
          </w:p>
        </w:tc>
        <w:tc>
          <w:tcPr>
            <w:tcW w:w="4252" w:type="dxa"/>
          </w:tcPr>
          <w:p w:rsidR="00691D5F" w:rsidRPr="00691D5F" w:rsidRDefault="00691D5F" w:rsidP="00691D5F">
            <w:pPr>
              <w:tabs>
                <w:tab w:val="left" w:pos="2160"/>
                <w:tab w:val="left" w:pos="3600"/>
              </w:tabs>
              <w:jc w:val="both"/>
              <w:rPr>
                <w:color w:val="0000FF"/>
                <w:sz w:val="22"/>
              </w:rPr>
            </w:pPr>
          </w:p>
        </w:tc>
      </w:tr>
    </w:tbl>
    <w:p w:rsidR="00691D5F" w:rsidRPr="00691D5F" w:rsidRDefault="00691D5F" w:rsidP="00691D5F">
      <w:pPr>
        <w:jc w:val="both"/>
        <w:rPr>
          <w:sz w:val="22"/>
          <w:lang w:val="uk-UA"/>
        </w:rPr>
      </w:pPr>
      <w:r w:rsidRPr="00691D5F">
        <w:rPr>
          <w:sz w:val="22"/>
        </w:rPr>
        <w:tab/>
      </w:r>
    </w:p>
    <w:p w:rsidR="00691D5F" w:rsidRPr="00691D5F" w:rsidRDefault="00691D5F" w:rsidP="00691D5F">
      <w:pPr>
        <w:ind w:firstLine="708"/>
        <w:jc w:val="both"/>
        <w:rPr>
          <w:bCs/>
          <w:sz w:val="22"/>
          <w:lang w:val="uk-UA"/>
        </w:rPr>
      </w:pPr>
      <w:r w:rsidRPr="00691D5F">
        <w:rPr>
          <w:sz w:val="22"/>
        </w:rPr>
        <w:t>Ми, (</w:t>
      </w:r>
      <w:r w:rsidRPr="00691D5F">
        <w:rPr>
          <w:b/>
          <w:sz w:val="22"/>
        </w:rPr>
        <w:t>назва Учасника</w:t>
      </w:r>
      <w:r w:rsidRPr="00691D5F">
        <w:rPr>
          <w:sz w:val="22"/>
        </w:rPr>
        <w:t xml:space="preserve">), надаємо свою пропозицію щодо участі у торгах на закупівлю: </w:t>
      </w:r>
      <w:r w:rsidRPr="00691D5F">
        <w:rPr>
          <w:b/>
          <w:color w:val="000000"/>
          <w:sz w:val="22"/>
          <w:lang w:val="uk-UA"/>
        </w:rPr>
        <w:t>__________________________________________</w:t>
      </w:r>
      <w:r w:rsidRPr="00691D5F">
        <w:rPr>
          <w:sz w:val="22"/>
          <w:lang w:val="uk-UA"/>
        </w:rPr>
        <w:t>____________________________________________</w:t>
      </w:r>
    </w:p>
    <w:p w:rsidR="00691D5F" w:rsidRPr="00691D5F" w:rsidRDefault="00691D5F" w:rsidP="00691D5F">
      <w:pPr>
        <w:tabs>
          <w:tab w:val="left" w:pos="0"/>
          <w:tab w:val="center" w:pos="4819"/>
          <w:tab w:val="right" w:pos="9639"/>
        </w:tabs>
        <w:ind w:firstLine="709"/>
        <w:jc w:val="both"/>
        <w:rPr>
          <w:sz w:val="22"/>
          <w:lang w:val="uk-UA"/>
        </w:rPr>
      </w:pPr>
      <w:r w:rsidRPr="00691D5F">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691D5F" w:rsidRPr="00691D5F" w:rsidRDefault="00691D5F" w:rsidP="00691D5F">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691D5F" w:rsidRPr="00691D5F" w:rsidTr="00DB2DF5">
        <w:tc>
          <w:tcPr>
            <w:tcW w:w="704" w:type="dxa"/>
          </w:tcPr>
          <w:p w:rsidR="00691D5F" w:rsidRPr="00691D5F" w:rsidRDefault="00691D5F" w:rsidP="00691D5F">
            <w:pPr>
              <w:jc w:val="center"/>
              <w:rPr>
                <w:b/>
                <w:bCs/>
                <w:sz w:val="20"/>
                <w:szCs w:val="20"/>
              </w:rPr>
            </w:pPr>
            <w:r w:rsidRPr="00691D5F">
              <w:rPr>
                <w:b/>
                <w:bCs/>
                <w:sz w:val="20"/>
                <w:szCs w:val="20"/>
              </w:rPr>
              <w:t>№</w:t>
            </w:r>
          </w:p>
          <w:p w:rsidR="00691D5F" w:rsidRPr="00691D5F" w:rsidRDefault="00691D5F" w:rsidP="00691D5F">
            <w:pPr>
              <w:tabs>
                <w:tab w:val="left" w:pos="0"/>
                <w:tab w:val="center" w:pos="4819"/>
                <w:tab w:val="right" w:pos="9639"/>
              </w:tabs>
              <w:jc w:val="center"/>
              <w:rPr>
                <w:b/>
                <w:szCs w:val="20"/>
              </w:rPr>
            </w:pPr>
            <w:r w:rsidRPr="00691D5F">
              <w:rPr>
                <w:b/>
                <w:bCs/>
                <w:sz w:val="20"/>
                <w:szCs w:val="20"/>
              </w:rPr>
              <w:t>з/п</w:t>
            </w:r>
          </w:p>
        </w:tc>
        <w:tc>
          <w:tcPr>
            <w:tcW w:w="1814" w:type="dxa"/>
            <w:vAlign w:val="center"/>
          </w:tcPr>
          <w:p w:rsidR="00691D5F" w:rsidRPr="00691D5F" w:rsidRDefault="00691D5F" w:rsidP="00691D5F">
            <w:pPr>
              <w:jc w:val="center"/>
              <w:rPr>
                <w:b/>
                <w:bCs/>
                <w:sz w:val="20"/>
                <w:szCs w:val="20"/>
                <w:lang w:val="uk-UA"/>
              </w:rPr>
            </w:pPr>
            <w:r w:rsidRPr="00691D5F">
              <w:rPr>
                <w:b/>
                <w:sz w:val="20"/>
                <w:szCs w:val="20"/>
              </w:rPr>
              <w:t>Повне найменування товару</w:t>
            </w:r>
            <w:r w:rsidRPr="00691D5F">
              <w:rPr>
                <w:b/>
                <w:sz w:val="20"/>
                <w:szCs w:val="20"/>
                <w:lang w:val="uk-UA"/>
              </w:rPr>
              <w:t>*</w:t>
            </w:r>
          </w:p>
        </w:tc>
        <w:tc>
          <w:tcPr>
            <w:tcW w:w="709" w:type="dxa"/>
            <w:vAlign w:val="center"/>
          </w:tcPr>
          <w:p w:rsidR="00691D5F" w:rsidRPr="00691D5F" w:rsidRDefault="00691D5F" w:rsidP="00691D5F">
            <w:pPr>
              <w:spacing w:before="60" w:after="60"/>
              <w:jc w:val="center"/>
              <w:rPr>
                <w:b/>
                <w:iCs/>
                <w:sz w:val="20"/>
                <w:szCs w:val="20"/>
              </w:rPr>
            </w:pPr>
            <w:r w:rsidRPr="00691D5F">
              <w:rPr>
                <w:b/>
                <w:iCs/>
                <w:sz w:val="20"/>
                <w:szCs w:val="20"/>
              </w:rPr>
              <w:t xml:space="preserve">Од. </w:t>
            </w:r>
            <w:r w:rsidRPr="00691D5F">
              <w:rPr>
                <w:b/>
                <w:iCs/>
                <w:sz w:val="20"/>
                <w:szCs w:val="20"/>
                <w:lang w:val="uk-UA"/>
              </w:rPr>
              <w:t>в</w:t>
            </w:r>
            <w:r w:rsidRPr="00691D5F">
              <w:rPr>
                <w:b/>
                <w:iCs/>
                <w:sz w:val="20"/>
                <w:szCs w:val="20"/>
              </w:rPr>
              <w:t>им.</w:t>
            </w:r>
          </w:p>
        </w:tc>
        <w:tc>
          <w:tcPr>
            <w:tcW w:w="1276" w:type="dxa"/>
            <w:vAlign w:val="center"/>
          </w:tcPr>
          <w:p w:rsidR="00691D5F" w:rsidRPr="00691D5F" w:rsidRDefault="00691D5F" w:rsidP="00691D5F">
            <w:pPr>
              <w:jc w:val="center"/>
              <w:rPr>
                <w:b/>
                <w:bCs/>
                <w:sz w:val="20"/>
                <w:szCs w:val="20"/>
              </w:rPr>
            </w:pPr>
            <w:r w:rsidRPr="00691D5F">
              <w:rPr>
                <w:b/>
                <w:bCs/>
                <w:sz w:val="20"/>
                <w:szCs w:val="20"/>
              </w:rPr>
              <w:t>Кількість, одиниць</w:t>
            </w:r>
          </w:p>
        </w:tc>
        <w:tc>
          <w:tcPr>
            <w:tcW w:w="1275" w:type="dxa"/>
            <w:vAlign w:val="center"/>
          </w:tcPr>
          <w:p w:rsidR="00691D5F" w:rsidRPr="00691D5F" w:rsidRDefault="00691D5F" w:rsidP="00691D5F">
            <w:pPr>
              <w:spacing w:before="60" w:after="60"/>
              <w:jc w:val="center"/>
              <w:rPr>
                <w:b/>
                <w:iCs/>
                <w:sz w:val="20"/>
                <w:szCs w:val="20"/>
              </w:rPr>
            </w:pPr>
            <w:r w:rsidRPr="00691D5F">
              <w:rPr>
                <w:b/>
                <w:iCs/>
                <w:sz w:val="20"/>
                <w:szCs w:val="20"/>
              </w:rPr>
              <w:t>Ціна*</w:t>
            </w:r>
            <w:r w:rsidRPr="00691D5F">
              <w:rPr>
                <w:b/>
                <w:iCs/>
                <w:sz w:val="20"/>
                <w:szCs w:val="20"/>
                <w:lang w:val="uk-UA"/>
              </w:rPr>
              <w:t>*</w:t>
            </w:r>
            <w:r w:rsidRPr="00691D5F">
              <w:rPr>
                <w:b/>
                <w:iCs/>
                <w:sz w:val="20"/>
                <w:szCs w:val="20"/>
              </w:rPr>
              <w:t xml:space="preserve"> за од, грн., без ПДВ</w:t>
            </w:r>
          </w:p>
        </w:tc>
        <w:tc>
          <w:tcPr>
            <w:tcW w:w="1134" w:type="dxa"/>
            <w:vAlign w:val="center"/>
          </w:tcPr>
          <w:p w:rsidR="00691D5F" w:rsidRPr="00691D5F" w:rsidRDefault="00691D5F" w:rsidP="00691D5F">
            <w:pPr>
              <w:spacing w:before="60" w:after="60"/>
              <w:jc w:val="center"/>
              <w:rPr>
                <w:b/>
                <w:iCs/>
                <w:sz w:val="20"/>
                <w:szCs w:val="20"/>
              </w:rPr>
            </w:pPr>
            <w:r w:rsidRPr="00691D5F">
              <w:rPr>
                <w:b/>
                <w:iCs/>
                <w:sz w:val="20"/>
                <w:szCs w:val="20"/>
              </w:rPr>
              <w:t>Сума*</w:t>
            </w:r>
            <w:r w:rsidRPr="00691D5F">
              <w:rPr>
                <w:b/>
                <w:iCs/>
                <w:sz w:val="20"/>
                <w:szCs w:val="20"/>
                <w:lang w:val="uk-UA"/>
              </w:rPr>
              <w:t>*</w:t>
            </w:r>
            <w:r w:rsidRPr="00691D5F">
              <w:rPr>
                <w:b/>
                <w:iCs/>
                <w:sz w:val="20"/>
                <w:szCs w:val="20"/>
              </w:rPr>
              <w:t>, грн.,</w:t>
            </w:r>
          </w:p>
          <w:p w:rsidR="00691D5F" w:rsidRPr="00691D5F" w:rsidRDefault="00691D5F" w:rsidP="00691D5F">
            <w:pPr>
              <w:spacing w:before="60" w:after="60"/>
              <w:jc w:val="center"/>
              <w:rPr>
                <w:b/>
                <w:iCs/>
                <w:sz w:val="20"/>
                <w:szCs w:val="20"/>
              </w:rPr>
            </w:pPr>
            <w:r w:rsidRPr="00691D5F">
              <w:rPr>
                <w:b/>
                <w:iCs/>
                <w:sz w:val="20"/>
                <w:szCs w:val="20"/>
              </w:rPr>
              <w:t>без ПДВ</w:t>
            </w:r>
          </w:p>
        </w:tc>
        <w:tc>
          <w:tcPr>
            <w:tcW w:w="1047"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Сума ПДВ, грн</w:t>
            </w:r>
          </w:p>
        </w:tc>
        <w:tc>
          <w:tcPr>
            <w:tcW w:w="938"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Країна-виробник</w:t>
            </w:r>
          </w:p>
        </w:tc>
        <w:tc>
          <w:tcPr>
            <w:tcW w:w="709"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Код УКТ ЗЕД</w:t>
            </w: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szCs w:val="20"/>
              </w:rPr>
            </w:pPr>
            <w:r w:rsidRPr="00691D5F">
              <w:rPr>
                <w:b/>
                <w:iCs/>
                <w:sz w:val="20"/>
                <w:szCs w:val="20"/>
              </w:rPr>
              <w:t>Разом без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lang w:val="uk-UA"/>
              </w:rPr>
            </w:pPr>
            <w:r w:rsidRPr="00691D5F">
              <w:rPr>
                <w:b/>
                <w:sz w:val="20"/>
                <w:szCs w:val="20"/>
              </w:rPr>
              <w:t>ПДВ**</w:t>
            </w:r>
            <w:r w:rsidRPr="00691D5F">
              <w:rPr>
                <w:b/>
                <w:sz w:val="20"/>
                <w:szCs w:val="20"/>
                <w:lang w:val="uk-UA"/>
              </w:rPr>
              <w:t>*</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rPr>
            </w:pPr>
            <w:r w:rsidRPr="00691D5F">
              <w:rPr>
                <w:b/>
                <w:sz w:val="20"/>
                <w:szCs w:val="20"/>
              </w:rPr>
              <w:t>Всього 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bl>
    <w:p w:rsidR="00691D5F" w:rsidRPr="00691D5F" w:rsidRDefault="00691D5F" w:rsidP="00691D5F">
      <w:pPr>
        <w:tabs>
          <w:tab w:val="left" w:pos="0"/>
          <w:tab w:val="center" w:pos="4819"/>
          <w:tab w:val="right" w:pos="9639"/>
        </w:tabs>
        <w:jc w:val="both"/>
        <w:rPr>
          <w:sz w:val="22"/>
          <w:lang w:val="uk-UA"/>
        </w:rPr>
      </w:pPr>
    </w:p>
    <w:p w:rsidR="00691D5F" w:rsidRPr="00691D5F" w:rsidRDefault="00691D5F" w:rsidP="00691D5F">
      <w:pPr>
        <w:tabs>
          <w:tab w:val="left" w:pos="0"/>
          <w:tab w:val="center" w:pos="4819"/>
          <w:tab w:val="right" w:pos="9639"/>
        </w:tabs>
        <w:ind w:firstLine="709"/>
        <w:jc w:val="both"/>
        <w:rPr>
          <w:sz w:val="22"/>
          <w:lang w:val="uk-UA"/>
        </w:rPr>
      </w:pPr>
    </w:p>
    <w:p w:rsidR="00691D5F" w:rsidRPr="00691D5F" w:rsidRDefault="00691D5F" w:rsidP="00691D5F">
      <w:pPr>
        <w:rPr>
          <w:b/>
          <w:i/>
          <w:sz w:val="20"/>
          <w:szCs w:val="20"/>
          <w:lang w:val="uk-UA"/>
        </w:rPr>
      </w:pPr>
      <w:r w:rsidRPr="00691D5F">
        <w:rPr>
          <w:b/>
          <w:i/>
          <w:sz w:val="20"/>
          <w:szCs w:val="20"/>
        </w:rPr>
        <w:t>Примітки:</w:t>
      </w:r>
    </w:p>
    <w:p w:rsidR="00691D5F" w:rsidRPr="00691D5F" w:rsidRDefault="00691D5F" w:rsidP="00691D5F">
      <w:pPr>
        <w:jc w:val="both"/>
        <w:rPr>
          <w:i/>
          <w:color w:val="000000"/>
          <w:sz w:val="20"/>
          <w:szCs w:val="20"/>
          <w:u w:val="single"/>
        </w:rPr>
      </w:pPr>
      <w:r w:rsidRPr="00691D5F">
        <w:rPr>
          <w:i/>
          <w:color w:val="000000"/>
          <w:sz w:val="20"/>
          <w:szCs w:val="20"/>
          <w:u w:val="single"/>
        </w:rPr>
        <w:t xml:space="preserve"> </w:t>
      </w:r>
      <w:r w:rsidRPr="00691D5F">
        <w:rPr>
          <w:i/>
          <w:color w:val="000000"/>
          <w:sz w:val="20"/>
          <w:szCs w:val="20"/>
          <w:u w:val="single"/>
          <w:lang w:val="uk-UA"/>
        </w:rPr>
        <w:t>*</w:t>
      </w:r>
      <w:r w:rsidRPr="00691D5F">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Ціна та сума мають бути відмінними від 0,00 грн., після коми повинно бути не більше двох знаків.</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Для платників ПДВ</w:t>
      </w:r>
    </w:p>
    <w:p w:rsidR="00691D5F" w:rsidRPr="00691D5F" w:rsidRDefault="00691D5F" w:rsidP="00691D5F">
      <w:pPr>
        <w:shd w:val="clear" w:color="auto" w:fill="FFFFFF"/>
        <w:ind w:firstLine="567"/>
        <w:jc w:val="both"/>
      </w:pPr>
    </w:p>
    <w:p w:rsidR="00691D5F" w:rsidRPr="00691D5F" w:rsidRDefault="00691D5F" w:rsidP="00691D5F">
      <w:pPr>
        <w:shd w:val="clear" w:color="auto" w:fill="FFFFFF"/>
        <w:ind w:firstLine="567"/>
        <w:jc w:val="both"/>
        <w:rPr>
          <w:lang w:val="uk-UA"/>
        </w:rPr>
      </w:pPr>
      <w:r w:rsidRPr="00691D5F">
        <w:t xml:space="preserve">Якщо ми будемо визнані переможцем торгів, ми беремо на себе зобов’язання підписати Договір із Замовником не раніше ніж через </w:t>
      </w:r>
      <w:r w:rsidRPr="00691D5F">
        <w:rPr>
          <w:lang w:val="uk-UA"/>
        </w:rPr>
        <w:t xml:space="preserve">5 </w:t>
      </w:r>
      <w:r w:rsidRPr="00691D5F">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91D5F">
        <w:rPr>
          <w:lang w:val="uk-UA"/>
        </w:rPr>
        <w:t xml:space="preserve">15 </w:t>
      </w:r>
      <w:r w:rsidRPr="00691D5F">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691D5F" w:rsidRPr="00691D5F" w:rsidRDefault="00691D5F" w:rsidP="00691D5F">
      <w:pPr>
        <w:shd w:val="clear" w:color="auto" w:fill="FFFFFF"/>
        <w:ind w:firstLine="567"/>
        <w:jc w:val="both"/>
        <w:rPr>
          <w:lang w:val="uk-UA"/>
        </w:rPr>
      </w:pPr>
    </w:p>
    <w:p w:rsidR="00691D5F" w:rsidRPr="00691D5F" w:rsidRDefault="00691D5F" w:rsidP="00691D5F">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691D5F" w:rsidRPr="00691D5F" w:rsidTr="00DB2DF5">
        <w:tc>
          <w:tcPr>
            <w:tcW w:w="4312" w:type="dxa"/>
          </w:tcPr>
          <w:p w:rsidR="00691D5F" w:rsidRPr="00691D5F" w:rsidRDefault="00691D5F" w:rsidP="00691D5F">
            <w:pPr>
              <w:tabs>
                <w:tab w:val="left" w:pos="2160"/>
                <w:tab w:val="left" w:pos="3600"/>
              </w:tabs>
              <w:rPr>
                <w:sz w:val="22"/>
              </w:rPr>
            </w:pPr>
            <w:r w:rsidRPr="00691D5F">
              <w:rPr>
                <w:sz w:val="22"/>
              </w:rPr>
              <w:t>Керівник підприємства – Учасника процедури закупівлі або інша уповноважена посадова особа</w:t>
            </w:r>
          </w:p>
        </w:tc>
        <w:tc>
          <w:tcPr>
            <w:tcW w:w="4749" w:type="dxa"/>
          </w:tcPr>
          <w:p w:rsidR="00691D5F" w:rsidRPr="00691D5F" w:rsidRDefault="00691D5F" w:rsidP="00691D5F">
            <w:pPr>
              <w:tabs>
                <w:tab w:val="left" w:pos="2160"/>
                <w:tab w:val="left" w:pos="3600"/>
              </w:tabs>
              <w:jc w:val="center"/>
              <w:rPr>
                <w:i/>
              </w:rPr>
            </w:pPr>
            <w:r w:rsidRPr="00691D5F">
              <w:rPr>
                <w:b/>
              </w:rPr>
              <w:t>__________________________________</w:t>
            </w:r>
            <w:r w:rsidRPr="00691D5F">
              <w:rPr>
                <w:i/>
              </w:rPr>
              <w:t xml:space="preserve">       </w:t>
            </w:r>
            <w:r w:rsidRPr="00691D5F">
              <w:rPr>
                <w:i/>
                <w:sz w:val="22"/>
              </w:rPr>
              <w:t>(підпис) МП (за наявності)</w:t>
            </w:r>
          </w:p>
        </w:tc>
        <w:tc>
          <w:tcPr>
            <w:tcW w:w="1424" w:type="dxa"/>
          </w:tcPr>
          <w:p w:rsidR="00691D5F" w:rsidRPr="00691D5F" w:rsidRDefault="00691D5F" w:rsidP="00691D5F">
            <w:pPr>
              <w:pBdr>
                <w:bottom w:val="single" w:sz="12" w:space="1" w:color="auto"/>
              </w:pBdr>
              <w:tabs>
                <w:tab w:val="left" w:pos="2160"/>
                <w:tab w:val="left" w:pos="3600"/>
              </w:tabs>
              <w:jc w:val="center"/>
              <w:rPr>
                <w:b/>
                <w:sz w:val="20"/>
                <w:szCs w:val="20"/>
              </w:rPr>
            </w:pPr>
          </w:p>
          <w:p w:rsidR="00691D5F" w:rsidRPr="00691D5F" w:rsidRDefault="00691D5F" w:rsidP="00691D5F">
            <w:pPr>
              <w:tabs>
                <w:tab w:val="left" w:pos="2160"/>
                <w:tab w:val="left" w:pos="3600"/>
              </w:tabs>
              <w:jc w:val="center"/>
              <w:rPr>
                <w:b/>
                <w:sz w:val="20"/>
                <w:szCs w:val="20"/>
              </w:rPr>
            </w:pPr>
            <w:r w:rsidRPr="00691D5F">
              <w:rPr>
                <w:i/>
                <w:sz w:val="20"/>
                <w:szCs w:val="20"/>
              </w:rPr>
              <w:t>(ініціали та прізвище)</w:t>
            </w:r>
          </w:p>
        </w:tc>
      </w:tr>
    </w:tbl>
    <w:p w:rsidR="00691D5F" w:rsidRPr="00691D5F" w:rsidRDefault="00691D5F" w:rsidP="00691D5F">
      <w:pPr>
        <w:jc w:val="both"/>
        <w:outlineLvl w:val="0"/>
        <w:rPr>
          <w:b/>
          <w:i/>
          <w:iCs/>
          <w:sz w:val="22"/>
        </w:rPr>
      </w:pPr>
    </w:p>
    <w:p w:rsidR="00691D5F" w:rsidRPr="00691D5F" w:rsidRDefault="00691D5F" w:rsidP="00691D5F">
      <w:pPr>
        <w:jc w:val="both"/>
        <w:outlineLvl w:val="0"/>
        <w:rPr>
          <w:b/>
          <w:i/>
          <w:iCs/>
          <w:sz w:val="22"/>
        </w:rPr>
      </w:pPr>
    </w:p>
    <w:p w:rsidR="00691D5F" w:rsidRPr="00691D5F" w:rsidRDefault="00691D5F" w:rsidP="00691D5F">
      <w:pPr>
        <w:rPr>
          <w:rFonts w:cs="Times New Roman CYR"/>
          <w:b/>
          <w:bCs/>
          <w:color w:val="FF0000"/>
          <w:lang w:val="uk-UA"/>
        </w:rPr>
      </w:pPr>
      <w:r w:rsidRPr="00691D5F">
        <w:rPr>
          <w:b/>
          <w:i/>
          <w:iCs/>
          <w:sz w:val="22"/>
        </w:rPr>
        <w:t>Примітки:</w:t>
      </w:r>
      <w:r w:rsidRPr="00691D5F">
        <w:rPr>
          <w:i/>
          <w:sz w:val="22"/>
        </w:rPr>
        <w:t xml:space="preserve"> Форма оформлюється Учасником на фірмовому бланку</w:t>
      </w:r>
    </w:p>
    <w:p w:rsidR="00691D5F" w:rsidRPr="00691D5F" w:rsidRDefault="00691D5F" w:rsidP="00691D5F">
      <w:pPr>
        <w:jc w:val="center"/>
        <w:rPr>
          <w:rFonts w:cs="Times New Roman CYR"/>
          <w:b/>
          <w:bCs/>
          <w:color w:val="FF0000"/>
          <w:lang w:val="uk-UA"/>
        </w:rPr>
      </w:pPr>
    </w:p>
    <w:p w:rsidR="00691D5F" w:rsidRPr="00691D5F" w:rsidRDefault="00691D5F" w:rsidP="00691D5F">
      <w:pPr>
        <w:rPr>
          <w:rFonts w:cs="Times New Roman CYR"/>
          <w:b/>
          <w:bCs/>
          <w:color w:val="FF0000"/>
          <w:lang w:val="uk-UA"/>
        </w:rPr>
      </w:pPr>
    </w:p>
    <w:p w:rsidR="00691D5F" w:rsidRPr="00691D5F" w:rsidRDefault="00691D5F" w:rsidP="00691D5F">
      <w:pPr>
        <w:rPr>
          <w:lang w:val="uk-UA"/>
        </w:rPr>
      </w:pPr>
    </w:p>
    <w:p w:rsidR="00691D5F" w:rsidRPr="00691D5F" w:rsidRDefault="00691D5F" w:rsidP="00691D5F">
      <w:pPr>
        <w:tabs>
          <w:tab w:val="left" w:pos="142"/>
        </w:tabs>
        <w:jc w:val="right"/>
        <w:rPr>
          <w:b/>
          <w:bCs/>
          <w:lang w:val="uk-UA"/>
        </w:rPr>
      </w:pPr>
    </w:p>
    <w:p w:rsidR="00691D5F" w:rsidRPr="00691D5F" w:rsidRDefault="00691D5F" w:rsidP="00691D5F">
      <w:pPr>
        <w:jc w:val="center"/>
        <w:rPr>
          <w:rFonts w:cs="Times New Roman CYR"/>
          <w:b/>
          <w:bCs/>
          <w:color w:val="FF0000"/>
          <w:lang w:val="uk-UA"/>
        </w:rPr>
      </w:pPr>
    </w:p>
    <w:p w:rsidR="00691D5F" w:rsidRPr="00691D5F" w:rsidRDefault="00691D5F" w:rsidP="00691D5F">
      <w:pPr>
        <w:tabs>
          <w:tab w:val="left" w:pos="142"/>
        </w:tabs>
        <w:jc w:val="right"/>
        <w:rPr>
          <w:b/>
          <w:bCs/>
          <w:lang w:val="uk-UA"/>
        </w:rPr>
      </w:pPr>
    </w:p>
    <w:p w:rsidR="00691D5F" w:rsidRPr="00691D5F" w:rsidRDefault="00691D5F" w:rsidP="00691D5F">
      <w:pPr>
        <w:rPr>
          <w:rFonts w:cs="Times New Roman CYR"/>
          <w:b/>
          <w:bCs/>
          <w:color w:val="FF0000"/>
          <w:lang w:val="uk-UA"/>
        </w:rPr>
      </w:pPr>
    </w:p>
    <w:p w:rsidR="00691D5F" w:rsidRPr="00691D5F" w:rsidRDefault="00691D5F" w:rsidP="00691D5F">
      <w:pPr>
        <w:tabs>
          <w:tab w:val="left" w:pos="142"/>
        </w:tabs>
        <w:jc w:val="right"/>
        <w:rPr>
          <w:b/>
          <w:bCs/>
          <w:lang w:val="uk-UA"/>
        </w:rPr>
      </w:pPr>
      <w:r w:rsidRPr="00691D5F">
        <w:rPr>
          <w:b/>
          <w:bCs/>
          <w:lang w:val="uk-UA"/>
        </w:rPr>
        <w:lastRenderedPageBreak/>
        <w:t>ДОДАТОК №1                                                                                                                                          до тендерної документації</w:t>
      </w:r>
    </w:p>
    <w:p w:rsidR="00691D5F" w:rsidRPr="00691D5F" w:rsidRDefault="00691D5F" w:rsidP="00691D5F">
      <w:pPr>
        <w:widowControl w:val="0"/>
        <w:contextualSpacing/>
        <w:jc w:val="right"/>
        <w:rPr>
          <w:rFonts w:eastAsia="Calibri"/>
          <w:b/>
          <w:lang w:val="uk-UA" w:eastAsia="uk-UA"/>
        </w:rPr>
      </w:pPr>
    </w:p>
    <w:p w:rsidR="00691D5F" w:rsidRPr="00691D5F" w:rsidRDefault="00691D5F" w:rsidP="00691D5F">
      <w:pPr>
        <w:jc w:val="center"/>
        <w:rPr>
          <w:b/>
          <w:bCs/>
        </w:rPr>
      </w:pPr>
      <w:r w:rsidRPr="00691D5F">
        <w:rPr>
          <w:b/>
          <w:bCs/>
        </w:rPr>
        <w:t xml:space="preserve">Перелік документів, </w:t>
      </w:r>
    </w:p>
    <w:p w:rsidR="00691D5F" w:rsidRPr="00691D5F" w:rsidRDefault="00691D5F" w:rsidP="00691D5F">
      <w:pPr>
        <w:jc w:val="center"/>
        <w:rPr>
          <w:b/>
          <w:bCs/>
          <w:lang w:val="uk-UA"/>
        </w:rPr>
      </w:pPr>
      <w:r w:rsidRPr="00691D5F">
        <w:rPr>
          <w:b/>
          <w:bCs/>
        </w:rPr>
        <w:t xml:space="preserve">які вимагаються тендерною документацією </w:t>
      </w:r>
    </w:p>
    <w:p w:rsidR="00691D5F" w:rsidRPr="00691D5F" w:rsidRDefault="00691D5F" w:rsidP="00691D5F">
      <w:pPr>
        <w:jc w:val="center"/>
        <w:rPr>
          <w:b/>
          <w:bCs/>
          <w:lang w:val="uk-UA"/>
        </w:rPr>
      </w:pPr>
    </w:p>
    <w:p w:rsidR="00691D5F" w:rsidRPr="00691D5F" w:rsidRDefault="00691D5F" w:rsidP="00691D5F">
      <w:pPr>
        <w:rPr>
          <w:b/>
          <w:lang w:val="uk-UA"/>
        </w:rPr>
      </w:pPr>
      <w:r w:rsidRPr="00691D5F">
        <w:t> </w:t>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b/>
        </w:rPr>
        <w:t>Таблиця 1</w:t>
      </w:r>
    </w:p>
    <w:p w:rsidR="00691D5F" w:rsidRPr="00691D5F" w:rsidRDefault="00691D5F" w:rsidP="00691D5F">
      <w:pPr>
        <w:rPr>
          <w:b/>
          <w:lang w:val="uk-UA"/>
        </w:rPr>
      </w:pPr>
    </w:p>
    <w:p w:rsidR="00691D5F" w:rsidRPr="00691D5F" w:rsidRDefault="00691D5F" w:rsidP="00691D5F">
      <w:pPr>
        <w:jc w:val="center"/>
        <w:rPr>
          <w:b/>
        </w:rPr>
      </w:pPr>
      <w:r w:rsidRPr="00691D5F">
        <w:rPr>
          <w:b/>
        </w:rPr>
        <w:t xml:space="preserve">Перелік документів, які надаються </w:t>
      </w:r>
      <w:r w:rsidRPr="00691D5F">
        <w:rPr>
          <w:b/>
          <w:u w:val="single"/>
        </w:rPr>
        <w:t>усіма Учасниками</w:t>
      </w:r>
      <w:r w:rsidRPr="00691D5F">
        <w:rPr>
          <w:b/>
        </w:rPr>
        <w:t xml:space="preserve"> для підтвердження </w:t>
      </w:r>
    </w:p>
    <w:p w:rsidR="00691D5F" w:rsidRPr="00691D5F" w:rsidRDefault="00691D5F" w:rsidP="00691D5F">
      <w:pPr>
        <w:jc w:val="center"/>
        <w:rPr>
          <w:b/>
          <w:lang w:val="uk-UA"/>
        </w:rPr>
      </w:pPr>
      <w:r w:rsidRPr="00691D5F">
        <w:rPr>
          <w:b/>
        </w:rPr>
        <w:t>відповідності кваліфікаційним критеріям (частина друга статті 16 Закону)</w:t>
      </w:r>
    </w:p>
    <w:p w:rsidR="00691D5F" w:rsidRPr="00691D5F" w:rsidRDefault="00691D5F" w:rsidP="00691D5F">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691D5F" w:rsidRPr="00691D5F" w:rsidTr="00DB2DF5">
        <w:trPr>
          <w:trHeight w:val="573"/>
        </w:trPr>
        <w:tc>
          <w:tcPr>
            <w:tcW w:w="639" w:type="dxa"/>
            <w:tcMar>
              <w:top w:w="0" w:type="dxa"/>
              <w:left w:w="108" w:type="dxa"/>
              <w:bottom w:w="0" w:type="dxa"/>
              <w:right w:w="108" w:type="dxa"/>
            </w:tcMar>
          </w:tcPr>
          <w:p w:rsidR="00691D5F" w:rsidRPr="00691D5F" w:rsidRDefault="00691D5F" w:rsidP="00691D5F">
            <w:pPr>
              <w:jc w:val="center"/>
              <w:rPr>
                <w:highlight w:val="yellow"/>
              </w:rPr>
            </w:pPr>
            <w:r w:rsidRPr="00691D5F">
              <w:t>№ з/п</w:t>
            </w:r>
          </w:p>
        </w:tc>
        <w:tc>
          <w:tcPr>
            <w:tcW w:w="3501"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Кваліфікаційна вимога</w:t>
            </w:r>
          </w:p>
        </w:tc>
        <w:tc>
          <w:tcPr>
            <w:tcW w:w="5400"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Документи, що підтверджують відповідність Учасника кваліфікаційній вимозі</w:t>
            </w:r>
          </w:p>
        </w:tc>
      </w:tr>
      <w:tr w:rsidR="00691D5F" w:rsidRPr="005E701F" w:rsidTr="00DB2DF5">
        <w:trPr>
          <w:trHeight w:val="573"/>
        </w:trPr>
        <w:tc>
          <w:tcPr>
            <w:tcW w:w="639" w:type="dxa"/>
            <w:tcMar>
              <w:top w:w="0" w:type="dxa"/>
              <w:left w:w="108" w:type="dxa"/>
              <w:bottom w:w="0" w:type="dxa"/>
              <w:right w:w="108" w:type="dxa"/>
            </w:tcMar>
          </w:tcPr>
          <w:p w:rsidR="00691D5F" w:rsidRPr="00691D5F" w:rsidRDefault="00691D5F" w:rsidP="00691D5F">
            <w:r w:rsidRPr="00691D5F">
              <w:t>1.</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обладнання та матеріально-технічної бази</w:t>
            </w:r>
          </w:p>
        </w:tc>
        <w:tc>
          <w:tcPr>
            <w:tcW w:w="5400" w:type="dxa"/>
            <w:tcMar>
              <w:top w:w="0" w:type="dxa"/>
              <w:left w:w="108" w:type="dxa"/>
              <w:bottom w:w="0" w:type="dxa"/>
              <w:right w:w="108" w:type="dxa"/>
            </w:tcMar>
          </w:tcPr>
          <w:p w:rsidR="00691D5F" w:rsidRPr="00691D5F" w:rsidRDefault="00691D5F" w:rsidP="00691D5F">
            <w:pPr>
              <w:tabs>
                <w:tab w:val="left" w:pos="-252"/>
              </w:tabs>
              <w:autoSpaceDE w:val="0"/>
              <w:autoSpaceDN w:val="0"/>
              <w:adjustRightInd w:val="0"/>
              <w:ind w:firstLine="342"/>
              <w:jc w:val="both"/>
              <w:rPr>
                <w:lang w:val="uk-UA"/>
              </w:rPr>
            </w:pPr>
            <w:r w:rsidRPr="00691D5F">
              <w:t>Довідка, складена в довільній формі, про наявність обладнання та матеріально-технічної бази,</w:t>
            </w:r>
            <w:r w:rsidRPr="00691D5F">
              <w:rPr>
                <w:color w:val="FF0000"/>
              </w:rPr>
              <w:t xml:space="preserve"> </w:t>
            </w:r>
            <w:r w:rsidRPr="00691D5F">
              <w:t>необхідних для належного виконання договору про закупівлю робіт</w:t>
            </w:r>
            <w:r w:rsidRPr="00691D5F">
              <w:rPr>
                <w:lang w:val="uk-UA"/>
              </w:rPr>
              <w:t>.</w:t>
            </w:r>
          </w:p>
          <w:p w:rsidR="00691D5F" w:rsidRPr="00691D5F" w:rsidRDefault="00691D5F" w:rsidP="00691D5F">
            <w:pPr>
              <w:shd w:val="clear" w:color="auto" w:fill="FFFFFF"/>
              <w:jc w:val="both"/>
              <w:rPr>
                <w:color w:val="000000"/>
                <w:lang w:val="uk-UA"/>
              </w:rPr>
            </w:pPr>
            <w:r w:rsidRPr="00691D5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691D5F" w:rsidRPr="00691D5F" w:rsidTr="00DB2DF5">
        <w:trPr>
          <w:trHeight w:val="1659"/>
        </w:trPr>
        <w:tc>
          <w:tcPr>
            <w:tcW w:w="639" w:type="dxa"/>
            <w:tcMar>
              <w:top w:w="0" w:type="dxa"/>
              <w:left w:w="108" w:type="dxa"/>
              <w:bottom w:w="0" w:type="dxa"/>
              <w:right w:w="108" w:type="dxa"/>
            </w:tcMar>
          </w:tcPr>
          <w:p w:rsidR="00691D5F" w:rsidRPr="00691D5F" w:rsidRDefault="00691D5F" w:rsidP="00691D5F">
            <w:r w:rsidRPr="00691D5F">
              <w:t>2.</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691D5F" w:rsidRPr="00691D5F" w:rsidRDefault="00691D5F" w:rsidP="00691D5F">
            <w:pPr>
              <w:tabs>
                <w:tab w:val="left" w:pos="1080"/>
              </w:tabs>
              <w:jc w:val="both"/>
              <w:rPr>
                <w:lang w:val="uk-UA"/>
              </w:rPr>
            </w:pPr>
            <w:r w:rsidRPr="00691D5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691D5F" w:rsidRPr="00691D5F" w:rsidRDefault="00691D5F" w:rsidP="00691D5F">
            <w:pPr>
              <w:tabs>
                <w:tab w:val="left" w:pos="1080"/>
              </w:tabs>
              <w:ind w:left="360"/>
              <w:jc w:val="both"/>
              <w:rPr>
                <w:lang w:val="uk-UA"/>
              </w:rPr>
            </w:pPr>
          </w:p>
          <w:p w:rsidR="00691D5F" w:rsidRPr="00691D5F" w:rsidRDefault="00691D5F" w:rsidP="00691D5F">
            <w:pPr>
              <w:shd w:val="clear" w:color="auto" w:fill="FFFFFF"/>
              <w:jc w:val="both"/>
              <w:rPr>
                <w:lang w:val="uk-UA"/>
              </w:rPr>
            </w:pPr>
          </w:p>
        </w:tc>
      </w:tr>
    </w:tbl>
    <w:p w:rsidR="00691D5F" w:rsidRPr="00691D5F" w:rsidRDefault="00691D5F" w:rsidP="00691D5F">
      <w:pPr>
        <w:jc w:val="both"/>
        <w:rPr>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Default="00691D5F"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Pr="00691D5F" w:rsidRDefault="009A4DF4"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rPr>
      </w:pPr>
      <w:r w:rsidRPr="00691D5F">
        <w:rPr>
          <w:b/>
          <w:bCs/>
        </w:rPr>
        <w:lastRenderedPageBreak/>
        <w:t>Таблиця 2</w:t>
      </w: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b/>
        </w:rPr>
      </w:pPr>
      <w:r w:rsidRPr="00691D5F">
        <w:rPr>
          <w:b/>
        </w:rPr>
        <w:t xml:space="preserve">які надаються </w:t>
      </w:r>
      <w:r w:rsidRPr="00691D5F">
        <w:rPr>
          <w:b/>
          <w:u w:val="single"/>
        </w:rPr>
        <w:t>усіма Учасниками</w:t>
      </w:r>
      <w:r w:rsidRPr="00691D5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691D5F" w:rsidRPr="00691D5F" w:rsidTr="00DB2DF5">
        <w:tc>
          <w:tcPr>
            <w:tcW w:w="674" w:type="dxa"/>
          </w:tcPr>
          <w:p w:rsidR="00691D5F" w:rsidRPr="00691D5F" w:rsidRDefault="00691D5F" w:rsidP="00691D5F">
            <w:pPr>
              <w:jc w:val="center"/>
              <w:rPr>
                <w:bCs/>
              </w:rPr>
            </w:pPr>
            <w:r w:rsidRPr="00691D5F">
              <w:rPr>
                <w:bCs/>
              </w:rPr>
              <w:t>1.</w:t>
            </w:r>
          </w:p>
        </w:tc>
        <w:tc>
          <w:tcPr>
            <w:tcW w:w="8897" w:type="dxa"/>
          </w:tcPr>
          <w:p w:rsidR="00691D5F" w:rsidRPr="00691D5F" w:rsidRDefault="00691D5F" w:rsidP="00691D5F">
            <w:pPr>
              <w:tabs>
                <w:tab w:val="left" w:pos="225"/>
              </w:tabs>
              <w:ind w:firstLine="723"/>
              <w:jc w:val="both"/>
              <w:rPr>
                <w:highlight w:val="yellow"/>
              </w:rPr>
            </w:pPr>
            <w:r w:rsidRPr="00691D5F">
              <w:t xml:space="preserve">1.1. Інформаційна довідка (лист) довільної форми з інформацією про посадових осіб Учасника, уповноважених </w:t>
            </w:r>
            <w:r w:rsidRPr="00691D5F">
              <w:rPr>
                <w:iCs/>
              </w:rPr>
              <w:t>представляти інтереси під час проведення процедури закупівлі, а саме</w:t>
            </w:r>
            <w:r w:rsidRPr="00691D5F">
              <w:t xml:space="preserve">: </w:t>
            </w:r>
            <w:r w:rsidRPr="00691D5F">
              <w:rPr>
                <w:i/>
              </w:rPr>
              <w:t>підписувати документи тендерної пропозиції; підписувати договір закупівлі за результатами торгів.</w:t>
            </w:r>
          </w:p>
        </w:tc>
      </w:tr>
      <w:tr w:rsidR="00691D5F" w:rsidRPr="00691D5F" w:rsidTr="00DB2DF5">
        <w:tc>
          <w:tcPr>
            <w:tcW w:w="674" w:type="dxa"/>
          </w:tcPr>
          <w:p w:rsidR="00691D5F" w:rsidRPr="00691D5F" w:rsidRDefault="00691D5F" w:rsidP="00691D5F">
            <w:pPr>
              <w:jc w:val="center"/>
              <w:rPr>
                <w:bCs/>
              </w:rPr>
            </w:pPr>
            <w:r w:rsidRPr="00691D5F">
              <w:rPr>
                <w:bCs/>
              </w:rPr>
              <w:t>2.</w:t>
            </w:r>
          </w:p>
        </w:tc>
        <w:tc>
          <w:tcPr>
            <w:tcW w:w="8897" w:type="dxa"/>
          </w:tcPr>
          <w:p w:rsidR="00691D5F" w:rsidRPr="00691D5F" w:rsidRDefault="00691D5F" w:rsidP="00691D5F">
            <w:pPr>
              <w:ind w:firstLine="708"/>
              <w:jc w:val="both"/>
              <w:rPr>
                <w:b/>
              </w:rPr>
            </w:pPr>
            <w:r w:rsidRPr="00691D5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691D5F" w:rsidRPr="00691D5F" w:rsidRDefault="00691D5F" w:rsidP="00691D5F">
            <w:pPr>
              <w:ind w:firstLine="708"/>
              <w:jc w:val="both"/>
            </w:pPr>
            <w:r w:rsidRPr="00691D5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691D5F" w:rsidRPr="00691D5F" w:rsidRDefault="00691D5F" w:rsidP="00691D5F">
            <w:pPr>
              <w:ind w:firstLine="708"/>
              <w:jc w:val="both"/>
            </w:pPr>
            <w:r w:rsidRPr="00691D5F">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91D5F">
              <w:rPr>
                <w:lang w:val="uk-UA"/>
              </w:rPr>
              <w:t xml:space="preserve"> </w:t>
            </w:r>
            <w:r w:rsidRPr="00691D5F">
              <w:rPr>
                <w:u w:val="single"/>
              </w:rPr>
              <w:t>(надаються виключно у випадку, якщо статутом чи іншими установчими документами передбачено певні обмеження</w:t>
            </w:r>
            <w:r w:rsidRPr="00691D5F">
              <w:t>);</w:t>
            </w:r>
          </w:p>
          <w:p w:rsidR="00691D5F" w:rsidRPr="00691D5F" w:rsidRDefault="00691D5F" w:rsidP="00691D5F">
            <w:pPr>
              <w:ind w:firstLine="708"/>
              <w:jc w:val="both"/>
              <w:rPr>
                <w:lang w:val="uk-UA"/>
              </w:rPr>
            </w:pPr>
            <w:r w:rsidRPr="00691D5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691D5F">
              <w:rPr>
                <w:lang w:val="uk-UA"/>
              </w:rPr>
              <w:t>;</w:t>
            </w:r>
          </w:p>
          <w:p w:rsidR="00691D5F" w:rsidRPr="00691D5F" w:rsidRDefault="00691D5F" w:rsidP="00691D5F">
            <w:pPr>
              <w:tabs>
                <w:tab w:val="left" w:pos="0"/>
              </w:tabs>
              <w:ind w:firstLine="742"/>
              <w:jc w:val="both"/>
            </w:pPr>
            <w:r w:rsidRPr="00691D5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691D5F" w:rsidRPr="00691D5F" w:rsidTr="00DB2DF5">
        <w:tc>
          <w:tcPr>
            <w:tcW w:w="674" w:type="dxa"/>
          </w:tcPr>
          <w:p w:rsidR="00691D5F" w:rsidRPr="00691D5F" w:rsidRDefault="00691D5F" w:rsidP="00691D5F">
            <w:pPr>
              <w:jc w:val="center"/>
              <w:rPr>
                <w:bCs/>
              </w:rPr>
            </w:pPr>
            <w:r w:rsidRPr="00691D5F">
              <w:rPr>
                <w:bCs/>
              </w:rPr>
              <w:t>3.</w:t>
            </w:r>
          </w:p>
        </w:tc>
        <w:tc>
          <w:tcPr>
            <w:tcW w:w="8897" w:type="dxa"/>
          </w:tcPr>
          <w:p w:rsidR="00691D5F" w:rsidRPr="00691D5F" w:rsidRDefault="00691D5F" w:rsidP="00691D5F">
            <w:pPr>
              <w:tabs>
                <w:tab w:val="left" w:pos="-252"/>
              </w:tabs>
              <w:jc w:val="both"/>
            </w:pPr>
            <w:r w:rsidRPr="00691D5F">
              <w:t>Свідоцтво про реєстрацію платника ПДВ</w:t>
            </w:r>
            <w:r w:rsidRPr="00691D5F">
              <w:rPr>
                <w:color w:val="0000FF"/>
              </w:rPr>
              <w:t xml:space="preserve"> </w:t>
            </w:r>
            <w:r w:rsidRPr="00691D5F">
              <w:t>або копія Витягу з реєстру платників податку на додану вартість</w:t>
            </w:r>
            <w:r w:rsidRPr="00691D5F">
              <w:rPr>
                <w:color w:val="0000FF"/>
              </w:rPr>
              <w:t xml:space="preserve"> </w:t>
            </w:r>
            <w:r w:rsidRPr="00691D5F">
              <w:rPr>
                <w:i/>
              </w:rPr>
              <w:t>(для платників ПДВ).</w:t>
            </w:r>
          </w:p>
        </w:tc>
      </w:tr>
      <w:tr w:rsidR="00691D5F" w:rsidRPr="00691D5F" w:rsidTr="00DB2DF5">
        <w:tc>
          <w:tcPr>
            <w:tcW w:w="674" w:type="dxa"/>
          </w:tcPr>
          <w:p w:rsidR="00691D5F" w:rsidRPr="00691D5F" w:rsidRDefault="00691D5F" w:rsidP="00691D5F">
            <w:pPr>
              <w:jc w:val="center"/>
              <w:rPr>
                <w:bCs/>
              </w:rPr>
            </w:pPr>
            <w:r w:rsidRPr="00691D5F">
              <w:rPr>
                <w:bCs/>
              </w:rPr>
              <w:t>4.</w:t>
            </w:r>
          </w:p>
        </w:tc>
        <w:tc>
          <w:tcPr>
            <w:tcW w:w="8897" w:type="dxa"/>
          </w:tcPr>
          <w:p w:rsidR="00691D5F" w:rsidRPr="00691D5F" w:rsidRDefault="00691D5F" w:rsidP="00691D5F">
            <w:pPr>
              <w:tabs>
                <w:tab w:val="left" w:pos="-252"/>
              </w:tabs>
              <w:jc w:val="both"/>
            </w:pPr>
            <w:r w:rsidRPr="00691D5F">
              <w:t>Свідоцтво платника єдиного податку або копія Витягу з реєстру платників єдиного податку (</w:t>
            </w:r>
            <w:r w:rsidRPr="00691D5F">
              <w:rPr>
                <w:i/>
              </w:rPr>
              <w:t>для платників єдиного податку</w:t>
            </w:r>
            <w:r w:rsidRPr="00691D5F">
              <w:t>).</w:t>
            </w:r>
          </w:p>
        </w:tc>
      </w:tr>
      <w:tr w:rsidR="00691D5F" w:rsidRPr="00691D5F" w:rsidTr="00DB2DF5">
        <w:tc>
          <w:tcPr>
            <w:tcW w:w="674" w:type="dxa"/>
          </w:tcPr>
          <w:p w:rsidR="00691D5F" w:rsidRPr="00691D5F" w:rsidRDefault="00691D5F" w:rsidP="00691D5F">
            <w:pPr>
              <w:jc w:val="center"/>
              <w:rPr>
                <w:bCs/>
              </w:rPr>
            </w:pPr>
            <w:r w:rsidRPr="00691D5F">
              <w:rPr>
                <w:bCs/>
              </w:rPr>
              <w:t>5.</w:t>
            </w:r>
          </w:p>
        </w:tc>
        <w:tc>
          <w:tcPr>
            <w:tcW w:w="8897" w:type="dxa"/>
          </w:tcPr>
          <w:p w:rsidR="00691D5F" w:rsidRPr="00691D5F" w:rsidRDefault="00691D5F" w:rsidP="00691D5F">
            <w:pPr>
              <w:tabs>
                <w:tab w:val="left" w:pos="-252"/>
              </w:tabs>
              <w:jc w:val="both"/>
            </w:pPr>
            <w:r w:rsidRPr="00691D5F">
              <w:t xml:space="preserve">Статут або інший установчий документ. </w:t>
            </w:r>
          </w:p>
        </w:tc>
      </w:tr>
      <w:tr w:rsidR="00691D5F" w:rsidRPr="00691D5F" w:rsidTr="00DB2DF5">
        <w:tc>
          <w:tcPr>
            <w:tcW w:w="674" w:type="dxa"/>
          </w:tcPr>
          <w:p w:rsidR="00691D5F" w:rsidRPr="00691D5F" w:rsidRDefault="00691D5F" w:rsidP="00691D5F">
            <w:pPr>
              <w:jc w:val="center"/>
              <w:rPr>
                <w:bCs/>
                <w:lang w:val="uk-UA"/>
              </w:rPr>
            </w:pPr>
            <w:r w:rsidRPr="00691D5F">
              <w:rPr>
                <w:bCs/>
                <w:lang w:val="uk-UA"/>
              </w:rPr>
              <w:t>6.</w:t>
            </w:r>
          </w:p>
        </w:tc>
        <w:tc>
          <w:tcPr>
            <w:tcW w:w="8897" w:type="dxa"/>
          </w:tcPr>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Довідка </w:t>
            </w:r>
            <w:r w:rsidRPr="00691D5F">
              <w:rPr>
                <w:rFonts w:eastAsia="DejaVu Sans"/>
                <w:bCs/>
                <w:kern w:val="2"/>
                <w:lang w:eastAsia="hi-IN" w:bidi="hi-IN"/>
              </w:rPr>
              <w:t xml:space="preserve">(в довільній формі) </w:t>
            </w:r>
            <w:r w:rsidRPr="00691D5F">
              <w:rPr>
                <w:snapToGrid w:val="0"/>
              </w:rPr>
              <w:t xml:space="preserve">яка містить відомості про підприємство: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а) реквізити (адреса - юридична та фактична, телефон, факс);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б) керівництво (посада, ім'я, по батькові, телефон для контактів) - для юридичних осіб; </w:t>
            </w:r>
          </w:p>
          <w:p w:rsidR="00691D5F" w:rsidRPr="00691D5F" w:rsidRDefault="00691D5F" w:rsidP="00691D5F">
            <w:pPr>
              <w:autoSpaceDE w:val="0"/>
              <w:autoSpaceDN w:val="0"/>
              <w:adjustRightInd w:val="0"/>
              <w:spacing w:before="20" w:after="20"/>
              <w:ind w:right="22"/>
              <w:jc w:val="both"/>
            </w:pPr>
            <w:r w:rsidRPr="00691D5F">
              <w:rPr>
                <w:snapToGrid w:val="0"/>
              </w:rPr>
              <w:t>в) банківські реквізити.</w:t>
            </w:r>
          </w:p>
        </w:tc>
      </w:tr>
      <w:tr w:rsidR="00691D5F" w:rsidRPr="00691D5F" w:rsidTr="00DB2DF5">
        <w:tc>
          <w:tcPr>
            <w:tcW w:w="674" w:type="dxa"/>
          </w:tcPr>
          <w:p w:rsidR="00691D5F" w:rsidRPr="00691D5F" w:rsidRDefault="00691D5F" w:rsidP="00691D5F">
            <w:pPr>
              <w:jc w:val="center"/>
              <w:rPr>
                <w:bCs/>
              </w:rPr>
            </w:pPr>
            <w:r w:rsidRPr="00691D5F">
              <w:rPr>
                <w:bCs/>
                <w:lang w:val="uk-UA"/>
              </w:rPr>
              <w:t>7</w:t>
            </w:r>
            <w:r w:rsidRPr="00691D5F">
              <w:rPr>
                <w:bCs/>
              </w:rPr>
              <w:t>.</w:t>
            </w:r>
          </w:p>
        </w:tc>
        <w:tc>
          <w:tcPr>
            <w:tcW w:w="8897" w:type="dxa"/>
          </w:tcPr>
          <w:p w:rsidR="00691D5F" w:rsidRPr="00691D5F" w:rsidRDefault="00691D5F" w:rsidP="00691D5F">
            <w:pPr>
              <w:tabs>
                <w:tab w:val="left" w:pos="993"/>
              </w:tabs>
              <w:contextualSpacing/>
              <w:jc w:val="both"/>
              <w:rPr>
                <w:bCs/>
                <w:iCs/>
                <w:color w:val="000000"/>
              </w:rPr>
            </w:pPr>
            <w:r w:rsidRPr="00691D5F">
              <w:rPr>
                <w:bCs/>
                <w:iCs/>
              </w:rPr>
              <w:t>П</w:t>
            </w:r>
            <w:r w:rsidRPr="00691D5F">
              <w:rPr>
                <w:rFonts w:eastAsia="Verdana"/>
              </w:rPr>
              <w:t>роект договору</w:t>
            </w:r>
            <w:r w:rsidRPr="00691D5F">
              <w:rPr>
                <w:bCs/>
                <w:iCs/>
              </w:rPr>
              <w:t>, підписаний (вказати посаду, прізви</w:t>
            </w:r>
            <w:r w:rsidRPr="00691D5F">
              <w:rPr>
                <w:bCs/>
                <w:iCs/>
                <w:color w:val="000000"/>
              </w:rPr>
              <w:t xml:space="preserve">ще та ініціали уповноваженої особи Учасника), скріплений печаткою та поданий </w:t>
            </w:r>
            <w:r w:rsidRPr="00691D5F">
              <w:rPr>
                <w:rFonts w:eastAsia="Verdana"/>
                <w:color w:val="000000"/>
              </w:rPr>
              <w:t xml:space="preserve">в окремому файлі </w:t>
            </w:r>
            <w:r w:rsidRPr="00691D5F">
              <w:rPr>
                <w:bCs/>
                <w:iCs/>
                <w:color w:val="000000"/>
              </w:rPr>
              <w:t>(згідно Додатку №3</w:t>
            </w:r>
            <w:r w:rsidRPr="00691D5F">
              <w:rPr>
                <w:color w:val="000000"/>
              </w:rPr>
              <w:t xml:space="preserve"> до цієї тендерної документації</w:t>
            </w:r>
            <w:r w:rsidRPr="00691D5F">
              <w:rPr>
                <w:bCs/>
                <w:iCs/>
                <w:color w:val="000000"/>
              </w:rPr>
              <w:t>).</w:t>
            </w:r>
          </w:p>
        </w:tc>
      </w:tr>
      <w:tr w:rsidR="00691D5F" w:rsidRPr="00691D5F" w:rsidTr="00DB2DF5">
        <w:tc>
          <w:tcPr>
            <w:tcW w:w="674" w:type="dxa"/>
          </w:tcPr>
          <w:p w:rsidR="00691D5F" w:rsidRPr="00691D5F" w:rsidRDefault="00691D5F" w:rsidP="00691D5F">
            <w:pPr>
              <w:jc w:val="center"/>
              <w:rPr>
                <w:bCs/>
              </w:rPr>
            </w:pPr>
            <w:r w:rsidRPr="00691D5F">
              <w:rPr>
                <w:bCs/>
                <w:lang w:val="uk-UA"/>
              </w:rPr>
              <w:t>8</w:t>
            </w:r>
            <w:r w:rsidRPr="00691D5F">
              <w:rPr>
                <w:bCs/>
              </w:rPr>
              <w:t>.</w:t>
            </w:r>
          </w:p>
        </w:tc>
        <w:tc>
          <w:tcPr>
            <w:tcW w:w="8897" w:type="dxa"/>
          </w:tcPr>
          <w:p w:rsidR="00691D5F" w:rsidRPr="00691D5F" w:rsidRDefault="00691D5F" w:rsidP="00691D5F">
            <w:pPr>
              <w:jc w:val="both"/>
            </w:pPr>
            <w:r w:rsidRPr="00691D5F">
              <w:rPr>
                <w:lang w:val="uk-UA"/>
              </w:rPr>
              <w:t xml:space="preserve">Погоджене технічне завдання до предмету закупівлі згідно Додатку </w:t>
            </w:r>
            <w:r w:rsidRPr="00691D5F">
              <w:rPr>
                <w:bCs/>
                <w:iCs/>
                <w:color w:val="000000"/>
              </w:rPr>
              <w:t>№</w:t>
            </w:r>
            <w:r w:rsidRPr="00691D5F">
              <w:rPr>
                <w:lang w:val="uk-UA"/>
              </w:rPr>
              <w:t>2 до тендерної документації.</w:t>
            </w:r>
          </w:p>
        </w:tc>
      </w:tr>
      <w:tr w:rsidR="00691D5F" w:rsidRPr="005E701F" w:rsidTr="00DB2DF5">
        <w:tc>
          <w:tcPr>
            <w:tcW w:w="674" w:type="dxa"/>
          </w:tcPr>
          <w:p w:rsidR="00691D5F" w:rsidRPr="00691D5F" w:rsidRDefault="00691D5F" w:rsidP="00691D5F">
            <w:pPr>
              <w:jc w:val="center"/>
              <w:rPr>
                <w:bCs/>
                <w:lang w:val="uk-UA"/>
              </w:rPr>
            </w:pPr>
            <w:r w:rsidRPr="00691D5F">
              <w:rPr>
                <w:bCs/>
                <w:lang w:val="uk-UA"/>
              </w:rPr>
              <w:t>9.</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691D5F" w:rsidRPr="00691D5F" w:rsidRDefault="00691D5F" w:rsidP="00691D5F">
            <w:pPr>
              <w:jc w:val="both"/>
              <w:rPr>
                <w:lang w:val="uk-UA"/>
              </w:rPr>
            </w:pPr>
          </w:p>
        </w:tc>
      </w:tr>
      <w:tr w:rsidR="00691D5F" w:rsidRPr="00691D5F" w:rsidTr="00DB2DF5">
        <w:trPr>
          <w:trHeight w:val="225"/>
        </w:trPr>
        <w:tc>
          <w:tcPr>
            <w:tcW w:w="674" w:type="dxa"/>
          </w:tcPr>
          <w:p w:rsidR="00691D5F" w:rsidRPr="00691D5F" w:rsidRDefault="00691D5F" w:rsidP="00691D5F">
            <w:pPr>
              <w:jc w:val="center"/>
              <w:rPr>
                <w:bCs/>
                <w:lang w:val="uk-UA"/>
              </w:rPr>
            </w:pPr>
            <w:r w:rsidRPr="00691D5F">
              <w:rPr>
                <w:bCs/>
                <w:lang w:val="uk-UA"/>
              </w:rPr>
              <w:t>10.</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t xml:space="preserve">Лист – згода </w:t>
            </w:r>
            <w:r w:rsidRPr="00691D5F">
              <w:rPr>
                <w:bCs/>
                <w:color w:val="000000"/>
              </w:rPr>
              <w:t xml:space="preserve">(в довільній формі) </w:t>
            </w:r>
            <w:r w:rsidRPr="00691D5F">
              <w:t>щодо дозволу на обробку персональних даних.</w:t>
            </w:r>
          </w:p>
        </w:tc>
      </w:tr>
      <w:tr w:rsidR="00691D5F" w:rsidRPr="00691D5F" w:rsidTr="00DB2DF5">
        <w:trPr>
          <w:trHeight w:val="589"/>
        </w:trPr>
        <w:tc>
          <w:tcPr>
            <w:tcW w:w="674" w:type="dxa"/>
          </w:tcPr>
          <w:p w:rsidR="00691D5F" w:rsidRPr="00691D5F" w:rsidRDefault="00691D5F" w:rsidP="00691D5F">
            <w:pPr>
              <w:jc w:val="center"/>
              <w:rPr>
                <w:bCs/>
                <w:lang w:val="uk-UA"/>
              </w:rPr>
            </w:pPr>
            <w:r w:rsidRPr="00691D5F">
              <w:rPr>
                <w:bCs/>
                <w:lang w:val="uk-UA"/>
              </w:rPr>
              <w:t>11.</w:t>
            </w:r>
          </w:p>
        </w:tc>
        <w:tc>
          <w:tcPr>
            <w:tcW w:w="8897" w:type="dxa"/>
          </w:tcPr>
          <w:p w:rsidR="00691D5F" w:rsidRPr="00691D5F" w:rsidRDefault="00691D5F" w:rsidP="00691D5F">
            <w:pPr>
              <w:jc w:val="both"/>
              <w:rPr>
                <w:lang w:val="uk-UA"/>
              </w:rPr>
            </w:pPr>
            <w:r w:rsidRPr="00691D5F">
              <w:rPr>
                <w:lang w:val="uk-UA"/>
              </w:rPr>
              <w:t xml:space="preserve"> Інші документи, передбачені цією тендерною документацією.     </w:t>
            </w:r>
          </w:p>
        </w:tc>
      </w:tr>
    </w:tbl>
    <w:p w:rsidR="00C4102A" w:rsidRDefault="00C4102A" w:rsidP="00691D5F">
      <w:pPr>
        <w:jc w:val="right"/>
        <w:rPr>
          <w:b/>
          <w:lang w:val="uk-UA"/>
        </w:rPr>
      </w:pPr>
    </w:p>
    <w:p w:rsidR="00C4102A" w:rsidRDefault="00C4102A" w:rsidP="00691D5F">
      <w:pPr>
        <w:jc w:val="right"/>
        <w:rPr>
          <w:b/>
          <w:lang w:val="uk-UA"/>
        </w:rPr>
      </w:pPr>
    </w:p>
    <w:p w:rsidR="00691D5F" w:rsidRPr="00691D5F" w:rsidRDefault="00691D5F" w:rsidP="00691D5F">
      <w:pPr>
        <w:jc w:val="right"/>
        <w:rPr>
          <w:b/>
          <w:lang w:val="uk-UA"/>
        </w:rPr>
      </w:pPr>
      <w:r w:rsidRPr="00691D5F">
        <w:rPr>
          <w:b/>
          <w:lang w:val="uk-UA"/>
        </w:rPr>
        <w:lastRenderedPageBreak/>
        <w:t>Таблиця 3</w:t>
      </w:r>
    </w:p>
    <w:p w:rsidR="00691D5F" w:rsidRPr="00691D5F" w:rsidRDefault="00691D5F" w:rsidP="00691D5F">
      <w:pPr>
        <w:spacing w:before="100" w:beforeAutospacing="1" w:after="100" w:afterAutospacing="1"/>
        <w:jc w:val="center"/>
        <w:rPr>
          <w:b/>
          <w:bCs/>
          <w:lang w:val="uk-UA"/>
        </w:rPr>
      </w:pPr>
      <w:r w:rsidRPr="00691D5F">
        <w:rPr>
          <w:b/>
          <w:bCs/>
          <w:lang w:val="uk-UA"/>
        </w:rPr>
        <w:t>Перелік документів, які учасники надають в підтвердження відсутності</w:t>
      </w:r>
      <w:r w:rsidRPr="00691D5F">
        <w:rPr>
          <w:b/>
          <w:bCs/>
        </w:rPr>
        <w:t xml:space="preserve"> підстав, визначен</w:t>
      </w:r>
      <w:r w:rsidRPr="00691D5F">
        <w:rPr>
          <w:b/>
          <w:bCs/>
          <w:lang w:val="uk-UA"/>
        </w:rPr>
        <w:t>их</w:t>
      </w:r>
      <w:r w:rsidRPr="00691D5F">
        <w:rPr>
          <w:b/>
          <w:bCs/>
        </w:rPr>
        <w:t xml:space="preserve"> </w:t>
      </w:r>
      <w:r w:rsidRPr="00691D5F">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691D5F" w:rsidRPr="00691D5F" w:rsidTr="00DB2DF5">
        <w:trPr>
          <w:tblHeader/>
        </w:trPr>
        <w:tc>
          <w:tcPr>
            <w:tcW w:w="5231" w:type="dxa"/>
            <w:shd w:val="clear" w:color="auto" w:fill="auto"/>
          </w:tcPr>
          <w:p w:rsidR="00691D5F" w:rsidRPr="00691D5F" w:rsidRDefault="00691D5F" w:rsidP="00691D5F">
            <w:pPr>
              <w:spacing w:before="100" w:beforeAutospacing="1" w:after="100" w:afterAutospacing="1"/>
              <w:jc w:val="both"/>
              <w:rPr>
                <w:b/>
                <w:bCs/>
                <w:lang w:val="uk-UA"/>
              </w:rPr>
            </w:pPr>
            <w:r w:rsidRPr="00691D5F">
              <w:rPr>
                <w:b/>
                <w:bCs/>
                <w:lang w:val="uk-UA"/>
              </w:rPr>
              <w:t>Пункт 47 Особливостей</w:t>
            </w:r>
          </w:p>
        </w:tc>
        <w:tc>
          <w:tcPr>
            <w:tcW w:w="3912" w:type="dxa"/>
            <w:shd w:val="clear" w:color="auto" w:fill="auto"/>
          </w:tcPr>
          <w:p w:rsidR="00691D5F" w:rsidRPr="00691D5F" w:rsidRDefault="00691D5F" w:rsidP="00691D5F">
            <w:pPr>
              <w:jc w:val="both"/>
              <w:rPr>
                <w:b/>
                <w:bCs/>
                <w:lang w:val="uk-UA"/>
              </w:rPr>
            </w:pPr>
            <w:r w:rsidRPr="00691D5F">
              <w:rPr>
                <w:b/>
                <w:bCs/>
                <w:lang w:val="uk-UA"/>
              </w:rPr>
              <w:t>Спосіб підтвердження</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val="uk-UA" w:bidi="uk-UA"/>
              </w:rPr>
              <w:t xml:space="preserve">1) замовник має незаперечні докази того, що учасник процедури закупівлі пропонує, дає або погоджується </w:t>
            </w:r>
            <w:r w:rsidRPr="00691D5F">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5E701F" w:rsidTr="00DB2DF5">
        <w:tc>
          <w:tcPr>
            <w:tcW w:w="5231" w:type="dxa"/>
          </w:tcPr>
          <w:p w:rsidR="00691D5F" w:rsidRPr="00691D5F" w:rsidRDefault="00691D5F" w:rsidP="00691D5F">
            <w:pPr>
              <w:spacing w:before="100" w:beforeAutospacing="1" w:after="100" w:afterAutospacing="1"/>
              <w:jc w:val="both"/>
              <w:rPr>
                <w:lang w:val="uk-UA"/>
              </w:rPr>
            </w:pPr>
            <w:r w:rsidRPr="00691D5F">
              <w:rPr>
                <w:lang w:bidi="uk-UA"/>
              </w:rPr>
              <w:t xml:space="preserve">3) </w:t>
            </w:r>
            <w:r w:rsidRPr="00691D5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5E701F" w:rsidTr="00DB2DF5">
        <w:tc>
          <w:tcPr>
            <w:tcW w:w="5231" w:type="dxa"/>
          </w:tcPr>
          <w:p w:rsidR="00691D5F" w:rsidRPr="00691D5F" w:rsidRDefault="00691D5F" w:rsidP="00691D5F">
            <w:pPr>
              <w:spacing w:before="100" w:beforeAutospacing="1" w:after="100" w:afterAutospacing="1"/>
              <w:jc w:val="both"/>
              <w:rPr>
                <w:lang w:val="uk-UA"/>
              </w:rPr>
            </w:pPr>
            <w:r w:rsidRPr="00691D5F">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775610" w:rsidP="00691D5F">
            <w:pPr>
              <w:jc w:val="both"/>
              <w:rPr>
                <w:lang w:val="uk-UA"/>
              </w:rPr>
            </w:pPr>
            <w:hyperlink r:id="rId11" w:history="1">
              <w:r w:rsidR="00691D5F" w:rsidRPr="00691D5F">
                <w:rPr>
                  <w:color w:val="045EAC"/>
                </w:rPr>
                <w:t>https</w:t>
              </w:r>
              <w:r w:rsidR="00691D5F" w:rsidRPr="00691D5F">
                <w:rPr>
                  <w:color w:val="045EAC"/>
                  <w:lang w:val="uk-UA"/>
                </w:rPr>
                <w:t>://</w:t>
              </w:r>
              <w:r w:rsidR="00691D5F" w:rsidRPr="00691D5F">
                <w:rPr>
                  <w:color w:val="045EAC"/>
                </w:rPr>
                <w:t>amcu</w:t>
              </w:r>
              <w:r w:rsidR="00691D5F" w:rsidRPr="00691D5F">
                <w:rPr>
                  <w:color w:val="045EAC"/>
                  <w:lang w:val="uk-UA"/>
                </w:rPr>
                <w:t>.</w:t>
              </w:r>
              <w:r w:rsidR="00691D5F" w:rsidRPr="00691D5F">
                <w:rPr>
                  <w:color w:val="045EAC"/>
                </w:rPr>
                <w:t>gov</w:t>
              </w:r>
              <w:r w:rsidR="00691D5F" w:rsidRPr="00691D5F">
                <w:rPr>
                  <w:color w:val="045EAC"/>
                  <w:lang w:val="uk-UA"/>
                </w:rPr>
                <w:t>.</w:t>
              </w:r>
              <w:r w:rsidR="00691D5F" w:rsidRPr="00691D5F">
                <w:rPr>
                  <w:color w:val="045EAC"/>
                </w:rPr>
                <w:t>ua</w:t>
              </w:r>
              <w:r w:rsidR="00691D5F" w:rsidRPr="00691D5F">
                <w:rPr>
                  <w:color w:val="045EAC"/>
                  <w:lang w:val="uk-UA"/>
                </w:rPr>
                <w:t>/</w:t>
              </w:r>
              <w:r w:rsidR="00691D5F" w:rsidRPr="00691D5F">
                <w:rPr>
                  <w:color w:val="045EAC"/>
                </w:rPr>
                <w:t>napryami</w:t>
              </w:r>
              <w:r w:rsidR="00691D5F" w:rsidRPr="00691D5F">
                <w:rPr>
                  <w:color w:val="045EAC"/>
                  <w:lang w:val="uk-UA"/>
                </w:rPr>
                <w:t>/</w:t>
              </w:r>
              <w:r w:rsidR="00691D5F" w:rsidRPr="00691D5F">
                <w:rPr>
                  <w:color w:val="045EAC"/>
                </w:rPr>
                <w:t>oskarzhennya</w:t>
              </w:r>
              <w:r w:rsidR="00691D5F" w:rsidRPr="00691D5F">
                <w:rPr>
                  <w:color w:val="045EAC"/>
                  <w:lang w:val="uk-UA"/>
                </w:rPr>
                <w:t>-</w:t>
              </w:r>
              <w:r w:rsidR="00691D5F" w:rsidRPr="00691D5F">
                <w:rPr>
                  <w:color w:val="045EAC"/>
                </w:rPr>
                <w:t>publichnih</w:t>
              </w:r>
              <w:r w:rsidR="00691D5F" w:rsidRPr="00691D5F">
                <w:rPr>
                  <w:color w:val="045EAC"/>
                  <w:lang w:val="uk-UA"/>
                </w:rPr>
                <w:t>-</w:t>
              </w:r>
              <w:r w:rsidR="00691D5F" w:rsidRPr="00691D5F">
                <w:rPr>
                  <w:color w:val="045EAC"/>
                </w:rPr>
                <w:t>zakupivel</w:t>
              </w:r>
              <w:r w:rsidR="00691D5F" w:rsidRPr="00691D5F">
                <w:rPr>
                  <w:color w:val="045EAC"/>
                  <w:lang w:val="uk-UA"/>
                </w:rPr>
                <w:t>/</w:t>
              </w:r>
              <w:r w:rsidR="00691D5F" w:rsidRPr="00691D5F">
                <w:rPr>
                  <w:color w:val="045EAC"/>
                </w:rPr>
                <w:t>zvedeni</w:t>
              </w:r>
              <w:r w:rsidR="00691D5F" w:rsidRPr="00691D5F">
                <w:rPr>
                  <w:color w:val="045EAC"/>
                  <w:lang w:val="uk-UA"/>
                </w:rPr>
                <w:t>-</w:t>
              </w:r>
              <w:r w:rsidR="00691D5F" w:rsidRPr="00691D5F">
                <w:rPr>
                  <w:color w:val="045EAC"/>
                </w:rPr>
                <w:t>vidomosti</w:t>
              </w:r>
              <w:r w:rsidR="00691D5F" w:rsidRPr="00691D5F">
                <w:rPr>
                  <w:color w:val="045EAC"/>
                  <w:lang w:val="uk-UA"/>
                </w:rPr>
                <w:t>-</w:t>
              </w:r>
              <w:r w:rsidR="00691D5F" w:rsidRPr="00691D5F">
                <w:rPr>
                  <w:color w:val="045EAC"/>
                </w:rPr>
                <w:t>shchodo</w:t>
              </w:r>
              <w:r w:rsidR="00691D5F" w:rsidRPr="00691D5F">
                <w:rPr>
                  <w:color w:val="045EAC"/>
                  <w:lang w:val="uk-UA"/>
                </w:rPr>
                <w:t>-</w:t>
              </w:r>
              <w:r w:rsidR="00691D5F" w:rsidRPr="00691D5F">
                <w:rPr>
                  <w:color w:val="045EAC"/>
                </w:rPr>
                <w:t>spotvorennya</w:t>
              </w:r>
              <w:r w:rsidR="00691D5F" w:rsidRPr="00691D5F">
                <w:rPr>
                  <w:color w:val="045EAC"/>
                  <w:lang w:val="uk-UA"/>
                </w:rPr>
                <w:t>-</w:t>
              </w:r>
              <w:r w:rsidR="00691D5F" w:rsidRPr="00691D5F">
                <w:rPr>
                  <w:color w:val="045EAC"/>
                </w:rPr>
                <w:t>rezultativ</w:t>
              </w:r>
              <w:r w:rsidR="00691D5F" w:rsidRPr="00691D5F">
                <w:rPr>
                  <w:color w:val="045EAC"/>
                  <w:lang w:val="uk-UA"/>
                </w:rPr>
                <w:t>-</w:t>
              </w:r>
              <w:r w:rsidR="00691D5F" w:rsidRPr="00691D5F">
                <w:rPr>
                  <w:color w:val="045EAC"/>
                </w:rPr>
                <w:t>torgiv</w:t>
              </w:r>
            </w:hyperlink>
          </w:p>
          <w:p w:rsidR="00691D5F" w:rsidRPr="00691D5F" w:rsidRDefault="00691D5F" w:rsidP="00691D5F">
            <w:pPr>
              <w:jc w:val="both"/>
              <w:rPr>
                <w:lang w:val="uk-UA"/>
              </w:rPr>
            </w:pPr>
          </w:p>
        </w:tc>
      </w:tr>
      <w:tr w:rsidR="00691D5F" w:rsidRPr="00691D5F" w:rsidTr="00DB2DF5">
        <w:tc>
          <w:tcPr>
            <w:tcW w:w="5231" w:type="dxa"/>
          </w:tcPr>
          <w:p w:rsidR="00691D5F" w:rsidRPr="00691D5F" w:rsidRDefault="00691D5F" w:rsidP="00691D5F">
            <w:pPr>
              <w:spacing w:before="100" w:beforeAutospacing="1" w:after="100" w:afterAutospacing="1"/>
              <w:jc w:val="both"/>
              <w:rPr>
                <w:lang w:bidi="uk-UA"/>
              </w:rPr>
            </w:pPr>
            <w:r w:rsidRPr="00691D5F">
              <w:rPr>
                <w:lang w:bidi="uk-UA"/>
              </w:rPr>
              <w:t>5) фізична особа, яка є учасником процедури закупі</w:t>
            </w:r>
            <w:proofErr w:type="gramStart"/>
            <w:r w:rsidRPr="00691D5F">
              <w:rPr>
                <w:lang w:bidi="uk-UA"/>
              </w:rPr>
              <w:t>вл</w:t>
            </w:r>
            <w:proofErr w:type="gramEnd"/>
            <w:r w:rsidRPr="00691D5F">
              <w:rPr>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91D5F">
              <w:rPr>
                <w:lang w:val="uk-UA" w:bidi="uk-UA"/>
              </w:rPr>
              <w:t>в</w:t>
            </w:r>
            <w:r w:rsidRPr="00691D5F">
              <w:rPr>
                <w:lang w:bidi="uk-UA"/>
              </w:rPr>
              <w:t xml:space="preserve"> </w:t>
            </w:r>
            <w:r w:rsidRPr="00691D5F">
              <w:rPr>
                <w:lang w:val="uk-UA" w:bidi="uk-UA"/>
              </w:rPr>
              <w:t>у</w:t>
            </w:r>
            <w:r w:rsidRPr="00691D5F">
              <w:rPr>
                <w:lang w:bidi="uk-UA"/>
              </w:rPr>
              <w:t>становленому законом порядку;</w:t>
            </w:r>
          </w:p>
        </w:tc>
        <w:tc>
          <w:tcPr>
            <w:tcW w:w="3912"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r w:rsidRPr="00691D5F">
              <w:t xml:space="preserve"> </w:t>
            </w:r>
          </w:p>
        </w:tc>
      </w:tr>
      <w:tr w:rsidR="00691D5F" w:rsidRPr="005E701F" w:rsidTr="00DB2DF5">
        <w:tc>
          <w:tcPr>
            <w:tcW w:w="5231" w:type="dxa"/>
          </w:tcPr>
          <w:p w:rsidR="00691D5F" w:rsidRPr="00691D5F" w:rsidRDefault="00691D5F" w:rsidP="00691D5F">
            <w:pPr>
              <w:spacing w:before="100" w:beforeAutospacing="1" w:after="100" w:afterAutospacing="1"/>
              <w:jc w:val="both"/>
              <w:rPr>
                <w:lang w:val="uk-UA" w:bidi="uk-UA"/>
              </w:rPr>
            </w:pPr>
            <w:r w:rsidRPr="00691D5F">
              <w:rPr>
                <w:lang w:bidi="uk-UA"/>
              </w:rPr>
              <w:t xml:space="preserve">6) </w:t>
            </w:r>
            <w:r w:rsidRPr="00691D5F">
              <w:rPr>
                <w:lang w:val="uk-UA" w:bidi="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691D5F">
              <w:rPr>
                <w:lang w:val="uk-UA" w:bidi="uk-UA"/>
              </w:rPr>
              <w:lastRenderedPageBreak/>
              <w:t>або не погашено в установленому законом порядку</w:t>
            </w:r>
          </w:p>
          <w:p w:rsidR="00691D5F" w:rsidRPr="00691D5F" w:rsidRDefault="00691D5F" w:rsidP="00691D5F">
            <w:pPr>
              <w:spacing w:before="100" w:beforeAutospacing="1" w:after="100" w:afterAutospacing="1"/>
              <w:jc w:val="both"/>
              <w:rPr>
                <w:lang w:val="uk-UA" w:bidi="uk-UA"/>
              </w:rPr>
            </w:pPr>
          </w:p>
        </w:tc>
        <w:tc>
          <w:tcPr>
            <w:tcW w:w="3912" w:type="dxa"/>
          </w:tcPr>
          <w:p w:rsidR="00691D5F" w:rsidRPr="00691D5F" w:rsidRDefault="00691D5F" w:rsidP="00691D5F">
            <w:pPr>
              <w:jc w:val="both"/>
              <w:rPr>
                <w:lang w:val="uk-UA"/>
              </w:rPr>
            </w:pPr>
            <w:r w:rsidRPr="00691D5F">
              <w:rPr>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691D5F">
              <w:rPr>
                <w:lang w:val="uk-UA"/>
              </w:rPr>
              <w:lastRenderedPageBreak/>
              <w:t>закупівель під час подання тендерної пропозиції.</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bidi="uk-UA"/>
              </w:rPr>
              <w:lastRenderedPageBreak/>
              <w:t>7) тендерна пропозиція подана учасником процедури закупі</w:t>
            </w:r>
            <w:proofErr w:type="gramStart"/>
            <w:r w:rsidRPr="00691D5F">
              <w:rPr>
                <w:lang w:bidi="uk-UA"/>
              </w:rPr>
              <w:t>вл</w:t>
            </w:r>
            <w:proofErr w:type="gramEnd"/>
            <w:r w:rsidRPr="00691D5F">
              <w:rPr>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691D5F" w:rsidRPr="00691D5F" w:rsidRDefault="00691D5F" w:rsidP="00691D5F">
            <w:pPr>
              <w:jc w:val="both"/>
              <w:rPr>
                <w:b/>
                <w:lang w:val="uk-UA"/>
              </w:rPr>
            </w:pPr>
            <w:r w:rsidRPr="00691D5F">
              <w:t>На момент оприлюднення оголошення про проведення відкритих торгів доступ до Єдиного державного</w:t>
            </w:r>
            <w:r w:rsidRPr="00691D5F">
              <w:rPr>
                <w:lang w:val="uk-UA"/>
              </w:rPr>
              <w:t xml:space="preserve"> </w:t>
            </w:r>
            <w:r w:rsidRPr="00691D5F">
              <w:t>реєстру юридичних осіб, фізичних осіб - підприємців та громадських формувань є обмеженим,</w:t>
            </w:r>
            <w:r w:rsidRPr="00691D5F">
              <w:rPr>
                <w:lang w:val="uk-UA"/>
              </w:rPr>
              <w:t xml:space="preserve"> </w:t>
            </w:r>
            <w:r w:rsidRPr="00691D5F">
              <w:t xml:space="preserve">тому учасник процедури закупівлі має надати </w:t>
            </w:r>
            <w:r w:rsidRPr="00691D5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691D5F">
              <w:rPr>
                <w:b/>
                <w:lang w:val="uk-UA"/>
              </w:rPr>
              <w:t>.</w:t>
            </w:r>
          </w:p>
        </w:tc>
      </w:tr>
      <w:tr w:rsidR="00691D5F" w:rsidRPr="00691D5F" w:rsidTr="00DB2DF5">
        <w:tc>
          <w:tcPr>
            <w:tcW w:w="5231" w:type="dxa"/>
          </w:tcPr>
          <w:p w:rsidR="00691D5F" w:rsidRPr="00691D5F" w:rsidRDefault="00691D5F" w:rsidP="00691D5F">
            <w:pPr>
              <w:spacing w:before="100" w:beforeAutospacing="1" w:after="100" w:afterAutospacing="1"/>
              <w:jc w:val="both"/>
            </w:pPr>
            <w:r w:rsidRPr="00691D5F">
              <w:rPr>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5E701F" w:rsidTr="00DB2DF5">
        <w:trPr>
          <w:trHeight w:val="1525"/>
        </w:trPr>
        <w:tc>
          <w:tcPr>
            <w:tcW w:w="5231" w:type="dxa"/>
          </w:tcPr>
          <w:p w:rsidR="00691D5F" w:rsidRPr="00691D5F" w:rsidRDefault="00691D5F" w:rsidP="00691D5F">
            <w:pPr>
              <w:spacing w:before="100" w:beforeAutospacing="1" w:after="100" w:afterAutospacing="1"/>
              <w:jc w:val="both"/>
              <w:rPr>
                <w:lang w:val="uk-UA" w:bidi="uk-UA"/>
              </w:rPr>
            </w:pPr>
            <w:r w:rsidRPr="00691D5F">
              <w:rPr>
                <w:lang w:val="uk-UA" w:bidi="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w:t>
            </w:r>
            <w:r w:rsidRPr="00691D5F">
              <w:rPr>
                <w:lang w:val="uk-UA" w:bidi="uk-UA"/>
              </w:rPr>
              <w:lastRenderedPageBreak/>
              <w:t>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691D5F" w:rsidRPr="00691D5F" w:rsidRDefault="00691D5F" w:rsidP="00691D5F">
            <w:pPr>
              <w:spacing w:before="100" w:beforeAutospacing="1" w:after="100" w:afterAutospacing="1"/>
              <w:jc w:val="both"/>
              <w:rPr>
                <w:lang w:val="uk-UA" w:bidi="uk-UA"/>
              </w:rPr>
            </w:pPr>
          </w:p>
        </w:tc>
        <w:tc>
          <w:tcPr>
            <w:tcW w:w="3912" w:type="dxa"/>
          </w:tcPr>
          <w:p w:rsidR="00691D5F" w:rsidRPr="00691D5F" w:rsidRDefault="00691D5F" w:rsidP="00691D5F">
            <w:pPr>
              <w:jc w:val="both"/>
              <w:rPr>
                <w:lang w:val="uk-UA"/>
              </w:rPr>
            </w:pPr>
            <w:r w:rsidRPr="00691D5F">
              <w:rPr>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691D5F">
              <w:rPr>
                <w:lang w:val="uk-UA"/>
              </w:rPr>
              <w:lastRenderedPageBreak/>
              <w:t>тендерної пропозиції.</w:t>
            </w:r>
          </w:p>
        </w:tc>
      </w:tr>
      <w:tr w:rsidR="00691D5F" w:rsidRPr="005E701F" w:rsidTr="00DB2DF5">
        <w:tc>
          <w:tcPr>
            <w:tcW w:w="5231" w:type="dxa"/>
          </w:tcPr>
          <w:p w:rsidR="00691D5F" w:rsidRPr="00691D5F" w:rsidRDefault="00691D5F" w:rsidP="00691D5F">
            <w:pPr>
              <w:spacing w:before="100" w:beforeAutospacing="1" w:after="100" w:afterAutospacing="1"/>
              <w:jc w:val="both"/>
              <w:rPr>
                <w:lang w:val="uk-UA" w:bidi="uk-UA"/>
              </w:rPr>
            </w:pPr>
            <w:r w:rsidRPr="00691D5F">
              <w:rPr>
                <w:lang w:val="uk-UA" w:bidi="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691D5F" w:rsidTr="00DB2DF5">
        <w:tc>
          <w:tcPr>
            <w:tcW w:w="5231" w:type="dxa"/>
          </w:tcPr>
          <w:p w:rsidR="00691D5F" w:rsidRPr="00691D5F" w:rsidRDefault="00691D5F" w:rsidP="00691D5F">
            <w:pPr>
              <w:ind w:firstLine="720"/>
              <w:jc w:val="both"/>
              <w:rPr>
                <w:lang w:val="uk-UA" w:eastAsia="uk-UA" w:bidi="uk-UA"/>
              </w:rPr>
            </w:pPr>
            <w:r w:rsidRPr="00691D5F">
              <w:rPr>
                <w:lang w:val="uk-UA" w:eastAsia="uk-UA" w:bidi="uk-UA"/>
              </w:rPr>
              <w:t>2.</w:t>
            </w:r>
            <w:r w:rsidRPr="00691D5F">
              <w:rPr>
                <w:lang w:eastAsia="uk-UA" w:bidi="uk-UA"/>
              </w:rPr>
              <w:t>*</w:t>
            </w:r>
            <w:r w:rsidRPr="00691D5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1D5F" w:rsidRPr="00691D5F" w:rsidRDefault="00691D5F" w:rsidP="00691D5F">
            <w:pPr>
              <w:ind w:firstLine="720"/>
              <w:jc w:val="both"/>
              <w:rPr>
                <w:lang w:val="uk-UA" w:bidi="uk-UA"/>
              </w:rPr>
            </w:pPr>
            <w:r w:rsidRPr="00691D5F">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91D5F">
              <w:rPr>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691D5F" w:rsidP="00691D5F">
            <w:pPr>
              <w:jc w:val="both"/>
              <w:rPr>
                <w:lang w:val="en-US"/>
              </w:rPr>
            </w:pPr>
            <w:r w:rsidRPr="00691D5F">
              <w:rPr>
                <w:lang w:val="en-US"/>
              </w:rPr>
              <w:t>* - не було реалізовано технічно</w:t>
            </w:r>
          </w:p>
        </w:tc>
      </w:tr>
    </w:tbl>
    <w:p w:rsidR="00691D5F" w:rsidRPr="00691D5F" w:rsidRDefault="00691D5F" w:rsidP="00691D5F"/>
    <w:p w:rsidR="00691D5F" w:rsidRPr="00691D5F" w:rsidRDefault="00691D5F" w:rsidP="00691D5F">
      <w:pPr>
        <w:jc w:val="right"/>
        <w:rPr>
          <w:b/>
          <w:lang w:val="uk-UA"/>
        </w:rPr>
      </w:pPr>
    </w:p>
    <w:p w:rsidR="00691D5F" w:rsidRPr="00691D5F" w:rsidRDefault="00691D5F" w:rsidP="00691D5F">
      <w:pPr>
        <w:jc w:val="both"/>
        <w:rPr>
          <w:lang w:val="uk-UA"/>
        </w:rPr>
      </w:pPr>
      <w:r w:rsidRPr="00691D5F">
        <w:rPr>
          <w:lang w:val="uk-UA" w:eastAsia="uk-UA" w:bidi="uk-UA"/>
        </w:rPr>
        <w:t xml:space="preserve">* </w:t>
      </w:r>
      <w:r w:rsidRPr="00691D5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91D5F">
        <w:t> </w:t>
      </w:r>
      <w:r w:rsidRPr="00691D5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1D5F" w:rsidRPr="00691D5F" w:rsidRDefault="00691D5F" w:rsidP="00691D5F">
      <w:pPr>
        <w:jc w:val="both"/>
        <w:rPr>
          <w:lang w:val="uk-UA"/>
        </w:rPr>
      </w:pPr>
      <w:r w:rsidRPr="00691D5F">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691D5F" w:rsidRPr="00691D5F" w:rsidRDefault="00691D5F" w:rsidP="00691D5F">
      <w:pPr>
        <w:jc w:val="both"/>
        <w:rPr>
          <w:lang w:val="uk-UA"/>
        </w:rPr>
      </w:pPr>
    </w:p>
    <w:p w:rsidR="00691D5F" w:rsidRPr="00691D5F" w:rsidRDefault="00691D5F" w:rsidP="00691D5F">
      <w:pPr>
        <w:jc w:val="right"/>
        <w:rPr>
          <w:b/>
          <w:lang w:val="uk-UA"/>
        </w:rPr>
      </w:pPr>
      <w:r w:rsidRPr="00691D5F">
        <w:rPr>
          <w:b/>
        </w:rPr>
        <w:lastRenderedPageBreak/>
        <w:t>Таблиця 4</w:t>
      </w:r>
    </w:p>
    <w:p w:rsidR="00691D5F" w:rsidRPr="00691D5F" w:rsidRDefault="00691D5F" w:rsidP="00691D5F">
      <w:pPr>
        <w:jc w:val="right"/>
        <w:rPr>
          <w:b/>
          <w:lang w:val="uk-UA"/>
        </w:rPr>
      </w:pPr>
    </w:p>
    <w:p w:rsidR="00691D5F" w:rsidRPr="00691D5F" w:rsidRDefault="00691D5F" w:rsidP="00691D5F">
      <w:pPr>
        <w:jc w:val="right"/>
        <w:rPr>
          <w:b/>
          <w:lang w:val="uk-UA"/>
        </w:rPr>
      </w:pP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color w:val="5F497A"/>
        </w:rPr>
      </w:pPr>
      <w:r w:rsidRPr="00691D5F">
        <w:rPr>
          <w:b/>
          <w:bCs/>
          <w:u w:val="single"/>
        </w:rPr>
        <w:t>які надаються переможцем процедури закупівлі</w:t>
      </w:r>
      <w:r w:rsidRPr="00691D5F">
        <w:rPr>
          <w:b/>
        </w:rPr>
        <w:t xml:space="preserve"> </w:t>
      </w:r>
    </w:p>
    <w:p w:rsidR="00691D5F" w:rsidRPr="00691D5F" w:rsidRDefault="00691D5F" w:rsidP="00691D5F">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691D5F" w:rsidRPr="00691D5F" w:rsidTr="00DB2DF5">
        <w:tc>
          <w:tcPr>
            <w:tcW w:w="675" w:type="dxa"/>
          </w:tcPr>
          <w:p w:rsidR="00691D5F" w:rsidRPr="00691D5F" w:rsidRDefault="00691D5F" w:rsidP="00691D5F">
            <w:pPr>
              <w:jc w:val="center"/>
              <w:rPr>
                <w:bCs/>
              </w:rPr>
            </w:pPr>
            <w:r w:rsidRPr="00691D5F">
              <w:rPr>
                <w:bCs/>
              </w:rPr>
              <w:t>1.</w:t>
            </w:r>
          </w:p>
        </w:tc>
        <w:tc>
          <w:tcPr>
            <w:tcW w:w="8959" w:type="dxa"/>
          </w:tcPr>
          <w:p w:rsidR="00691D5F" w:rsidRPr="00691D5F" w:rsidRDefault="00691D5F" w:rsidP="00691D5F">
            <w:pPr>
              <w:jc w:val="both"/>
              <w:rPr>
                <w:lang w:val="uk-UA"/>
              </w:rPr>
            </w:pPr>
            <w:r w:rsidRPr="00691D5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91D5F">
              <w:rPr>
                <w:color w:val="000000"/>
                <w:lang w:val="uk-UA"/>
              </w:rPr>
              <w:t>фізичну особу, яка є учасником процедури закупівлі.</w:t>
            </w:r>
            <w:r w:rsidRPr="00691D5F">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691D5F">
              <w:rPr>
                <w:color w:val="000000"/>
                <w:shd w:val="clear" w:color="auto" w:fill="FFFFFF"/>
                <w:lang w:val="uk-UA"/>
              </w:rPr>
              <w:t>.</w:t>
            </w:r>
          </w:p>
        </w:tc>
      </w:tr>
      <w:tr w:rsidR="00691D5F" w:rsidRPr="005E701F" w:rsidTr="00DB2DF5">
        <w:tc>
          <w:tcPr>
            <w:tcW w:w="675" w:type="dxa"/>
          </w:tcPr>
          <w:p w:rsidR="00691D5F" w:rsidRPr="00691D5F" w:rsidRDefault="00691D5F" w:rsidP="00691D5F">
            <w:pPr>
              <w:jc w:val="center"/>
              <w:rPr>
                <w:bCs/>
                <w:lang w:val="uk-UA"/>
              </w:rPr>
            </w:pPr>
            <w:r w:rsidRPr="00691D5F">
              <w:rPr>
                <w:bCs/>
                <w:lang w:val="en-US"/>
              </w:rPr>
              <w:t>2</w:t>
            </w:r>
            <w:r w:rsidRPr="00691D5F">
              <w:rPr>
                <w:bCs/>
                <w:lang w:val="uk-UA"/>
              </w:rPr>
              <w:t>.</w:t>
            </w:r>
          </w:p>
        </w:tc>
        <w:tc>
          <w:tcPr>
            <w:tcW w:w="8959" w:type="dxa"/>
          </w:tcPr>
          <w:p w:rsidR="00691D5F" w:rsidRPr="00691D5F" w:rsidRDefault="00691D5F" w:rsidP="00691D5F">
            <w:pPr>
              <w:jc w:val="both"/>
              <w:rPr>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1D5F" w:rsidRPr="00691D5F" w:rsidTr="00DB2DF5">
        <w:tc>
          <w:tcPr>
            <w:tcW w:w="675" w:type="dxa"/>
          </w:tcPr>
          <w:p w:rsidR="00691D5F" w:rsidRPr="00691D5F" w:rsidRDefault="00691D5F" w:rsidP="00691D5F">
            <w:pPr>
              <w:jc w:val="center"/>
              <w:rPr>
                <w:bCs/>
                <w:lang w:val="uk-UA"/>
              </w:rPr>
            </w:pPr>
            <w:r w:rsidRPr="00691D5F">
              <w:rPr>
                <w:bCs/>
                <w:lang w:val="uk-UA"/>
              </w:rPr>
              <w:t>3.</w:t>
            </w:r>
          </w:p>
        </w:tc>
        <w:tc>
          <w:tcPr>
            <w:tcW w:w="8959" w:type="dxa"/>
          </w:tcPr>
          <w:p w:rsidR="00691D5F" w:rsidRPr="00691D5F" w:rsidRDefault="00691D5F" w:rsidP="00691D5F">
            <w:pPr>
              <w:jc w:val="both"/>
              <w:rPr>
                <w:lang w:val="uk-UA"/>
              </w:rPr>
            </w:pPr>
            <w:r w:rsidRPr="00691D5F">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691D5F" w:rsidRPr="005E701F" w:rsidTr="00DB2DF5">
        <w:tc>
          <w:tcPr>
            <w:tcW w:w="675" w:type="dxa"/>
          </w:tcPr>
          <w:p w:rsidR="00691D5F" w:rsidRPr="00691D5F" w:rsidRDefault="00691D5F" w:rsidP="00691D5F">
            <w:pPr>
              <w:jc w:val="center"/>
              <w:rPr>
                <w:bCs/>
                <w:lang w:val="uk-UA"/>
              </w:rPr>
            </w:pPr>
            <w:r w:rsidRPr="00691D5F">
              <w:rPr>
                <w:bCs/>
                <w:lang w:val="uk-UA"/>
              </w:rPr>
              <w:t>4.</w:t>
            </w:r>
          </w:p>
        </w:tc>
        <w:tc>
          <w:tcPr>
            <w:tcW w:w="8959" w:type="dxa"/>
          </w:tcPr>
          <w:p w:rsidR="00691D5F" w:rsidRPr="00691D5F" w:rsidRDefault="00691D5F" w:rsidP="00691D5F">
            <w:pPr>
              <w:shd w:val="clear" w:color="auto" w:fill="FFFFFF"/>
              <w:ind w:left="34"/>
              <w:jc w:val="both"/>
              <w:textAlignment w:val="baseline"/>
              <w:rPr>
                <w:color w:val="000000"/>
                <w:lang w:val="uk-UA"/>
              </w:rPr>
            </w:pPr>
            <w:r w:rsidRPr="00691D5F">
              <w:rPr>
                <w:color w:val="000000"/>
                <w:lang w:val="uk-UA"/>
              </w:rPr>
              <w:t>Довідка про те, що учасник не має невиконаних зобов</w:t>
            </w:r>
            <w:r w:rsidRPr="00691D5F">
              <w:rPr>
                <w:color w:val="000000"/>
              </w:rPr>
              <w:t>’</w:t>
            </w:r>
            <w:r w:rsidRPr="00691D5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691D5F" w:rsidRPr="00691D5F" w:rsidRDefault="00691D5F" w:rsidP="00691D5F">
            <w:pPr>
              <w:shd w:val="clear" w:color="auto" w:fill="FFFFFF"/>
              <w:jc w:val="both"/>
              <w:rPr>
                <w:color w:val="000000"/>
                <w:lang w:val="uk-UA"/>
              </w:rPr>
            </w:pPr>
            <w:r w:rsidRPr="00691D5F">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691D5F" w:rsidRPr="00691D5F" w:rsidTr="00DB2DF5">
        <w:tc>
          <w:tcPr>
            <w:tcW w:w="675" w:type="dxa"/>
          </w:tcPr>
          <w:p w:rsidR="00691D5F" w:rsidRPr="00691D5F" w:rsidRDefault="00691D5F" w:rsidP="00691D5F">
            <w:pPr>
              <w:jc w:val="center"/>
              <w:rPr>
                <w:bCs/>
                <w:lang w:val="uk-UA"/>
              </w:rPr>
            </w:pPr>
            <w:r w:rsidRPr="00691D5F">
              <w:rPr>
                <w:bCs/>
                <w:lang w:val="en-US"/>
              </w:rPr>
              <w:t>5</w:t>
            </w:r>
            <w:r w:rsidRPr="00691D5F">
              <w:rPr>
                <w:bCs/>
                <w:lang w:val="uk-UA"/>
              </w:rPr>
              <w:t>.</w:t>
            </w:r>
          </w:p>
        </w:tc>
        <w:tc>
          <w:tcPr>
            <w:tcW w:w="8959" w:type="dxa"/>
          </w:tcPr>
          <w:p w:rsidR="00691D5F" w:rsidRPr="00691D5F" w:rsidRDefault="00691D5F" w:rsidP="00691D5F">
            <w:pPr>
              <w:tabs>
                <w:tab w:val="left" w:pos="709"/>
                <w:tab w:val="left" w:pos="993"/>
              </w:tabs>
              <w:jc w:val="both"/>
              <w:rPr>
                <w:b/>
                <w:color w:val="000000"/>
                <w:lang w:val="uk-UA"/>
              </w:rPr>
            </w:pPr>
            <w:r w:rsidRPr="00691D5F">
              <w:rPr>
                <w:b/>
                <w:color w:val="000000"/>
                <w:lang w:val="uk-UA"/>
              </w:rPr>
              <w:t xml:space="preserve">Остаточна цінова пропозиція </w:t>
            </w:r>
          </w:p>
        </w:tc>
      </w:tr>
    </w:tbl>
    <w:p w:rsidR="00691D5F" w:rsidRPr="00691D5F" w:rsidRDefault="00691D5F" w:rsidP="00691D5F">
      <w:pPr>
        <w:jc w:val="center"/>
        <w:rPr>
          <w:b/>
          <w:bCs/>
          <w:color w:val="FF0000"/>
          <w:lang w:val="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Default="00691D5F"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Pr="00691D5F" w:rsidRDefault="00F00599"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eastAsia="uk-UA"/>
        </w:rPr>
      </w:pPr>
      <w:r w:rsidRPr="00691D5F">
        <w:rPr>
          <w:b/>
          <w:bCs/>
          <w:lang w:eastAsia="uk-UA"/>
        </w:rPr>
        <w:lastRenderedPageBreak/>
        <w:t>Форма №1</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691D5F" w:rsidRPr="00691D5F" w:rsidTr="00DB2DF5">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ind w:left="-646"/>
              <w:jc w:val="center"/>
              <w:rPr>
                <w:b/>
              </w:rPr>
            </w:pPr>
            <w:r w:rsidRPr="00691D5F">
              <w:rPr>
                <w:b/>
              </w:rPr>
              <w:t>Найменування</w:t>
            </w:r>
          </w:p>
        </w:tc>
        <w:tc>
          <w:tcPr>
            <w:tcW w:w="1550"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Кількість</w:t>
            </w:r>
          </w:p>
        </w:tc>
        <w:tc>
          <w:tcPr>
            <w:tcW w:w="2686"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Власне/орендоване</w:t>
            </w:r>
          </w:p>
          <w:p w:rsidR="00691D5F" w:rsidRPr="00691D5F" w:rsidRDefault="00691D5F" w:rsidP="00691D5F">
            <w:pPr>
              <w:widowControl w:val="0"/>
              <w:jc w:val="center"/>
              <w:rPr>
                <w:b/>
              </w:rPr>
            </w:pPr>
            <w:r w:rsidRPr="00691D5F">
              <w:t>(найменування власника)</w:t>
            </w:r>
          </w:p>
        </w:tc>
        <w:tc>
          <w:tcPr>
            <w:tcW w:w="2131"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Поточне місце знаходження</w:t>
            </w:r>
          </w:p>
        </w:tc>
      </w:tr>
      <w:tr w:rsidR="00691D5F" w:rsidRPr="00691D5F" w:rsidTr="00DB2DF5">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1…..</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2……</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bl>
    <w:p w:rsidR="00691D5F" w:rsidRPr="00691D5F" w:rsidRDefault="00691D5F" w:rsidP="00691D5F">
      <w:pPr>
        <w:widowControl w:val="0"/>
        <w:jc w:val="center"/>
        <w:rPr>
          <w:b/>
          <w:lang w:val="uk-UA"/>
        </w:rPr>
      </w:pPr>
    </w:p>
    <w:p w:rsidR="00691D5F" w:rsidRPr="00691D5F" w:rsidRDefault="00691D5F" w:rsidP="00691D5F">
      <w:pPr>
        <w:widowControl w:val="0"/>
        <w:jc w:val="center"/>
        <w:rPr>
          <w:b/>
        </w:rPr>
      </w:pPr>
      <w:r w:rsidRPr="00691D5F">
        <w:rPr>
          <w:b/>
        </w:rPr>
        <w:t>Довідка про наявність обладнання та матеріально-технічної бази</w:t>
      </w:r>
    </w:p>
    <w:p w:rsidR="00691D5F" w:rsidRPr="00691D5F" w:rsidRDefault="00691D5F" w:rsidP="00691D5F">
      <w:pPr>
        <w:jc w:val="center"/>
        <w:rPr>
          <w:b/>
          <w:bCs/>
          <w:lang w:val="uk-UA"/>
        </w:rPr>
      </w:pPr>
    </w:p>
    <w:p w:rsidR="00691D5F" w:rsidRPr="00691D5F" w:rsidRDefault="00691D5F" w:rsidP="00691D5F">
      <w:pPr>
        <w:jc w:val="center"/>
        <w:rPr>
          <w:b/>
          <w:bCs/>
          <w:lang w:val="uk-UA"/>
        </w:rPr>
      </w:pPr>
    </w:p>
    <w:p w:rsidR="00691D5F" w:rsidRPr="00691D5F" w:rsidRDefault="00691D5F" w:rsidP="00691D5F">
      <w:pPr>
        <w:widowControl w:val="0"/>
        <w:suppressLineNumbers/>
        <w:suppressAutoHyphens/>
        <w:spacing w:before="120"/>
        <w:jc w:val="right"/>
        <w:outlineLvl w:val="0"/>
        <w:rPr>
          <w:b/>
          <w:bCs/>
          <w:lang w:val="uk-UA" w:eastAsia="uk-UA"/>
        </w:rPr>
      </w:pPr>
      <w:r w:rsidRPr="00691D5F">
        <w:rPr>
          <w:b/>
          <w:bCs/>
          <w:lang w:eastAsia="uk-UA"/>
        </w:rPr>
        <w:t>Форма №</w:t>
      </w:r>
      <w:r w:rsidRPr="00691D5F">
        <w:rPr>
          <w:b/>
          <w:bCs/>
          <w:lang w:val="uk-UA" w:eastAsia="uk-UA"/>
        </w:rPr>
        <w:t>2</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p w:rsidR="00691D5F" w:rsidRPr="00691D5F" w:rsidRDefault="00691D5F" w:rsidP="00691D5F">
      <w:pPr>
        <w:widowControl w:val="0"/>
        <w:jc w:val="center"/>
        <w:rPr>
          <w:b/>
          <w:lang w:val="uk-UA"/>
        </w:rPr>
      </w:pPr>
      <w:r w:rsidRPr="00691D5F">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Інформація про працівників</w:t>
            </w:r>
          </w:p>
        </w:tc>
        <w:tc>
          <w:tcPr>
            <w:tcW w:w="2579" w:type="dxa"/>
            <w:shd w:val="clear" w:color="auto" w:fill="auto"/>
          </w:tcPr>
          <w:p w:rsidR="00691D5F" w:rsidRPr="00691D5F" w:rsidRDefault="00691D5F" w:rsidP="00691D5F">
            <w:pPr>
              <w:jc w:val="center"/>
              <w:rPr>
                <w:bCs/>
                <w:lang w:val="uk-UA"/>
              </w:rPr>
            </w:pPr>
            <w:r w:rsidRPr="00691D5F">
              <w:rPr>
                <w:bCs/>
                <w:lang w:val="uk-UA"/>
              </w:rPr>
              <w:t>Кількість</w:t>
            </w:r>
          </w:p>
        </w:tc>
      </w:tr>
      <w:tr w:rsidR="00691D5F" w:rsidRPr="00691D5F" w:rsidTr="00DB2DF5">
        <w:trPr>
          <w:trHeight w:val="562"/>
        </w:trPr>
        <w:tc>
          <w:tcPr>
            <w:tcW w:w="6999" w:type="dxa"/>
            <w:shd w:val="clear" w:color="auto" w:fill="auto"/>
          </w:tcPr>
          <w:p w:rsidR="00691D5F" w:rsidRPr="00691D5F" w:rsidRDefault="00691D5F" w:rsidP="00691D5F">
            <w:pPr>
              <w:rPr>
                <w:bCs/>
                <w:lang w:val="uk-UA"/>
              </w:rPr>
            </w:pPr>
            <w:r w:rsidRPr="00691D5F">
              <w:rPr>
                <w:bCs/>
                <w:lang w:val="uk-UA"/>
              </w:rPr>
              <w:t>Чисельність штату підприємства-учасника,</w:t>
            </w:r>
          </w:p>
          <w:p w:rsidR="00691D5F" w:rsidRPr="00691D5F" w:rsidRDefault="00691D5F" w:rsidP="00691D5F">
            <w:pPr>
              <w:rPr>
                <w:bCs/>
                <w:lang w:val="uk-UA"/>
              </w:rPr>
            </w:pPr>
            <w:r w:rsidRPr="00691D5F">
              <w:rPr>
                <w:bCs/>
                <w:lang w:val="uk-UA"/>
              </w:rPr>
              <w:t xml:space="preserve"> з них</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адміністративно-управлінський персонал </w:t>
            </w:r>
            <w:r w:rsidRPr="00691D5F">
              <w:rPr>
                <w:bCs/>
                <w:i/>
                <w:lang w:val="uk-UA"/>
              </w:rPr>
              <w:t>(нижче приводиться перелік посад)</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виробничий персонал </w:t>
            </w:r>
            <w:r w:rsidRPr="00691D5F">
              <w:rPr>
                <w:bCs/>
                <w:i/>
                <w:lang w:val="uk-UA"/>
              </w:rPr>
              <w:t>(нижче приводиться перелік посад/професій)</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302"/>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bl>
    <w:p w:rsidR="00691D5F" w:rsidRPr="00691D5F" w:rsidRDefault="00691D5F" w:rsidP="00691D5F">
      <w:pPr>
        <w:widowControl w:val="0"/>
        <w:jc w:val="center"/>
        <w:rPr>
          <w:b/>
          <w:lang w:val="uk-UA"/>
        </w:rPr>
      </w:pPr>
    </w:p>
    <w:p w:rsidR="00691D5F" w:rsidRPr="00691D5F" w:rsidRDefault="00691D5F" w:rsidP="00691D5F">
      <w:pPr>
        <w:spacing w:after="200" w:line="276" w:lineRule="auto"/>
        <w:rPr>
          <w:b/>
          <w:lang w:val="uk-UA"/>
        </w:rPr>
      </w:pPr>
      <w:r w:rsidRPr="00691D5F">
        <w:rPr>
          <w:b/>
          <w:lang w:val="uk-UA"/>
        </w:rPr>
        <w:br w:type="page"/>
      </w:r>
    </w:p>
    <w:p w:rsidR="00691D5F" w:rsidRPr="00691D5F" w:rsidRDefault="00691D5F" w:rsidP="00691D5F">
      <w:pPr>
        <w:tabs>
          <w:tab w:val="left" w:pos="142"/>
        </w:tabs>
        <w:jc w:val="right"/>
        <w:rPr>
          <w:b/>
          <w:bCs/>
          <w:lang w:val="uk-UA"/>
        </w:rPr>
      </w:pPr>
      <w:r w:rsidRPr="00691D5F">
        <w:rPr>
          <w:b/>
          <w:bCs/>
          <w:lang w:val="uk-UA"/>
        </w:rPr>
        <w:lastRenderedPageBreak/>
        <w:t>ДОДАТОК №2                                                                                                                                        до тендерної документації</w:t>
      </w:r>
    </w:p>
    <w:p w:rsidR="00691D5F" w:rsidRPr="00691D5F" w:rsidRDefault="00691D5F" w:rsidP="00691D5F">
      <w:pPr>
        <w:tabs>
          <w:tab w:val="left" w:pos="142"/>
        </w:tabs>
        <w:jc w:val="right"/>
        <w:rPr>
          <w:b/>
          <w:bCs/>
          <w:lang w:val="uk-UA"/>
        </w:rPr>
      </w:pPr>
    </w:p>
    <w:p w:rsidR="00691D5F" w:rsidRPr="00691D5F" w:rsidRDefault="00691D5F" w:rsidP="00691D5F">
      <w:pPr>
        <w:tabs>
          <w:tab w:val="left" w:pos="142"/>
        </w:tabs>
        <w:jc w:val="right"/>
        <w:rPr>
          <w:b/>
          <w:bCs/>
          <w:lang w:val="uk-UA"/>
        </w:rPr>
      </w:pPr>
    </w:p>
    <w:p w:rsidR="00691D5F" w:rsidRPr="00691D5F" w:rsidRDefault="00691D5F" w:rsidP="00691D5F">
      <w:pPr>
        <w:suppressAutoHyphens/>
        <w:ind w:firstLine="360"/>
        <w:jc w:val="center"/>
        <w:rPr>
          <w:b/>
          <w:bCs/>
          <w:noProof/>
          <w:sz w:val="28"/>
          <w:szCs w:val="28"/>
          <w:lang w:val="uk-UA" w:eastAsia="ar-SA"/>
        </w:rPr>
      </w:pPr>
      <w:r w:rsidRPr="00691D5F">
        <w:rPr>
          <w:b/>
          <w:bCs/>
          <w:noProof/>
          <w:sz w:val="28"/>
          <w:szCs w:val="28"/>
          <w:lang w:val="uk-UA" w:eastAsia="ar-SA"/>
        </w:rPr>
        <w:t>Інформація про необхідні технічні, якісні та кількісні характеристики предмета закупівлі</w:t>
      </w:r>
    </w:p>
    <w:p w:rsidR="00B038CC" w:rsidRDefault="00A14469" w:rsidP="00FA402F">
      <w:pPr>
        <w:tabs>
          <w:tab w:val="left" w:pos="284"/>
        </w:tabs>
        <w:rPr>
          <w:b/>
          <w:bCs/>
          <w:noProof/>
          <w:sz w:val="28"/>
          <w:szCs w:val="28"/>
          <w:lang w:val="uk-UA" w:eastAsia="ar-SA"/>
        </w:rPr>
      </w:pPr>
      <w:r>
        <w:rPr>
          <w:b/>
          <w:noProof/>
          <w:sz w:val="28"/>
          <w:szCs w:val="28"/>
        </w:rPr>
        <w:drawing>
          <wp:anchor distT="0" distB="0" distL="114300" distR="114300" simplePos="0" relativeHeight="251658240" behindDoc="0" locked="0" layoutInCell="1" allowOverlap="1" wp14:anchorId="65051912" wp14:editId="0F9FBC6E">
            <wp:simplePos x="0" y="0"/>
            <wp:positionH relativeFrom="column">
              <wp:posOffset>4947285</wp:posOffset>
            </wp:positionH>
            <wp:positionV relativeFrom="paragraph">
              <wp:posOffset>62230</wp:posOffset>
            </wp:positionV>
            <wp:extent cx="1304925" cy="1457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14:sizeRelH relativeFrom="page">
              <wp14:pctWidth>0</wp14:pctWidth>
            </wp14:sizeRelH>
            <wp14:sizeRelV relativeFrom="page">
              <wp14:pctHeight>0</wp14:pctHeight>
            </wp14:sizeRelV>
          </wp:anchor>
        </w:drawing>
      </w:r>
    </w:p>
    <w:p w:rsidR="00A14469" w:rsidRPr="00A14469" w:rsidRDefault="00A14469" w:rsidP="00A14469">
      <w:pPr>
        <w:ind w:left="284"/>
        <w:rPr>
          <w:b/>
        </w:rPr>
      </w:pPr>
    </w:p>
    <w:p w:rsidR="00A14469" w:rsidRPr="00A14469" w:rsidRDefault="00A14469" w:rsidP="00A14469">
      <w:pPr>
        <w:ind w:left="284"/>
        <w:rPr>
          <w:b/>
        </w:rPr>
      </w:pPr>
    </w:p>
    <w:p w:rsidR="00A14469" w:rsidRPr="00A14469" w:rsidRDefault="00A14469" w:rsidP="00A14469">
      <w:pPr>
        <w:numPr>
          <w:ilvl w:val="0"/>
          <w:numId w:val="12"/>
        </w:numPr>
        <w:ind w:left="284" w:hanging="284"/>
        <w:rPr>
          <w:b/>
        </w:rPr>
      </w:pPr>
      <w:r w:rsidRPr="00A14469">
        <w:rPr>
          <w:b/>
        </w:rPr>
        <w:t>Сода каустична</w:t>
      </w:r>
    </w:p>
    <w:p w:rsidR="00A14469" w:rsidRPr="00A14469" w:rsidRDefault="00A14469" w:rsidP="00A14469">
      <w:pPr>
        <w:ind w:left="284"/>
      </w:pPr>
      <w:r w:rsidRPr="00A14469">
        <w:t>Гідроксид натрію</w:t>
      </w:r>
    </w:p>
    <w:p w:rsidR="00A14469" w:rsidRPr="00A14469" w:rsidRDefault="00A14469" w:rsidP="00A14469">
      <w:pPr>
        <w:ind w:left="284"/>
      </w:pPr>
      <w:r w:rsidRPr="00A14469">
        <w:t>Хімічна формула NaOH</w:t>
      </w:r>
    </w:p>
    <w:p w:rsidR="00A14469" w:rsidRPr="00A14469" w:rsidRDefault="00A14469" w:rsidP="00A14469">
      <w:pPr>
        <w:ind w:left="284"/>
      </w:pPr>
      <w:r w:rsidRPr="00A14469">
        <w:t>Фасовка zip пакет - 1 кг</w:t>
      </w:r>
    </w:p>
    <w:p w:rsidR="00A14469" w:rsidRDefault="00A14469" w:rsidP="00A14469">
      <w:pPr>
        <w:ind w:left="284"/>
        <w:rPr>
          <w:lang w:val="uk-UA"/>
        </w:rPr>
      </w:pPr>
      <w:r w:rsidRPr="00A14469">
        <w:t xml:space="preserve">Зовнішній вигляд </w:t>
      </w:r>
      <w:r w:rsidRPr="00A14469">
        <w:rPr>
          <w:lang w:val="uk-UA"/>
        </w:rPr>
        <w:t xml:space="preserve"> </w:t>
      </w:r>
      <w:r w:rsidRPr="00A14469">
        <w:t>Сухі бі</w:t>
      </w:r>
      <w:proofErr w:type="gramStart"/>
      <w:r w:rsidRPr="00A14469">
        <w:t>л</w:t>
      </w:r>
      <w:proofErr w:type="gramEnd"/>
      <w:r w:rsidRPr="00A14469">
        <w:t>і гранули 1-1,5 мм</w:t>
      </w:r>
    </w:p>
    <w:p w:rsidR="00A14469" w:rsidRDefault="00A14469" w:rsidP="00A14469">
      <w:pPr>
        <w:ind w:left="284"/>
        <w:rPr>
          <w:lang w:val="uk-UA"/>
        </w:rPr>
      </w:pPr>
    </w:p>
    <w:p w:rsidR="00A14469" w:rsidRDefault="00A14469" w:rsidP="00A14469">
      <w:pPr>
        <w:ind w:left="284"/>
        <w:rPr>
          <w:lang w:val="uk-UA"/>
        </w:rPr>
      </w:pPr>
    </w:p>
    <w:p w:rsidR="00A14469" w:rsidRPr="00A14469" w:rsidRDefault="00A14469" w:rsidP="00A14469">
      <w:pPr>
        <w:ind w:left="284"/>
        <w:rPr>
          <w:lang w:val="uk-UA"/>
        </w:rPr>
      </w:pPr>
    </w:p>
    <w:p w:rsidR="00A14469" w:rsidRPr="00A14469" w:rsidRDefault="00A14469" w:rsidP="00A14469">
      <w:pPr>
        <w:ind w:left="284"/>
      </w:pPr>
    </w:p>
    <w:p w:rsidR="00A14469" w:rsidRPr="00A14469" w:rsidRDefault="00A14469" w:rsidP="00A14469">
      <w:pPr>
        <w:numPr>
          <w:ilvl w:val="0"/>
          <w:numId w:val="12"/>
        </w:numPr>
        <w:tabs>
          <w:tab w:val="left" w:pos="284"/>
        </w:tabs>
        <w:ind w:left="0" w:firstLine="0"/>
        <w:rPr>
          <w:b/>
          <w:lang w:val="uk-UA"/>
        </w:rPr>
      </w:pPr>
      <w:r w:rsidRPr="00A14469">
        <w:rPr>
          <w:b/>
          <w:lang w:val="uk-UA"/>
        </w:rPr>
        <w:t>Силікагель індикаторний ГОСТ 8984-75</w:t>
      </w:r>
      <w:r w:rsidRPr="00A14469">
        <w:rPr>
          <w:b/>
          <w:lang w:val="uk-UA"/>
        </w:rPr>
        <w:tab/>
        <w:t xml:space="preserve">         </w:t>
      </w:r>
    </w:p>
    <w:p w:rsidR="00A14469" w:rsidRPr="00A14469" w:rsidRDefault="00A14469" w:rsidP="00A14469">
      <w:pPr>
        <w:rPr>
          <w:lang w:val="uk-UA"/>
        </w:rPr>
      </w:pPr>
      <w:r w:rsidRPr="00A14469">
        <w:rPr>
          <w:lang w:val="uk-UA"/>
        </w:rPr>
        <w:t xml:space="preserve">Технічні характеристики: </w:t>
      </w:r>
    </w:p>
    <w:p w:rsidR="00A14469" w:rsidRPr="00A14469" w:rsidRDefault="00A14469" w:rsidP="00A14469">
      <w:pPr>
        <w:rPr>
          <w:lang w:val="uk-UA"/>
        </w:rPr>
      </w:pPr>
      <w:r w:rsidRPr="00A14469">
        <w:rPr>
          <w:lang w:val="uk-UA"/>
        </w:rPr>
        <w:t xml:space="preserve">Колір гранул </w:t>
      </w:r>
      <w:r w:rsidRPr="00A14469">
        <w:rPr>
          <w:lang w:val="uk-UA"/>
        </w:rPr>
        <w:tab/>
        <w:t xml:space="preserve">                                              Від синього до світло-блакитного </w:t>
      </w:r>
    </w:p>
    <w:p w:rsidR="00A14469" w:rsidRPr="00A14469" w:rsidRDefault="00A14469" w:rsidP="00A14469">
      <w:pPr>
        <w:rPr>
          <w:lang w:val="uk-UA"/>
        </w:rPr>
      </w:pPr>
      <w:r w:rsidRPr="00A14469">
        <w:rPr>
          <w:lang w:val="uk-UA"/>
        </w:rPr>
        <w:t xml:space="preserve">Масова доля гранул  </w:t>
      </w:r>
    </w:p>
    <w:p w:rsidR="00A14469" w:rsidRPr="00A14469" w:rsidRDefault="00A14469" w:rsidP="00A14469">
      <w:pPr>
        <w:rPr>
          <w:lang w:val="uk-UA"/>
        </w:rPr>
      </w:pPr>
      <w:r w:rsidRPr="00A14469">
        <w:rPr>
          <w:lang w:val="uk-UA"/>
        </w:rPr>
        <w:t xml:space="preserve">розміром 1,0 - 7,0 мм, %, не менше </w:t>
      </w:r>
      <w:r w:rsidRPr="00A14469">
        <w:rPr>
          <w:lang w:val="uk-UA"/>
        </w:rPr>
        <w:tab/>
        <w:t xml:space="preserve">          96 </w:t>
      </w:r>
    </w:p>
    <w:p w:rsidR="00A14469" w:rsidRPr="00A14469" w:rsidRDefault="00A14469" w:rsidP="00A14469">
      <w:pPr>
        <w:rPr>
          <w:lang w:val="uk-UA"/>
        </w:rPr>
      </w:pPr>
      <w:r w:rsidRPr="00A14469">
        <w:rPr>
          <w:lang w:val="uk-UA"/>
        </w:rPr>
        <w:t xml:space="preserve">Гарантійний термін зберігання </w:t>
      </w:r>
      <w:r w:rsidRPr="00A14469">
        <w:rPr>
          <w:lang w:val="uk-UA"/>
        </w:rPr>
        <w:tab/>
        <w:t xml:space="preserve">                    2 роки з дати виготовлення </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Pr>
        <w:rPr>
          <w:lang w:val="en-US"/>
        </w:rPr>
      </w:pPr>
    </w:p>
    <w:p w:rsidR="00A14469" w:rsidRPr="00A14469" w:rsidRDefault="00A14469" w:rsidP="00A14469">
      <w:pPr>
        <w:numPr>
          <w:ilvl w:val="0"/>
          <w:numId w:val="12"/>
        </w:numPr>
        <w:tabs>
          <w:tab w:val="left" w:pos="284"/>
        </w:tabs>
        <w:ind w:hanging="720"/>
        <w:rPr>
          <w:b/>
          <w:lang w:val="uk-UA"/>
        </w:rPr>
      </w:pPr>
      <w:r w:rsidRPr="00A14469">
        <w:rPr>
          <w:b/>
          <w:lang w:val="uk-UA"/>
        </w:rPr>
        <w:t>Силікагель технічний гранульований великопористий КСКГ</w:t>
      </w:r>
    </w:p>
    <w:p w:rsidR="00A14469" w:rsidRPr="00A14469" w:rsidRDefault="00A14469" w:rsidP="00A14469">
      <w:pPr>
        <w:tabs>
          <w:tab w:val="left" w:pos="284"/>
        </w:tabs>
        <w:ind w:left="720"/>
        <w:rPr>
          <w:b/>
          <w:lang w:val="uk-UA"/>
        </w:rPr>
      </w:pPr>
      <w:r w:rsidRPr="00A14469">
        <w:rPr>
          <w:b/>
          <w:lang w:val="uk-UA"/>
        </w:rPr>
        <w:t xml:space="preserve"> (ГОСТ 3956)               </w:t>
      </w:r>
    </w:p>
    <w:p w:rsidR="00A14469" w:rsidRPr="00A14469" w:rsidRDefault="00A14469" w:rsidP="00A14469">
      <w:pPr>
        <w:jc w:val="both"/>
        <w:rPr>
          <w:lang w:val="uk-UA"/>
        </w:rPr>
      </w:pPr>
      <w:r w:rsidRPr="00A14469">
        <w:rPr>
          <w:lang w:val="uk-UA"/>
        </w:rPr>
        <w:t>Зовнішній вигляд: скловидні прозорі або матові зерна овальної, сферичної форми.</w:t>
      </w:r>
    </w:p>
    <w:p w:rsidR="00A14469" w:rsidRPr="00A14469" w:rsidRDefault="00A14469" w:rsidP="00A14469">
      <w:pPr>
        <w:rPr>
          <w:lang w:val="uk-UA"/>
        </w:rPr>
      </w:pPr>
      <w:r w:rsidRPr="00A14469">
        <w:rPr>
          <w:lang w:val="uk-UA"/>
        </w:rPr>
        <w:t>Упаковка:  поліпропіленові ламіновані мішки по 25 кг</w:t>
      </w:r>
    </w:p>
    <w:p w:rsidR="00A14469" w:rsidRPr="00A14469" w:rsidRDefault="00A14469" w:rsidP="00A14469">
      <w:pPr>
        <w:rPr>
          <w:lang w:val="uk-UA"/>
        </w:rPr>
      </w:pPr>
      <w:r w:rsidRPr="00A14469">
        <w:rPr>
          <w:lang w:val="uk-UA"/>
        </w:rPr>
        <w:t>Гарантійний термін зберігання – 1 рік з дня виготовлення</w:t>
      </w:r>
    </w:p>
    <w:p w:rsidR="00A14469" w:rsidRPr="00A14469" w:rsidRDefault="00A14469" w:rsidP="00A14469">
      <w:pPr>
        <w:rPr>
          <w:lang w:val="uk-UA"/>
        </w:rPr>
      </w:pPr>
      <w:r w:rsidRPr="00A14469">
        <w:rPr>
          <w:lang w:val="uk-UA"/>
        </w:rPr>
        <w:t>Технічні характеристики</w:t>
      </w:r>
    </w:p>
    <w:p w:rsidR="00A14469" w:rsidRPr="00A14469" w:rsidRDefault="00A14469" w:rsidP="00A14469">
      <w:pPr>
        <w:rPr>
          <w:lang w:val="uk-UA"/>
        </w:rPr>
      </w:pPr>
      <w:r w:rsidRPr="00A14469">
        <w:rPr>
          <w:lang w:val="uk-UA"/>
        </w:rPr>
        <w:t xml:space="preserve">При розмірі зерен (мм)                2,8-7,0    </w:t>
      </w:r>
    </w:p>
    <w:p w:rsidR="00A14469" w:rsidRPr="00A14469" w:rsidRDefault="00A14469" w:rsidP="00A14469">
      <w:pPr>
        <w:rPr>
          <w:lang w:val="uk-UA"/>
        </w:rPr>
      </w:pPr>
      <w:r w:rsidRPr="00A14469">
        <w:rPr>
          <w:lang w:val="uk-UA"/>
        </w:rPr>
        <w:t>Масова доля зерен, %                   94</w:t>
      </w:r>
    </w:p>
    <w:p w:rsidR="00A14469" w:rsidRPr="00A14469" w:rsidRDefault="00A14469" w:rsidP="00A14469">
      <w:pPr>
        <w:rPr>
          <w:lang w:val="uk-UA"/>
        </w:rPr>
      </w:pPr>
      <w:r w:rsidRPr="00A14469">
        <w:rPr>
          <w:lang w:val="uk-UA"/>
        </w:rPr>
        <w:t>Механічна міцність, %                 86</w:t>
      </w:r>
    </w:p>
    <w:p w:rsidR="00A14469" w:rsidRPr="00A14469" w:rsidRDefault="00A14469" w:rsidP="00A14469">
      <w:pPr>
        <w:rPr>
          <w:lang w:val="uk-UA"/>
        </w:rPr>
      </w:pPr>
      <w:r w:rsidRPr="00A14469">
        <w:rPr>
          <w:lang w:val="uk-UA"/>
        </w:rPr>
        <w:t>Насипна щільність г/дм3              400</w:t>
      </w:r>
    </w:p>
    <w:p w:rsidR="00A14469" w:rsidRPr="00A14469" w:rsidRDefault="00A14469" w:rsidP="00A14469">
      <w:pPr>
        <w:rPr>
          <w:lang w:val="uk-UA"/>
        </w:rPr>
      </w:pPr>
      <w:r w:rsidRPr="00A14469">
        <w:rPr>
          <w:lang w:val="uk-UA"/>
        </w:rPr>
        <w:t>Вологоємність, %</w:t>
      </w:r>
    </w:p>
    <w:p w:rsidR="00A14469" w:rsidRPr="00A14469" w:rsidRDefault="00A14469" w:rsidP="00A14469">
      <w:pPr>
        <w:rPr>
          <w:lang w:val="uk-UA"/>
        </w:rPr>
      </w:pPr>
      <w:r w:rsidRPr="00A14469">
        <w:rPr>
          <w:lang w:val="uk-UA"/>
        </w:rPr>
        <w:t>При відносній вологості</w:t>
      </w:r>
    </w:p>
    <w:p w:rsidR="00A14469" w:rsidRPr="00A14469" w:rsidRDefault="00A14469" w:rsidP="00A14469">
      <w:pPr>
        <w:rPr>
          <w:lang w:val="uk-UA"/>
        </w:rPr>
      </w:pPr>
      <w:r w:rsidRPr="00A14469">
        <w:rPr>
          <w:lang w:val="uk-UA"/>
        </w:rPr>
        <w:t xml:space="preserve"> 20%     min                                     не норм.</w:t>
      </w:r>
    </w:p>
    <w:p w:rsidR="00A14469" w:rsidRPr="00A14469" w:rsidRDefault="00A14469" w:rsidP="00A14469">
      <w:pPr>
        <w:rPr>
          <w:lang w:val="uk-UA"/>
        </w:rPr>
      </w:pPr>
      <w:r w:rsidRPr="00A14469">
        <w:rPr>
          <w:lang w:val="uk-UA"/>
        </w:rPr>
        <w:t xml:space="preserve"> 40%     min                                     не норм.</w:t>
      </w:r>
    </w:p>
    <w:p w:rsidR="00A14469" w:rsidRPr="00A14469" w:rsidRDefault="00A14469" w:rsidP="00A14469">
      <w:pPr>
        <w:rPr>
          <w:lang w:val="uk-UA"/>
        </w:rPr>
      </w:pPr>
      <w:r w:rsidRPr="00A14469">
        <w:rPr>
          <w:lang w:val="uk-UA"/>
        </w:rPr>
        <w:t xml:space="preserve"> 60%     min                                     не норм.</w:t>
      </w:r>
    </w:p>
    <w:p w:rsidR="00A14469" w:rsidRPr="00A14469" w:rsidRDefault="00A14469" w:rsidP="00A14469">
      <w:pPr>
        <w:rPr>
          <w:lang w:val="uk-UA"/>
        </w:rPr>
      </w:pPr>
      <w:r w:rsidRPr="00A14469">
        <w:rPr>
          <w:lang w:val="uk-UA"/>
        </w:rPr>
        <w:t xml:space="preserve"> 100%     min                                   70     </w:t>
      </w:r>
    </w:p>
    <w:p w:rsidR="00A14469" w:rsidRPr="00A14469" w:rsidRDefault="00A14469" w:rsidP="00A14469">
      <w:pPr>
        <w:rPr>
          <w:lang w:val="uk-UA"/>
        </w:rPr>
      </w:pPr>
      <w:r w:rsidRPr="00A14469">
        <w:rPr>
          <w:lang w:val="uk-UA"/>
        </w:rPr>
        <w:t xml:space="preserve"> Втрати при висушуванні,%         5</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 w:rsidR="00A14469" w:rsidRPr="00A14469" w:rsidRDefault="00A14469" w:rsidP="00A14469">
      <w:pPr>
        <w:jc w:val="center"/>
        <w:rPr>
          <w:b/>
          <w:lang w:val="uk-UA"/>
        </w:rPr>
      </w:pPr>
      <w:r w:rsidRPr="00A14469">
        <w:rPr>
          <w:b/>
          <w:lang w:val="uk-UA"/>
        </w:rPr>
        <w:t>Документи та дані, що підтверджують якісні та</w:t>
      </w:r>
    </w:p>
    <w:p w:rsidR="00A14469" w:rsidRPr="00A14469" w:rsidRDefault="00A14469" w:rsidP="00A14469">
      <w:pPr>
        <w:jc w:val="center"/>
        <w:rPr>
          <w:b/>
          <w:lang w:val="uk-UA"/>
        </w:rPr>
      </w:pPr>
      <w:r w:rsidRPr="00A14469">
        <w:rPr>
          <w:b/>
          <w:lang w:val="uk-UA"/>
        </w:rPr>
        <w:t>технічні характеристики предмету закупівлі.</w:t>
      </w:r>
    </w:p>
    <w:p w:rsidR="00A14469" w:rsidRPr="00A14469" w:rsidRDefault="00A14469" w:rsidP="00A14469">
      <w:pPr>
        <w:ind w:firstLine="567"/>
        <w:jc w:val="both"/>
        <w:rPr>
          <w:lang w:val="uk-UA"/>
        </w:rPr>
      </w:pPr>
      <w:r w:rsidRPr="00A14469">
        <w:rPr>
          <w:lang w:val="uk-UA"/>
        </w:rPr>
        <w:t>Постачальник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rsidR="00A14469" w:rsidRPr="00A14469" w:rsidRDefault="00A14469" w:rsidP="00A14469">
      <w:pPr>
        <w:jc w:val="both"/>
        <w:rPr>
          <w:lang w:val="uk-UA"/>
        </w:rPr>
      </w:pPr>
      <w:r w:rsidRPr="00A14469">
        <w:rPr>
          <w:lang w:val="uk-UA"/>
        </w:rPr>
        <w:t>- найменування, тип, вид, виконання (та інше) продукції згідно з нормативними документами на виготовлення продукції;</w:t>
      </w:r>
    </w:p>
    <w:p w:rsidR="00A14469" w:rsidRPr="00A14469" w:rsidRDefault="00A14469" w:rsidP="00A14469">
      <w:pPr>
        <w:jc w:val="both"/>
        <w:rPr>
          <w:lang w:val="uk-UA"/>
        </w:rPr>
      </w:pPr>
      <w:r w:rsidRPr="00A14469">
        <w:rPr>
          <w:lang w:val="uk-UA"/>
        </w:rPr>
        <w:t>- найменування виробника(ів) продукції та країни походження продукції;</w:t>
      </w:r>
    </w:p>
    <w:p w:rsidR="00A14469" w:rsidRPr="00A14469" w:rsidRDefault="00A14469" w:rsidP="00A14469">
      <w:pPr>
        <w:jc w:val="both"/>
        <w:rPr>
          <w:lang w:val="uk-UA"/>
        </w:rPr>
      </w:pPr>
      <w:r w:rsidRPr="00A14469">
        <w:rPr>
          <w:lang w:val="uk-UA"/>
        </w:rPr>
        <w:t>- дату виготовлення;</w:t>
      </w:r>
    </w:p>
    <w:p w:rsidR="00A14469" w:rsidRPr="00A14469" w:rsidRDefault="00A14469" w:rsidP="00A14469">
      <w:pPr>
        <w:jc w:val="both"/>
        <w:rPr>
          <w:lang w:val="uk-UA"/>
        </w:rPr>
      </w:pPr>
      <w:r w:rsidRPr="00A14469">
        <w:rPr>
          <w:lang w:val="uk-UA"/>
        </w:rPr>
        <w:lastRenderedPageBreak/>
        <w:t>- позначення діючих стандартів, технічних умов, нормативно-технічної та конструкторської документації, яким відповідає продукція;</w:t>
      </w:r>
    </w:p>
    <w:p w:rsidR="00A14469" w:rsidRPr="00A14469" w:rsidRDefault="00A14469" w:rsidP="00A14469">
      <w:pPr>
        <w:jc w:val="both"/>
        <w:rPr>
          <w:lang w:val="uk-UA"/>
        </w:rPr>
      </w:pPr>
      <w:r w:rsidRPr="00A14469">
        <w:rPr>
          <w:lang w:val="uk-UA"/>
        </w:rPr>
        <w:t>- інформацію стосовно місця, засобу та змісту маркування продукції;</w:t>
      </w:r>
    </w:p>
    <w:p w:rsidR="00A14469" w:rsidRPr="00A14469" w:rsidRDefault="00A14469" w:rsidP="00A14469">
      <w:pPr>
        <w:jc w:val="both"/>
        <w:rPr>
          <w:lang w:val="uk-UA"/>
        </w:rPr>
      </w:pPr>
      <w:r w:rsidRPr="00A14469">
        <w:rPr>
          <w:lang w:val="uk-UA"/>
        </w:rPr>
        <w:t>- додаткові дані про технічні характеристики продукції;</w:t>
      </w:r>
    </w:p>
    <w:p w:rsidR="00A14469" w:rsidRPr="00A14469" w:rsidRDefault="00A14469" w:rsidP="00A14469">
      <w:pPr>
        <w:jc w:val="both"/>
        <w:rPr>
          <w:lang w:val="uk-UA"/>
        </w:rPr>
      </w:pPr>
      <w:r w:rsidRPr="00A14469">
        <w:rPr>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A14469" w:rsidRPr="00A14469" w:rsidRDefault="00A14469" w:rsidP="00A14469">
      <w:pPr>
        <w:jc w:val="both"/>
        <w:rPr>
          <w:lang w:val="uk-UA"/>
        </w:rPr>
      </w:pPr>
      <w:r w:rsidRPr="00A14469">
        <w:rPr>
          <w:lang w:val="uk-UA"/>
        </w:rPr>
        <w:t>- гарантійний термін експлуатації (зберігання).</w:t>
      </w:r>
    </w:p>
    <w:p w:rsidR="00A14469" w:rsidRDefault="00A14469" w:rsidP="00691D5F">
      <w:pPr>
        <w:tabs>
          <w:tab w:val="left" w:pos="3225"/>
        </w:tabs>
        <w:suppressAutoHyphens/>
        <w:spacing w:before="240" w:after="240"/>
        <w:ind w:left="720"/>
        <w:jc w:val="center"/>
        <w:rPr>
          <w:rFonts w:cs="Times New Roman CYR"/>
          <w:lang w:val="uk-UA" w:eastAsia="zh-CN"/>
        </w:rPr>
      </w:pPr>
      <w:r>
        <w:rPr>
          <w:rFonts w:cs="Times New Roman CYR"/>
          <w:lang w:val="uk-UA" w:eastAsia="zh-CN"/>
        </w:rPr>
        <w:br w:type="page"/>
      </w:r>
    </w:p>
    <w:p w:rsidR="0022387A" w:rsidRPr="00613BEB" w:rsidRDefault="0022387A" w:rsidP="0022387A">
      <w:pPr>
        <w:jc w:val="right"/>
        <w:rPr>
          <w:rFonts w:eastAsia="Calibri"/>
          <w:b/>
          <w:sz w:val="28"/>
          <w:szCs w:val="28"/>
          <w:lang w:val="uk-UA"/>
        </w:rPr>
      </w:pPr>
      <w:r w:rsidRPr="00613BEB">
        <w:rPr>
          <w:rFonts w:eastAsia="Calibri"/>
          <w:b/>
          <w:sz w:val="28"/>
          <w:szCs w:val="28"/>
          <w:lang w:val="uk-UA"/>
        </w:rPr>
        <w:lastRenderedPageBreak/>
        <w:t>Додаток №3</w:t>
      </w:r>
    </w:p>
    <w:p w:rsidR="0022387A" w:rsidRPr="00613BEB" w:rsidRDefault="0022387A" w:rsidP="0022387A">
      <w:pPr>
        <w:tabs>
          <w:tab w:val="left" w:pos="142"/>
        </w:tabs>
        <w:jc w:val="right"/>
        <w:rPr>
          <w:b/>
          <w:bCs/>
          <w:lang w:val="uk-UA"/>
        </w:rPr>
      </w:pPr>
      <w:r w:rsidRPr="00613BEB">
        <w:rPr>
          <w:b/>
          <w:bCs/>
          <w:lang w:val="uk-UA"/>
        </w:rPr>
        <w:t>до тендерної документації</w:t>
      </w:r>
    </w:p>
    <w:p w:rsidR="0022387A" w:rsidRPr="00613BEB" w:rsidRDefault="0022387A" w:rsidP="0022387A">
      <w:pPr>
        <w:tabs>
          <w:tab w:val="left" w:pos="142"/>
        </w:tabs>
        <w:jc w:val="right"/>
        <w:rPr>
          <w:b/>
          <w:bCs/>
          <w:lang w:val="uk-UA"/>
        </w:rPr>
      </w:pPr>
    </w:p>
    <w:p w:rsidR="0022387A" w:rsidRDefault="0022387A" w:rsidP="0022387A">
      <w:pPr>
        <w:suppressAutoHyphens/>
        <w:jc w:val="center"/>
        <w:rPr>
          <w:lang w:val="uk-UA"/>
        </w:rPr>
      </w:pPr>
    </w:p>
    <w:p w:rsidR="0022387A" w:rsidRPr="00D73475" w:rsidRDefault="0022387A" w:rsidP="0022387A">
      <w:pPr>
        <w:suppressAutoHyphens/>
        <w:jc w:val="center"/>
      </w:pPr>
      <w:r w:rsidRPr="0022070A">
        <w:rPr>
          <w:lang w:val="uk-UA"/>
        </w:rPr>
        <w:t>ДОГОВІР ПОСТАВКИ  №</w:t>
      </w:r>
      <w:r w:rsidRPr="00D73475">
        <w:t xml:space="preserve"> </w:t>
      </w:r>
    </w:p>
    <w:p w:rsidR="0022387A" w:rsidRPr="0022070A" w:rsidRDefault="0022387A" w:rsidP="0022387A">
      <w:pPr>
        <w:suppressAutoHyphens/>
        <w:jc w:val="both"/>
        <w:rPr>
          <w:lang w:val="uk-UA"/>
        </w:rPr>
      </w:pPr>
    </w:p>
    <w:tbl>
      <w:tblPr>
        <w:tblW w:w="9854" w:type="dxa"/>
        <w:tblLook w:val="04A0" w:firstRow="1" w:lastRow="0" w:firstColumn="1" w:lastColumn="0" w:noHBand="0" w:noVBand="1"/>
      </w:tblPr>
      <w:tblGrid>
        <w:gridCol w:w="4904"/>
        <w:gridCol w:w="4950"/>
      </w:tblGrid>
      <w:tr w:rsidR="0022387A" w:rsidRPr="0022070A" w:rsidTr="003B16DB">
        <w:tc>
          <w:tcPr>
            <w:tcW w:w="4904" w:type="dxa"/>
            <w:hideMark/>
          </w:tcPr>
          <w:p w:rsidR="0022387A" w:rsidRPr="0022070A" w:rsidRDefault="0022387A" w:rsidP="003B16DB">
            <w:pPr>
              <w:suppressAutoHyphens/>
              <w:rPr>
                <w:lang w:val="uk-UA"/>
              </w:rPr>
            </w:pPr>
            <w:r w:rsidRPr="0022070A">
              <w:rPr>
                <w:lang w:val="uk-UA"/>
              </w:rPr>
              <w:t xml:space="preserve">м. Вінниця </w:t>
            </w:r>
          </w:p>
        </w:tc>
        <w:tc>
          <w:tcPr>
            <w:tcW w:w="4949" w:type="dxa"/>
            <w:hideMark/>
          </w:tcPr>
          <w:p w:rsidR="0022387A" w:rsidRPr="0022070A" w:rsidRDefault="0022387A" w:rsidP="0099725C">
            <w:pPr>
              <w:suppressAutoHyphens/>
              <w:jc w:val="right"/>
              <w:rPr>
                <w:lang w:val="uk-UA"/>
              </w:rPr>
            </w:pPr>
            <w:r w:rsidRPr="0022070A">
              <w:rPr>
                <w:lang w:val="uk-UA"/>
              </w:rPr>
              <w:t>«__»______________20</w:t>
            </w:r>
            <w:r w:rsidRPr="0022070A">
              <w:rPr>
                <w:lang w:val="en-US"/>
              </w:rPr>
              <w:t>2</w:t>
            </w:r>
            <w:r w:rsidR="0099725C">
              <w:rPr>
                <w:lang w:val="uk-UA"/>
              </w:rPr>
              <w:t>_</w:t>
            </w:r>
            <w:r w:rsidRPr="0022070A">
              <w:rPr>
                <w:lang w:val="uk-UA"/>
              </w:rPr>
              <w:t xml:space="preserve"> року</w:t>
            </w:r>
          </w:p>
        </w:tc>
      </w:tr>
    </w:tbl>
    <w:p w:rsidR="0022387A" w:rsidRPr="0022070A" w:rsidRDefault="0022387A" w:rsidP="0022387A">
      <w:pPr>
        <w:suppressAutoHyphens/>
        <w:jc w:val="both"/>
        <w:rPr>
          <w:lang w:val="uk-UA"/>
        </w:rPr>
      </w:pPr>
    </w:p>
    <w:p w:rsidR="0022387A" w:rsidRPr="0022070A" w:rsidRDefault="0022387A" w:rsidP="00301579">
      <w:pPr>
        <w:ind w:firstLine="360"/>
        <w:jc w:val="both"/>
        <w:rPr>
          <w:lang w:val="uk-UA"/>
        </w:rPr>
      </w:pPr>
      <w:r w:rsidRPr="0022070A">
        <w:rPr>
          <w:b/>
          <w:lang w:val="uk-UA"/>
        </w:rPr>
        <w:t>АКЦІОНЕРНЕ ТОВАРИСТВО «</w:t>
      </w:r>
      <w:r w:rsidRPr="0022070A">
        <w:rPr>
          <w:b/>
          <w:bCs/>
          <w:lang w:val="uk-UA"/>
        </w:rPr>
        <w:t>ВІННИЦЯОБЛЕНЕРГО</w:t>
      </w:r>
      <w:r w:rsidRPr="0022070A">
        <w:rPr>
          <w:b/>
          <w:lang w:val="uk-UA"/>
        </w:rPr>
        <w:t>» (надалі – Покупець)</w:t>
      </w:r>
      <w:r w:rsidRPr="0022070A">
        <w:rPr>
          <w:lang w:val="uk-UA"/>
        </w:rPr>
        <w:t>, що є платником податку на прибуток за основною ставкою, в особі _________________________________________, який діє н</w:t>
      </w:r>
      <w:r w:rsidR="00301579">
        <w:rPr>
          <w:lang w:val="uk-UA"/>
        </w:rPr>
        <w:t>а підставі ____________________</w:t>
      </w:r>
      <w:r w:rsidRPr="0022070A">
        <w:rPr>
          <w:lang w:val="uk-UA"/>
        </w:rPr>
        <w:t>, з однієї сторони, та</w:t>
      </w:r>
      <w:r w:rsidRPr="0022070A">
        <w:rPr>
          <w:b/>
          <w:lang w:val="uk-UA"/>
        </w:rPr>
        <w:t>__________________________________________________ (надалі – Постачальник)</w:t>
      </w:r>
      <w:r w:rsidRPr="0022070A">
        <w:rPr>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22387A" w:rsidRPr="0022070A" w:rsidRDefault="0022387A" w:rsidP="0022387A">
      <w:pPr>
        <w:suppressAutoHyphens/>
        <w:jc w:val="both"/>
        <w:rPr>
          <w:lang w:val="uk-UA"/>
        </w:rPr>
      </w:pPr>
      <w:r w:rsidRPr="0022070A">
        <w:rPr>
          <w:lang w:val="uk-UA"/>
        </w:rPr>
        <w:t xml:space="preserve"> </w:t>
      </w:r>
    </w:p>
    <w:p w:rsidR="0022387A" w:rsidRDefault="0022387A" w:rsidP="005D3142">
      <w:pPr>
        <w:numPr>
          <w:ilvl w:val="0"/>
          <w:numId w:val="4"/>
        </w:numPr>
        <w:suppressAutoHyphens/>
        <w:jc w:val="center"/>
        <w:rPr>
          <w:b/>
          <w:lang w:val="uk-UA"/>
        </w:rPr>
      </w:pPr>
      <w:r w:rsidRPr="00301579">
        <w:rPr>
          <w:b/>
          <w:lang w:val="uk-UA"/>
        </w:rPr>
        <w:t>Предмет Договору</w:t>
      </w:r>
    </w:p>
    <w:p w:rsidR="00301579" w:rsidRPr="00301579" w:rsidRDefault="00301579" w:rsidP="00301579">
      <w:pPr>
        <w:suppressAutoHyphens/>
        <w:ind w:left="360"/>
        <w:rPr>
          <w:b/>
          <w:lang w:val="uk-UA"/>
        </w:rPr>
      </w:pPr>
    </w:p>
    <w:p w:rsidR="0022387A" w:rsidRPr="0022070A" w:rsidRDefault="0022387A" w:rsidP="0022387A">
      <w:pPr>
        <w:suppressAutoHyphens/>
        <w:jc w:val="both"/>
        <w:rPr>
          <w:lang w:val="uk-UA"/>
        </w:rPr>
      </w:pPr>
      <w:r w:rsidRPr="0022070A">
        <w:rPr>
          <w:lang w:val="uk-UA"/>
        </w:rPr>
        <w:t>1.1.</w:t>
      </w:r>
      <w:r w:rsidRPr="0022070A">
        <w:rPr>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22387A" w:rsidRPr="0022070A" w:rsidRDefault="0022387A" w:rsidP="0022387A">
      <w:pPr>
        <w:tabs>
          <w:tab w:val="left" w:pos="0"/>
        </w:tabs>
        <w:suppressAutoHyphens/>
        <w:jc w:val="both"/>
        <w:rPr>
          <w:lang w:val="uk-UA"/>
        </w:rPr>
      </w:pPr>
      <w:r w:rsidRPr="0022070A">
        <w:rPr>
          <w:lang w:val="uk-UA"/>
        </w:rPr>
        <w:t>1.2.</w:t>
      </w:r>
      <w:r w:rsidRPr="0022070A">
        <w:rPr>
          <w:lang w:val="uk-UA"/>
        </w:rPr>
        <w:tab/>
        <w:t>Покупець зобов’язується прийняти Товар, що поставляється, і оплатити його вартість відповідно до умов цього Договору.</w:t>
      </w:r>
    </w:p>
    <w:p w:rsidR="0022387A" w:rsidRPr="0022070A" w:rsidRDefault="0022387A" w:rsidP="0022387A">
      <w:pPr>
        <w:tabs>
          <w:tab w:val="left" w:pos="0"/>
        </w:tabs>
        <w:suppressAutoHyphens/>
        <w:jc w:val="both"/>
        <w:rPr>
          <w:lang w:val="uk-UA"/>
        </w:rPr>
      </w:pPr>
      <w:r w:rsidRPr="0022070A">
        <w:rPr>
          <w:lang w:val="uk-UA"/>
        </w:rPr>
        <w:t>1.3.</w:t>
      </w:r>
      <w:r w:rsidRPr="0022070A">
        <w:rPr>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2387A" w:rsidRPr="0022070A" w:rsidRDefault="0022387A" w:rsidP="0022387A">
      <w:pPr>
        <w:tabs>
          <w:tab w:val="left" w:pos="0"/>
        </w:tabs>
        <w:suppressAutoHyphens/>
        <w:jc w:val="both"/>
        <w:rPr>
          <w:lang w:val="uk-UA"/>
        </w:rPr>
      </w:pPr>
    </w:p>
    <w:p w:rsidR="0022387A" w:rsidRPr="00301579" w:rsidRDefault="0022387A" w:rsidP="005D3142">
      <w:pPr>
        <w:pStyle w:val="af1"/>
        <w:numPr>
          <w:ilvl w:val="0"/>
          <w:numId w:val="4"/>
        </w:numPr>
        <w:tabs>
          <w:tab w:val="left" w:pos="0"/>
        </w:tabs>
        <w:suppressAutoHyphens/>
        <w:jc w:val="center"/>
        <w:rPr>
          <w:b/>
          <w:lang w:val="uk-UA"/>
        </w:rPr>
      </w:pPr>
      <w:r w:rsidRPr="00301579">
        <w:rPr>
          <w:b/>
          <w:lang w:val="uk-UA"/>
        </w:rPr>
        <w:t>Якість та комплектність</w:t>
      </w:r>
    </w:p>
    <w:p w:rsidR="00301579" w:rsidRPr="00301579" w:rsidRDefault="00301579" w:rsidP="00301579">
      <w:pPr>
        <w:pStyle w:val="af1"/>
        <w:tabs>
          <w:tab w:val="left" w:pos="0"/>
        </w:tabs>
        <w:suppressAutoHyphens/>
        <w:ind w:left="360"/>
        <w:rPr>
          <w:b/>
          <w:lang w:val="uk-UA"/>
        </w:rPr>
      </w:pPr>
    </w:p>
    <w:p w:rsidR="0022387A" w:rsidRPr="0022070A" w:rsidRDefault="0022387A" w:rsidP="0022387A">
      <w:pPr>
        <w:tabs>
          <w:tab w:val="left" w:pos="0"/>
        </w:tabs>
        <w:suppressAutoHyphens/>
        <w:jc w:val="both"/>
        <w:rPr>
          <w:color w:val="000000"/>
          <w:lang w:val="uk-UA"/>
        </w:rPr>
      </w:pPr>
      <w:r w:rsidRPr="0022070A">
        <w:rPr>
          <w:lang w:val="uk-UA"/>
        </w:rPr>
        <w:t>2.1.</w:t>
      </w:r>
      <w:r w:rsidRPr="0022070A">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22387A" w:rsidRPr="0022070A" w:rsidRDefault="0022387A" w:rsidP="0022387A">
      <w:pPr>
        <w:tabs>
          <w:tab w:val="left" w:pos="0"/>
        </w:tabs>
        <w:suppressAutoHyphens/>
        <w:jc w:val="both"/>
        <w:rPr>
          <w:color w:val="000000"/>
          <w:lang w:val="uk-UA"/>
        </w:rPr>
      </w:pPr>
      <w:r w:rsidRPr="0022070A">
        <w:rPr>
          <w:color w:val="000000"/>
          <w:lang w:val="uk-UA"/>
        </w:rPr>
        <w:t>2.2.</w:t>
      </w:r>
      <w:r w:rsidRPr="0022070A">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22070A">
        <w:rPr>
          <w:color w:val="000000"/>
        </w:rPr>
        <w:t>в</w:t>
      </w:r>
      <w:r w:rsidRPr="0022070A">
        <w:rPr>
          <w:color w:val="000000"/>
          <w:lang w:val="uk-UA"/>
        </w:rPr>
        <w:t>і</w:t>
      </w:r>
      <w:r w:rsidRPr="0022070A">
        <w:rPr>
          <w:color w:val="000000"/>
        </w:rPr>
        <w:t xml:space="preserve">н </w:t>
      </w:r>
      <w:r w:rsidRPr="0022070A">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22387A" w:rsidRPr="0022070A" w:rsidRDefault="0022387A" w:rsidP="0022387A">
      <w:pPr>
        <w:tabs>
          <w:tab w:val="left" w:pos="0"/>
        </w:tabs>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Ціна та загальна сума Договору</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3.1.</w:t>
      </w:r>
      <w:r w:rsidRPr="0022070A">
        <w:rPr>
          <w:color w:val="000000"/>
          <w:lang w:val="uk-UA"/>
        </w:rPr>
        <w:tab/>
        <w:t xml:space="preserve">Ціна за одиницю Товару зафіксована у Специфікації/ях у гривнях. </w:t>
      </w:r>
    </w:p>
    <w:p w:rsidR="0022387A" w:rsidRPr="0022070A" w:rsidRDefault="0022387A" w:rsidP="0022387A">
      <w:pPr>
        <w:suppressAutoHyphens/>
        <w:jc w:val="both"/>
        <w:rPr>
          <w:color w:val="000000"/>
          <w:lang w:val="uk-UA"/>
        </w:rPr>
      </w:pPr>
      <w:r w:rsidRPr="0022070A">
        <w:rPr>
          <w:color w:val="000000"/>
          <w:lang w:val="uk-UA"/>
        </w:rPr>
        <w:t>3.2.</w:t>
      </w:r>
      <w:r w:rsidRPr="0022070A">
        <w:rPr>
          <w:color w:val="000000"/>
          <w:lang w:val="uk-UA"/>
        </w:rPr>
        <w:tab/>
        <w:t>До ціни Товару включена вартість тари, упакування і маркування, а також транспортування Товару до місця поставки.</w:t>
      </w:r>
    </w:p>
    <w:p w:rsidR="0022387A" w:rsidRPr="0022070A" w:rsidRDefault="0022387A" w:rsidP="0022387A">
      <w:pPr>
        <w:suppressAutoHyphens/>
        <w:jc w:val="both"/>
        <w:rPr>
          <w:color w:val="000000"/>
          <w:lang w:val="uk-UA"/>
        </w:rPr>
      </w:pPr>
      <w:r w:rsidRPr="0022070A">
        <w:rPr>
          <w:color w:val="000000"/>
          <w:lang w:val="uk-UA"/>
        </w:rPr>
        <w:t>3.3.</w:t>
      </w:r>
      <w:r w:rsidRPr="0022070A">
        <w:rPr>
          <w:color w:val="000000"/>
          <w:lang w:val="uk-UA"/>
        </w:rPr>
        <w:tab/>
        <w:t xml:space="preserve">Загальна сума Договору складає _______________________ грн. крім того ПДВ 20% - ___________________ грн., </w:t>
      </w:r>
      <w:r w:rsidRPr="0022070A">
        <w:rPr>
          <w:b/>
          <w:color w:val="000000"/>
          <w:lang w:val="uk-UA"/>
        </w:rPr>
        <w:t>загальна сума з ПДВ ____________________________ грн. (_________________________________________ гривень ______ коп.)</w:t>
      </w:r>
    </w:p>
    <w:p w:rsidR="0022387A" w:rsidRPr="0022070A" w:rsidRDefault="0022387A" w:rsidP="0022387A">
      <w:pPr>
        <w:suppressAutoHyphens/>
        <w:jc w:val="both"/>
        <w:rPr>
          <w:color w:val="000000"/>
          <w:lang w:val="uk-UA"/>
        </w:rPr>
      </w:pPr>
      <w:r w:rsidRPr="0022070A">
        <w:rPr>
          <w:color w:val="000000"/>
          <w:lang w:val="uk-UA"/>
        </w:rPr>
        <w:lastRenderedPageBreak/>
        <w:t>3.4.</w:t>
      </w:r>
      <w:r w:rsidRPr="0022070A">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3" w:history="1">
        <w:r w:rsidRPr="0022070A">
          <w:rPr>
            <w:rFonts w:eastAsia="Calibri"/>
            <w:color w:val="000000"/>
            <w:u w:val="single"/>
            <w:lang w:val="uk-UA"/>
          </w:rPr>
          <w:t>http://minfin.com.ua/currency/mb</w:t>
        </w:r>
      </w:hyperlink>
      <w:r w:rsidRPr="0022070A">
        <w:rPr>
          <w:color w:val="000000"/>
          <w:lang w:val="uk-UA"/>
        </w:rPr>
        <w:t>.</w:t>
      </w:r>
    </w:p>
    <w:p w:rsidR="0022387A" w:rsidRPr="0022070A" w:rsidRDefault="0022387A" w:rsidP="0022387A">
      <w:pPr>
        <w:suppressAutoHyphens/>
        <w:jc w:val="both"/>
        <w:rPr>
          <w:color w:val="000000"/>
          <w:lang w:val="uk-UA"/>
        </w:rPr>
      </w:pPr>
      <w:r w:rsidRPr="0022070A">
        <w:rPr>
          <w:color w:val="000000"/>
          <w:lang w:val="uk-UA"/>
        </w:rPr>
        <w:t>Нову вартість одиниці Товару необхідно розрахувати (індексувати) за наступною формулою:</w:t>
      </w:r>
    </w:p>
    <w:p w:rsidR="0022387A" w:rsidRPr="0022070A" w:rsidRDefault="0022387A" w:rsidP="0022387A">
      <w:pPr>
        <w:suppressAutoHyphens/>
        <w:rPr>
          <w:color w:val="000000"/>
          <w:lang w:val="uk-UA"/>
        </w:rPr>
      </w:pPr>
      <w:r w:rsidRPr="0022070A">
        <w:rPr>
          <w:color w:val="000000"/>
          <w:lang w:val="uk-UA"/>
        </w:rPr>
        <w:t>Ц= (К1/К2) х Цт, де</w:t>
      </w:r>
    </w:p>
    <w:p w:rsidR="0022387A" w:rsidRPr="0022070A" w:rsidRDefault="0022387A" w:rsidP="0022387A">
      <w:pPr>
        <w:suppressAutoHyphens/>
        <w:jc w:val="both"/>
        <w:rPr>
          <w:color w:val="000000"/>
          <w:lang w:val="uk-UA"/>
        </w:rPr>
      </w:pPr>
      <w:r w:rsidRPr="0022070A">
        <w:rPr>
          <w:color w:val="000000"/>
          <w:lang w:val="uk-UA"/>
        </w:rPr>
        <w:t xml:space="preserve">К1 – міжбанківський курс продажу (за даними системи ВалКлі) долара США/гривні згідно сайту </w:t>
      </w:r>
      <w:hyperlink r:id="rId14" w:history="1">
        <w:r w:rsidRPr="0022070A">
          <w:rPr>
            <w:color w:val="000000"/>
            <w:u w:val="single"/>
            <w:lang w:val="uk-UA"/>
          </w:rPr>
          <w:t>http://minfin.com.ua/currency/mb</w:t>
        </w:r>
      </w:hyperlink>
      <w:r w:rsidRPr="0022070A">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22387A" w:rsidRPr="0022070A" w:rsidRDefault="0022387A" w:rsidP="0022387A">
      <w:pPr>
        <w:suppressAutoHyphens/>
        <w:jc w:val="both"/>
        <w:rPr>
          <w:color w:val="000000"/>
          <w:lang w:val="uk-UA"/>
        </w:rPr>
      </w:pPr>
      <w:r w:rsidRPr="0022070A">
        <w:rPr>
          <w:color w:val="000000"/>
          <w:lang w:val="uk-UA"/>
        </w:rPr>
        <w:t xml:space="preserve">К2 – міжбанківський курс продажу (за даними системи ВалКлі) долара США /гривні згідно сайту </w:t>
      </w:r>
      <w:hyperlink r:id="rId15" w:history="1">
        <w:r w:rsidRPr="0022070A">
          <w:rPr>
            <w:color w:val="000000"/>
            <w:u w:val="single"/>
            <w:lang w:val="uk-UA"/>
          </w:rPr>
          <w:t>http://minfin.com.ua/currency/mb</w:t>
        </w:r>
      </w:hyperlink>
      <w:r w:rsidRPr="0022070A">
        <w:rPr>
          <w:color w:val="000000"/>
          <w:lang w:val="uk-UA"/>
        </w:rPr>
        <w:t xml:space="preserve"> на дату укладання Договору;</w:t>
      </w:r>
    </w:p>
    <w:p w:rsidR="0022387A" w:rsidRPr="0022070A" w:rsidRDefault="0022387A" w:rsidP="0022387A">
      <w:pPr>
        <w:suppressAutoHyphens/>
        <w:jc w:val="both"/>
        <w:rPr>
          <w:color w:val="000000"/>
          <w:lang w:val="uk-UA"/>
        </w:rPr>
      </w:pPr>
      <w:r w:rsidRPr="0022070A">
        <w:rPr>
          <w:color w:val="000000"/>
          <w:lang w:val="uk-UA"/>
        </w:rPr>
        <w:t>Цт – вартість одиниці Товару, що зазначена у Специфікації.</w:t>
      </w:r>
    </w:p>
    <w:p w:rsidR="0022387A" w:rsidRPr="0022070A" w:rsidRDefault="0022387A" w:rsidP="0022387A">
      <w:pPr>
        <w:suppressAutoHyphens/>
        <w:jc w:val="both"/>
        <w:rPr>
          <w:color w:val="000000"/>
          <w:lang w:val="uk-UA"/>
        </w:rPr>
      </w:pPr>
      <w:r w:rsidRPr="0022070A">
        <w:rPr>
          <w:color w:val="000000"/>
          <w:lang w:val="uk-UA"/>
        </w:rPr>
        <w:t>3.5.</w:t>
      </w:r>
      <w:r w:rsidRPr="0022070A">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22387A" w:rsidRPr="0022070A" w:rsidRDefault="0022387A" w:rsidP="0022387A">
      <w:pPr>
        <w:suppressAutoHyphens/>
        <w:jc w:val="both"/>
        <w:rPr>
          <w:color w:val="000000"/>
          <w:lang w:val="uk-UA"/>
        </w:rPr>
      </w:pPr>
      <w:r w:rsidRPr="0022070A">
        <w:rPr>
          <w:color w:val="000000"/>
          <w:lang w:val="uk-UA"/>
        </w:rPr>
        <w:t>3.6.</w:t>
      </w:r>
      <w:r w:rsidRPr="0022070A">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22387A" w:rsidRPr="0022070A" w:rsidRDefault="0022387A" w:rsidP="0022387A">
      <w:pPr>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Порядок розрахунків</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4.1.</w:t>
      </w:r>
      <w:r w:rsidRPr="0022070A">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22387A" w:rsidRPr="0022070A" w:rsidRDefault="0022387A" w:rsidP="0022387A">
      <w:pPr>
        <w:suppressAutoHyphens/>
        <w:jc w:val="both"/>
        <w:rPr>
          <w:color w:val="000000"/>
          <w:lang w:val="uk-UA"/>
        </w:rPr>
      </w:pPr>
      <w:r w:rsidRPr="0022070A">
        <w:rPr>
          <w:color w:val="000000"/>
          <w:lang w:val="uk-UA"/>
        </w:rPr>
        <w:t>4.2.</w:t>
      </w:r>
      <w:r w:rsidRPr="0022070A">
        <w:rPr>
          <w:color w:val="000000"/>
          <w:lang w:val="uk-UA"/>
        </w:rPr>
        <w:tab/>
        <w:t xml:space="preserve">Розрахунки між Покупцем та Постачальником за даним Договором здійснюються у наступному порядку: </w:t>
      </w:r>
    </w:p>
    <w:p w:rsidR="0022387A" w:rsidRPr="0022070A" w:rsidRDefault="0022387A" w:rsidP="0022387A">
      <w:pPr>
        <w:suppressAutoHyphens/>
        <w:jc w:val="both"/>
        <w:rPr>
          <w:lang w:val="uk-UA"/>
        </w:rPr>
      </w:pPr>
      <w:r w:rsidRPr="0022070A">
        <w:rPr>
          <w:color w:val="000000"/>
          <w:lang w:val="uk-UA"/>
        </w:rPr>
        <w:t>4.2.1.</w:t>
      </w:r>
      <w:r w:rsidRPr="0022070A">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22070A">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22387A" w:rsidRPr="0022070A" w:rsidRDefault="0022387A" w:rsidP="0022387A">
      <w:pPr>
        <w:suppressAutoHyphens/>
        <w:jc w:val="both"/>
        <w:rPr>
          <w:lang w:val="uk-UA"/>
        </w:rPr>
      </w:pPr>
      <w:r w:rsidRPr="0022070A">
        <w:rPr>
          <w:lang w:val="uk-UA"/>
        </w:rPr>
        <w:t>4.2.2.</w:t>
      </w:r>
      <w:r w:rsidRPr="0022070A">
        <w:rPr>
          <w:lang w:val="uk-UA"/>
        </w:rPr>
        <w:tab/>
        <w:t>За наявності фінансування Покупець має право, але не зобов’язаний здійснити повну або часткову попередню оплату Товару.</w:t>
      </w:r>
    </w:p>
    <w:p w:rsidR="0022387A" w:rsidRPr="0022070A" w:rsidRDefault="0022387A" w:rsidP="0022387A">
      <w:pPr>
        <w:suppressAutoHyphens/>
        <w:jc w:val="both"/>
        <w:rPr>
          <w:lang w:val="uk-UA"/>
        </w:rPr>
      </w:pPr>
      <w:r w:rsidRPr="0022070A">
        <w:rPr>
          <w:lang w:val="uk-UA"/>
        </w:rPr>
        <w:t>4.2.3.</w:t>
      </w:r>
      <w:r w:rsidRPr="0022070A">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2387A" w:rsidRPr="0022070A" w:rsidRDefault="0022387A" w:rsidP="0022387A">
      <w:pPr>
        <w:suppressAutoHyphens/>
        <w:jc w:val="both"/>
        <w:rPr>
          <w:lang w:val="uk-UA"/>
        </w:rPr>
      </w:pPr>
      <w:r w:rsidRPr="0022070A">
        <w:rPr>
          <w:lang w:val="uk-UA"/>
        </w:rPr>
        <w:t>4.2.4.</w:t>
      </w:r>
      <w:r w:rsidRPr="0022070A">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22387A" w:rsidRPr="0022070A" w:rsidRDefault="0022387A" w:rsidP="005D3142">
      <w:pPr>
        <w:numPr>
          <w:ilvl w:val="1"/>
          <w:numId w:val="6"/>
        </w:numPr>
        <w:suppressAutoHyphens/>
        <w:ind w:left="0" w:firstLine="0"/>
        <w:jc w:val="both"/>
        <w:rPr>
          <w:lang w:val="uk-UA"/>
        </w:rPr>
      </w:pPr>
      <w:r w:rsidRPr="0022070A">
        <w:rPr>
          <w:lang w:val="uk-UA"/>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22070A">
        <w:rPr>
          <w:lang w:val="uk-UA"/>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22387A" w:rsidRPr="0022070A" w:rsidRDefault="0022387A" w:rsidP="0022387A">
      <w:pPr>
        <w:suppressAutoHyphens/>
        <w:jc w:val="both"/>
        <w:rPr>
          <w:lang w:val="uk-UA"/>
        </w:rPr>
      </w:pPr>
      <w:r w:rsidRPr="0022070A">
        <w:rPr>
          <w:lang w:val="uk-UA"/>
        </w:rPr>
        <w:t>4.4.</w:t>
      </w:r>
      <w:r w:rsidRPr="0022070A">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22387A" w:rsidRPr="0022070A" w:rsidRDefault="0022387A" w:rsidP="0022387A">
      <w:pPr>
        <w:suppressAutoHyphens/>
        <w:ind w:hanging="283"/>
        <w:jc w:val="both"/>
        <w:rPr>
          <w:lang w:val="uk-UA"/>
        </w:rPr>
      </w:pPr>
    </w:p>
    <w:p w:rsidR="0022387A" w:rsidRDefault="0022387A" w:rsidP="005D3142">
      <w:pPr>
        <w:numPr>
          <w:ilvl w:val="0"/>
          <w:numId w:val="5"/>
        </w:numPr>
        <w:suppressAutoHyphens/>
        <w:jc w:val="center"/>
        <w:rPr>
          <w:b/>
          <w:lang w:val="uk-UA"/>
        </w:rPr>
      </w:pPr>
      <w:r w:rsidRPr="00301579">
        <w:rPr>
          <w:b/>
          <w:lang w:val="uk-UA"/>
        </w:rPr>
        <w:t>Строки і порядок поставки Товару</w:t>
      </w:r>
    </w:p>
    <w:p w:rsidR="00301579" w:rsidRPr="00301579" w:rsidRDefault="00301579" w:rsidP="00301579">
      <w:pPr>
        <w:suppressAutoHyphens/>
        <w:ind w:left="720"/>
        <w:rPr>
          <w:b/>
          <w:lang w:val="uk-UA"/>
        </w:rPr>
      </w:pPr>
    </w:p>
    <w:p w:rsidR="0022387A" w:rsidRPr="0022070A" w:rsidRDefault="0022387A" w:rsidP="0022387A">
      <w:pPr>
        <w:suppressAutoHyphens/>
        <w:jc w:val="both"/>
        <w:rPr>
          <w:lang w:val="uk-UA"/>
        </w:rPr>
      </w:pPr>
      <w:r w:rsidRPr="0022070A">
        <w:rPr>
          <w:lang w:val="uk-UA"/>
        </w:rPr>
        <w:t>5.1.</w:t>
      </w:r>
      <w:r w:rsidRPr="0022070A">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22387A" w:rsidRPr="0022070A" w:rsidRDefault="0022387A" w:rsidP="0022387A">
      <w:pPr>
        <w:suppressAutoHyphens/>
        <w:jc w:val="both"/>
        <w:rPr>
          <w:lang w:val="uk-UA"/>
        </w:rPr>
      </w:pPr>
      <w:r w:rsidRPr="0022070A">
        <w:rPr>
          <w:lang w:val="uk-UA"/>
        </w:rPr>
        <w:t>5.2.</w:t>
      </w:r>
      <w:r w:rsidRPr="0022070A">
        <w:rPr>
          <w:lang w:val="uk-UA"/>
        </w:rPr>
        <w:tab/>
      </w:r>
      <w:r w:rsidRPr="0022070A">
        <w:rPr>
          <w:rFonts w:eastAsia="Calibri"/>
          <w:lang w:val="uk-UA"/>
        </w:rPr>
        <w:t>Строк поставки Товару становить ___</w:t>
      </w:r>
      <w:r w:rsidRPr="0022070A">
        <w:t xml:space="preserve"> (</w:t>
      </w:r>
      <w:r w:rsidRPr="0022070A">
        <w:rPr>
          <w:lang w:val="uk-UA"/>
        </w:rPr>
        <w:t>_____________</w:t>
      </w:r>
      <w:r w:rsidRPr="0022070A">
        <w:t xml:space="preserve">) календарних днів </w:t>
      </w:r>
      <w:r w:rsidRPr="0022070A">
        <w:rPr>
          <w:rFonts w:eastAsia="Calibri"/>
          <w:lang w:val="uk-UA"/>
        </w:rPr>
        <w:t>з моменту підтвердження Постачальником Заявки Покупця. Постачальник має право дострокової поставки Товару.</w:t>
      </w:r>
    </w:p>
    <w:p w:rsidR="0022387A" w:rsidRPr="0022070A" w:rsidRDefault="0022387A" w:rsidP="0022387A">
      <w:pPr>
        <w:suppressAutoHyphens/>
        <w:jc w:val="both"/>
        <w:rPr>
          <w:lang w:val="uk-UA"/>
        </w:rPr>
      </w:pPr>
      <w:r w:rsidRPr="0022070A">
        <w:rPr>
          <w:lang w:val="uk-UA"/>
        </w:rPr>
        <w:t>5.3.</w:t>
      </w:r>
      <w:r w:rsidRPr="0022070A">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22387A" w:rsidRPr="0022070A" w:rsidRDefault="0022387A" w:rsidP="0022387A">
      <w:pPr>
        <w:suppressAutoHyphens/>
        <w:jc w:val="both"/>
        <w:rPr>
          <w:lang w:val="uk-UA"/>
        </w:rPr>
      </w:pPr>
      <w:r w:rsidRPr="0022070A">
        <w:rPr>
          <w:lang w:val="uk-UA"/>
        </w:rPr>
        <w:t>5.4.</w:t>
      </w:r>
      <w:r w:rsidRPr="0022070A">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22387A" w:rsidRPr="0022070A" w:rsidRDefault="0022387A" w:rsidP="0022387A">
      <w:pPr>
        <w:suppressAutoHyphens/>
        <w:jc w:val="both"/>
        <w:rPr>
          <w:lang w:val="uk-UA"/>
        </w:rPr>
      </w:pPr>
      <w:r w:rsidRPr="0022070A">
        <w:rPr>
          <w:lang w:val="uk-UA"/>
        </w:rPr>
        <w:t>5.5.</w:t>
      </w:r>
      <w:r w:rsidRPr="0022070A">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22387A" w:rsidRPr="0022070A" w:rsidRDefault="0022387A" w:rsidP="0022387A">
      <w:pPr>
        <w:suppressAutoHyphens/>
        <w:jc w:val="both"/>
        <w:rPr>
          <w:lang w:val="uk-UA"/>
        </w:rPr>
      </w:pPr>
      <w:r w:rsidRPr="0022070A">
        <w:rPr>
          <w:lang w:val="uk-UA"/>
        </w:rPr>
        <w:t>5.6.</w:t>
      </w:r>
      <w:r w:rsidRPr="0022070A">
        <w:rPr>
          <w:lang w:val="uk-UA"/>
        </w:rPr>
        <w:tab/>
        <w:t>Поставка супроводжується наступними відвантажувальними документами, що передаються Покупцю разом з Товаром:</w:t>
      </w:r>
    </w:p>
    <w:p w:rsidR="0022387A" w:rsidRPr="0022070A" w:rsidRDefault="0022387A" w:rsidP="0022387A">
      <w:pPr>
        <w:suppressAutoHyphens/>
        <w:jc w:val="both"/>
        <w:rPr>
          <w:lang w:val="uk-UA"/>
        </w:rPr>
      </w:pPr>
      <w:r w:rsidRPr="0022070A">
        <w:rPr>
          <w:lang w:val="uk-UA"/>
        </w:rPr>
        <w:t>- видаткова накладна;</w:t>
      </w:r>
    </w:p>
    <w:p w:rsidR="0022387A" w:rsidRPr="0022070A" w:rsidRDefault="0022387A" w:rsidP="0022387A">
      <w:pPr>
        <w:suppressAutoHyphens/>
        <w:rPr>
          <w:lang w:val="uk-UA" w:eastAsia="uk-UA"/>
        </w:rPr>
      </w:pPr>
      <w:r w:rsidRPr="0022070A">
        <w:rPr>
          <w:lang w:val="uk-UA"/>
        </w:rPr>
        <w:t>- документ про відповідність, якщо Товар підлягає підтвердженню відповідності;</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сертифікат про походження Товару, якщо Товар містить імпортну складову.</w:t>
      </w:r>
    </w:p>
    <w:p w:rsidR="0022387A" w:rsidRPr="0022070A" w:rsidRDefault="0022387A" w:rsidP="005D3142">
      <w:pPr>
        <w:widowControl w:val="0"/>
        <w:numPr>
          <w:ilvl w:val="1"/>
          <w:numId w:val="7"/>
        </w:numPr>
        <w:tabs>
          <w:tab w:val="left" w:pos="0"/>
        </w:tabs>
        <w:suppressAutoHyphens/>
        <w:jc w:val="both"/>
        <w:rPr>
          <w:lang w:val="uk-UA"/>
        </w:rPr>
      </w:pPr>
      <w:r w:rsidRPr="0022070A">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22387A" w:rsidRPr="0022070A" w:rsidRDefault="0022387A" w:rsidP="0022387A">
      <w:pPr>
        <w:widowControl w:val="0"/>
        <w:tabs>
          <w:tab w:val="left" w:pos="0"/>
        </w:tabs>
        <w:suppressAutoHyphens/>
        <w:rPr>
          <w:lang w:val="uk-UA"/>
        </w:rPr>
      </w:pPr>
      <w:r w:rsidRPr="0022070A">
        <w:rPr>
          <w:lang w:val="uk-UA"/>
        </w:rPr>
        <w:t>5.8.</w:t>
      </w:r>
      <w:r w:rsidRPr="0022070A">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22387A" w:rsidRPr="0022070A" w:rsidRDefault="0022387A" w:rsidP="0022387A">
      <w:pPr>
        <w:widowControl w:val="0"/>
        <w:tabs>
          <w:tab w:val="left" w:pos="0"/>
        </w:tabs>
        <w:suppressAutoHyphens/>
        <w:rPr>
          <w:lang w:val="uk-UA"/>
        </w:rPr>
      </w:pPr>
    </w:p>
    <w:p w:rsidR="0022387A" w:rsidRDefault="0022387A" w:rsidP="005D3142">
      <w:pPr>
        <w:numPr>
          <w:ilvl w:val="0"/>
          <w:numId w:val="7"/>
        </w:numPr>
        <w:suppressAutoHyphens/>
        <w:jc w:val="center"/>
        <w:rPr>
          <w:b/>
          <w:lang w:val="uk-UA"/>
        </w:rPr>
      </w:pPr>
      <w:r w:rsidRPr="0079757C">
        <w:rPr>
          <w:b/>
          <w:lang w:val="uk-UA"/>
        </w:rPr>
        <w:t>Порядок приймання Товару</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6.1.</w:t>
      </w:r>
      <w:r w:rsidRPr="0022070A">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22387A" w:rsidRPr="0022070A" w:rsidRDefault="0022387A" w:rsidP="0022387A">
      <w:pPr>
        <w:suppressAutoHyphens/>
        <w:jc w:val="both"/>
        <w:rPr>
          <w:lang w:val="uk-UA"/>
        </w:rPr>
      </w:pPr>
      <w:r w:rsidRPr="0022070A">
        <w:rPr>
          <w:lang w:val="uk-UA"/>
        </w:rPr>
        <w:t>6.2.</w:t>
      </w:r>
      <w:r w:rsidRPr="0022070A">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22387A" w:rsidRDefault="0022387A" w:rsidP="0022387A">
      <w:pPr>
        <w:suppressAutoHyphens/>
        <w:jc w:val="both"/>
        <w:rPr>
          <w:lang w:val="uk-UA"/>
        </w:rPr>
      </w:pPr>
    </w:p>
    <w:p w:rsidR="0079757C" w:rsidRDefault="0079757C" w:rsidP="0022387A">
      <w:pPr>
        <w:suppressAutoHyphens/>
        <w:jc w:val="both"/>
        <w:rPr>
          <w:lang w:val="uk-UA"/>
        </w:rPr>
      </w:pPr>
    </w:p>
    <w:p w:rsidR="0079757C" w:rsidRDefault="0079757C" w:rsidP="0022387A">
      <w:pPr>
        <w:suppressAutoHyphens/>
        <w:jc w:val="both"/>
        <w:rPr>
          <w:lang w:val="uk-UA"/>
        </w:rPr>
      </w:pPr>
    </w:p>
    <w:p w:rsidR="0079757C" w:rsidRPr="0022070A" w:rsidRDefault="0079757C" w:rsidP="0022387A">
      <w:pPr>
        <w:suppressAutoHyphens/>
        <w:jc w:val="both"/>
        <w:rPr>
          <w:lang w:val="uk-UA"/>
        </w:rPr>
      </w:pPr>
    </w:p>
    <w:p w:rsidR="0022387A" w:rsidRDefault="0022387A" w:rsidP="005D3142">
      <w:pPr>
        <w:numPr>
          <w:ilvl w:val="0"/>
          <w:numId w:val="7"/>
        </w:numPr>
        <w:suppressAutoHyphens/>
        <w:jc w:val="center"/>
        <w:rPr>
          <w:b/>
          <w:lang w:val="uk-UA"/>
        </w:rPr>
      </w:pPr>
      <w:r w:rsidRPr="0079757C">
        <w:rPr>
          <w:b/>
          <w:lang w:val="uk-UA"/>
        </w:rPr>
        <w:lastRenderedPageBreak/>
        <w:t>Гарантії</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7.1.</w:t>
      </w:r>
      <w:r w:rsidRPr="0022070A">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22387A" w:rsidRPr="0022070A" w:rsidRDefault="0022387A" w:rsidP="0022387A">
      <w:pPr>
        <w:tabs>
          <w:tab w:val="left" w:pos="0"/>
        </w:tabs>
        <w:suppressAutoHyphens/>
        <w:jc w:val="both"/>
        <w:rPr>
          <w:lang w:val="uk-UA"/>
        </w:rPr>
      </w:pPr>
      <w:r w:rsidRPr="0022070A">
        <w:rPr>
          <w:lang w:val="uk-UA"/>
        </w:rPr>
        <w:t>7.2.</w:t>
      </w:r>
      <w:r w:rsidRPr="0022070A">
        <w:rPr>
          <w:lang w:val="uk-UA"/>
        </w:rPr>
        <w:tab/>
        <w:t>Гарантія якості Товару, що поставляється, встановлюється протягом гарантійного терміну, установленого виробником Товару.</w:t>
      </w:r>
    </w:p>
    <w:p w:rsidR="0022387A" w:rsidRPr="0022070A" w:rsidRDefault="0022387A" w:rsidP="0022387A">
      <w:pPr>
        <w:suppressAutoHyphens/>
        <w:jc w:val="both"/>
        <w:rPr>
          <w:lang w:val="uk-UA"/>
        </w:rPr>
      </w:pPr>
      <w:r w:rsidRPr="0022070A">
        <w:rPr>
          <w:lang w:val="uk-UA"/>
        </w:rPr>
        <w:t>7.3.</w:t>
      </w:r>
      <w:r w:rsidRPr="0022070A">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22387A" w:rsidRDefault="0022387A" w:rsidP="0022387A">
      <w:pPr>
        <w:suppressAutoHyphens/>
        <w:jc w:val="both"/>
        <w:rPr>
          <w:lang w:val="uk-UA"/>
        </w:rPr>
      </w:pPr>
      <w:r w:rsidRPr="0022070A">
        <w:rPr>
          <w:lang w:val="uk-UA"/>
        </w:rPr>
        <w:t>7.4.</w:t>
      </w:r>
      <w:r w:rsidRPr="0022070A">
        <w:rPr>
          <w:lang w:val="uk-UA"/>
        </w:rPr>
        <w:tab/>
        <w:t>Гарантійні зобов’язання набувають чинності з моменту поставки Товару.</w:t>
      </w:r>
    </w:p>
    <w:p w:rsidR="0079757C" w:rsidRPr="0022070A" w:rsidRDefault="0079757C" w:rsidP="0022387A">
      <w:pPr>
        <w:suppressAutoHyphens/>
        <w:jc w:val="both"/>
        <w:rPr>
          <w:lang w:val="uk-UA"/>
        </w:rPr>
      </w:pPr>
    </w:p>
    <w:p w:rsidR="0022387A" w:rsidRPr="0079757C" w:rsidRDefault="0022387A" w:rsidP="005D3142">
      <w:pPr>
        <w:numPr>
          <w:ilvl w:val="0"/>
          <w:numId w:val="7"/>
        </w:numPr>
        <w:suppressAutoHyphens/>
        <w:jc w:val="center"/>
        <w:rPr>
          <w:b/>
          <w:lang w:val="uk-UA"/>
        </w:rPr>
      </w:pPr>
      <w:r w:rsidRPr="0079757C">
        <w:rPr>
          <w:b/>
          <w:lang w:val="uk-UA"/>
        </w:rPr>
        <w:t>Відповідальність Сторін</w:t>
      </w:r>
    </w:p>
    <w:p w:rsidR="0079757C" w:rsidRPr="0022070A" w:rsidRDefault="0079757C" w:rsidP="0079757C">
      <w:pPr>
        <w:suppressAutoHyphens/>
        <w:ind w:left="360"/>
        <w:rPr>
          <w:lang w:val="uk-UA"/>
        </w:rPr>
      </w:pPr>
    </w:p>
    <w:p w:rsidR="0022387A" w:rsidRPr="0022070A" w:rsidRDefault="0022387A" w:rsidP="0022387A">
      <w:pPr>
        <w:suppressAutoHyphens/>
        <w:jc w:val="both"/>
        <w:rPr>
          <w:lang w:val="uk-UA"/>
        </w:rPr>
      </w:pPr>
      <w:r w:rsidRPr="0022070A">
        <w:rPr>
          <w:lang w:val="uk-UA"/>
        </w:rPr>
        <w:t>8.1.</w:t>
      </w:r>
      <w:r w:rsidRPr="0022070A">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22387A" w:rsidRPr="0022070A" w:rsidRDefault="0022387A" w:rsidP="0022387A">
      <w:pPr>
        <w:suppressAutoHyphens/>
        <w:jc w:val="both"/>
        <w:rPr>
          <w:lang w:val="uk-UA"/>
        </w:rPr>
      </w:pPr>
      <w:r w:rsidRPr="0022070A">
        <w:rPr>
          <w:lang w:val="uk-UA"/>
        </w:rPr>
        <w:t>8.2.</w:t>
      </w:r>
      <w:r w:rsidRPr="0022070A">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22387A" w:rsidRPr="0022070A" w:rsidRDefault="0022387A" w:rsidP="0022387A">
      <w:pPr>
        <w:suppressAutoHyphens/>
        <w:jc w:val="both"/>
        <w:rPr>
          <w:bCs/>
          <w:lang w:val="uk-UA"/>
        </w:rPr>
      </w:pPr>
      <w:r w:rsidRPr="0022070A">
        <w:rPr>
          <w:lang w:val="uk-UA"/>
        </w:rPr>
        <w:t>8.3.</w:t>
      </w:r>
      <w:r w:rsidRPr="0022070A">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22387A" w:rsidRPr="0022070A" w:rsidRDefault="0022387A" w:rsidP="0022387A">
      <w:pPr>
        <w:suppressAutoHyphens/>
        <w:jc w:val="both"/>
        <w:rPr>
          <w:bCs/>
          <w:lang w:val="uk-UA"/>
        </w:rPr>
      </w:pPr>
      <w:r w:rsidRPr="0022070A">
        <w:rPr>
          <w:bCs/>
          <w:lang w:val="uk-UA"/>
        </w:rPr>
        <w:t>8.4.</w:t>
      </w:r>
      <w:r w:rsidRPr="0022070A">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22070A">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22070A">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22387A" w:rsidRPr="0022070A" w:rsidRDefault="0022387A" w:rsidP="0022387A">
      <w:pPr>
        <w:suppressAutoHyphens/>
        <w:jc w:val="both"/>
        <w:rPr>
          <w:bCs/>
          <w:lang w:val="uk-UA"/>
        </w:rPr>
      </w:pPr>
      <w:r w:rsidRPr="0022070A">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22387A" w:rsidRPr="0022070A" w:rsidRDefault="0022387A" w:rsidP="0022387A">
      <w:pPr>
        <w:suppressAutoHyphens/>
        <w:jc w:val="both"/>
        <w:rPr>
          <w:bCs/>
          <w:lang w:val="uk-UA"/>
        </w:rPr>
      </w:pPr>
      <w:r w:rsidRPr="0022070A">
        <w:rPr>
          <w:bCs/>
          <w:lang w:val="uk-UA"/>
        </w:rPr>
        <w:t>8.5.</w:t>
      </w:r>
      <w:r w:rsidRPr="0022070A">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22070A">
        <w:rPr>
          <w:lang w:val="uk-UA"/>
        </w:rPr>
        <w:t xml:space="preserve">протягом 5 (п’яти) календарних днів з дня направлення Постачальнику </w:t>
      </w:r>
      <w:r w:rsidRPr="0022070A">
        <w:rPr>
          <w:lang w:val="uk-UA"/>
        </w:rPr>
        <w:lastRenderedPageBreak/>
        <w:t>відповідної вимоги Покупця</w:t>
      </w:r>
      <w:r w:rsidRPr="0022070A">
        <w:rPr>
          <w:bCs/>
          <w:lang w:val="uk-UA"/>
        </w:rPr>
        <w:t xml:space="preserve"> та власними силами або за власний рахунок забрати (вивезти) такий Товар від Покупця.</w:t>
      </w:r>
    </w:p>
    <w:p w:rsidR="0022387A" w:rsidRPr="0022070A" w:rsidRDefault="0022387A" w:rsidP="0022387A">
      <w:pPr>
        <w:suppressAutoHyphens/>
        <w:jc w:val="both"/>
        <w:rPr>
          <w:bCs/>
          <w:lang w:val="uk-UA"/>
        </w:rPr>
      </w:pPr>
      <w:r w:rsidRPr="0022070A">
        <w:rPr>
          <w:bCs/>
          <w:lang w:val="uk-UA"/>
        </w:rPr>
        <w:t>8.6.</w:t>
      </w:r>
      <w:r w:rsidRPr="0022070A">
        <w:rPr>
          <w:bCs/>
          <w:lang w:val="uk-UA"/>
        </w:rPr>
        <w:tab/>
        <w:t xml:space="preserve"> </w:t>
      </w:r>
      <w:r w:rsidRPr="0022070A">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22387A" w:rsidRPr="0022070A" w:rsidRDefault="0022387A" w:rsidP="0022387A">
      <w:pPr>
        <w:widowControl w:val="0"/>
        <w:tabs>
          <w:tab w:val="left" w:pos="0"/>
        </w:tabs>
        <w:suppressAutoHyphens/>
        <w:ind w:firstLine="709"/>
        <w:jc w:val="both"/>
        <w:rPr>
          <w:lang w:val="uk-UA"/>
        </w:rPr>
      </w:pPr>
      <w:r w:rsidRPr="0022070A">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22070A">
        <w:rPr>
          <w:bCs/>
          <w:lang w:val="uk-UA"/>
        </w:rPr>
        <w:t>Покупця</w:t>
      </w:r>
      <w:r w:rsidRPr="0022070A">
        <w:rPr>
          <w:lang w:val="uk-UA"/>
        </w:rPr>
        <w:t xml:space="preserve"> з ПДВ по податковим накладним </w:t>
      </w:r>
      <w:r w:rsidRPr="0022070A">
        <w:rPr>
          <w:bCs/>
          <w:lang w:val="uk-UA"/>
        </w:rPr>
        <w:t>Постачальник</w:t>
      </w:r>
      <w:r w:rsidRPr="0022070A">
        <w:rPr>
          <w:lang w:val="uk-UA"/>
        </w:rPr>
        <w:t xml:space="preserve">а, зменшені витрати Покупця на вартість Товарів, одержаних від </w:t>
      </w:r>
      <w:r w:rsidRPr="0022070A">
        <w:rPr>
          <w:bCs/>
          <w:lang w:val="uk-UA"/>
        </w:rPr>
        <w:t>Постачальник</w:t>
      </w:r>
      <w:r w:rsidRPr="0022070A">
        <w:rPr>
          <w:lang w:val="uk-UA"/>
        </w:rPr>
        <w:t xml:space="preserve">а, донараховані </w:t>
      </w:r>
      <w:r w:rsidRPr="0022070A">
        <w:rPr>
          <w:bCs/>
          <w:lang w:val="uk-UA"/>
        </w:rPr>
        <w:t>Покупцю</w:t>
      </w:r>
      <w:r w:rsidRPr="0022070A">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2070A">
        <w:rPr>
          <w:i/>
          <w:lang w:val="uk-UA"/>
        </w:rPr>
        <w:t>та це буде пов’язано з</w:t>
      </w:r>
      <w:r w:rsidRPr="0022070A">
        <w:rPr>
          <w:lang w:val="uk-UA"/>
        </w:rPr>
        <w:t xml:space="preserve">: неналежним веденням </w:t>
      </w:r>
      <w:r w:rsidRPr="0022070A">
        <w:rPr>
          <w:bCs/>
          <w:lang w:val="uk-UA"/>
        </w:rPr>
        <w:t>Постачальник</w:t>
      </w:r>
      <w:r w:rsidRPr="0022070A">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22070A">
        <w:rPr>
          <w:bCs/>
          <w:lang w:val="uk-UA"/>
        </w:rPr>
        <w:t>Постачальник</w:t>
      </w:r>
      <w:r w:rsidRPr="0022070A">
        <w:rPr>
          <w:lang w:val="uk-UA"/>
        </w:rPr>
        <w:t xml:space="preserve">а або його контрагентів за місцем державної реєстрації; господарськими відносинами </w:t>
      </w:r>
      <w:r w:rsidRPr="0022070A">
        <w:rPr>
          <w:bCs/>
          <w:lang w:val="uk-UA"/>
        </w:rPr>
        <w:t>Постачальник</w:t>
      </w:r>
      <w:r w:rsidRPr="0022070A">
        <w:rPr>
          <w:lang w:val="uk-UA"/>
        </w:rPr>
        <w:t xml:space="preserve">а та/або його контрагентів з підприємствами, які мають ознаки фіктивності тощо – </w:t>
      </w:r>
      <w:r w:rsidRPr="0022070A">
        <w:rPr>
          <w:bCs/>
          <w:lang w:val="uk-UA"/>
        </w:rPr>
        <w:t>Постачальник</w:t>
      </w:r>
      <w:r w:rsidRPr="0022070A">
        <w:rPr>
          <w:lang w:val="uk-UA"/>
        </w:rPr>
        <w:t xml:space="preserve"> зобов’язаний протягом 5 (п’яти) календарних днів з дати направлення йому </w:t>
      </w:r>
      <w:r w:rsidRPr="0022070A">
        <w:rPr>
          <w:bCs/>
          <w:lang w:val="uk-UA"/>
        </w:rPr>
        <w:t>Покупцем</w:t>
      </w:r>
      <w:r w:rsidRPr="0022070A">
        <w:rPr>
          <w:lang w:val="uk-UA"/>
        </w:rPr>
        <w:t xml:space="preserve"> відповідної претензії оплатити штрафну санкцію в розмірі, що дорівнює сумі, на яку </w:t>
      </w:r>
      <w:r w:rsidRPr="0022070A">
        <w:rPr>
          <w:bCs/>
          <w:lang w:val="uk-UA"/>
        </w:rPr>
        <w:t>Покупцю</w:t>
      </w:r>
      <w:r w:rsidRPr="0022070A">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22387A" w:rsidRPr="0022070A" w:rsidRDefault="0022387A" w:rsidP="0022387A">
      <w:pPr>
        <w:ind w:firstLine="708"/>
        <w:jc w:val="both"/>
        <w:rPr>
          <w:lang w:val="uk-UA"/>
        </w:rPr>
      </w:pPr>
      <w:r w:rsidRPr="0022070A">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22387A" w:rsidRPr="0022070A" w:rsidRDefault="0022387A" w:rsidP="0022387A">
      <w:pPr>
        <w:ind w:firstLine="708"/>
        <w:jc w:val="both"/>
        <w:rPr>
          <w:lang w:val="uk-UA"/>
        </w:rPr>
      </w:pPr>
      <w:r w:rsidRPr="0022070A">
        <w:rPr>
          <w:lang w:val="uk-UA"/>
        </w:rPr>
        <w:t>- здійснення Постачальником реєстрації ПН/РК, що не були зареєстровані у встановлений податковим законодавством строк, або</w:t>
      </w:r>
    </w:p>
    <w:p w:rsidR="0022387A" w:rsidRPr="0022070A" w:rsidRDefault="0022387A" w:rsidP="0022387A">
      <w:pPr>
        <w:widowControl w:val="0"/>
        <w:tabs>
          <w:tab w:val="left" w:pos="0"/>
        </w:tabs>
        <w:suppressAutoHyphens/>
        <w:jc w:val="both"/>
        <w:rPr>
          <w:lang w:val="uk-UA"/>
        </w:rPr>
      </w:pPr>
      <w:r w:rsidRPr="0022070A">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22387A" w:rsidRPr="0022070A" w:rsidRDefault="0022387A" w:rsidP="0022387A">
      <w:pPr>
        <w:widowControl w:val="0"/>
        <w:tabs>
          <w:tab w:val="left" w:pos="0"/>
        </w:tabs>
        <w:suppressAutoHyphens/>
        <w:jc w:val="both"/>
        <w:rPr>
          <w:lang w:val="uk-UA"/>
        </w:rPr>
      </w:pPr>
      <w:r w:rsidRPr="0022070A">
        <w:rPr>
          <w:lang w:val="uk-UA"/>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22387A" w:rsidRPr="0022070A" w:rsidRDefault="0022387A" w:rsidP="0022387A">
      <w:pPr>
        <w:suppressAutoHyphens/>
        <w:jc w:val="both"/>
        <w:rPr>
          <w:lang w:val="uk-UA"/>
        </w:rPr>
      </w:pPr>
      <w:r w:rsidRPr="0022070A">
        <w:rPr>
          <w:lang w:val="uk-UA"/>
        </w:rPr>
        <w:t>8.6.2. Збитки, про які йдеться у п. 8.6.1. Договору, стягуються в повній сумі понад суму штрафу, який передбачений п. 8.6. Договору.</w:t>
      </w:r>
    </w:p>
    <w:p w:rsidR="0022387A" w:rsidRPr="0022070A" w:rsidRDefault="0022387A" w:rsidP="0022387A">
      <w:pPr>
        <w:suppressAutoHyphens/>
        <w:jc w:val="both"/>
        <w:rPr>
          <w:lang w:val="uk-UA"/>
        </w:rPr>
      </w:pPr>
      <w:r w:rsidRPr="0022070A">
        <w:rPr>
          <w:lang w:val="uk-UA"/>
        </w:rPr>
        <w:t>8.7.</w:t>
      </w:r>
      <w:r w:rsidRPr="0022070A">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22387A" w:rsidRPr="0022070A" w:rsidRDefault="0022387A" w:rsidP="0022387A">
      <w:pPr>
        <w:suppressAutoHyphens/>
        <w:jc w:val="both"/>
        <w:rPr>
          <w:lang w:val="uk-UA"/>
        </w:rPr>
      </w:pPr>
      <w:r w:rsidRPr="0022070A">
        <w:rPr>
          <w:lang w:val="uk-UA"/>
        </w:rPr>
        <w:t>8.8.</w:t>
      </w:r>
      <w:r w:rsidRPr="0022070A">
        <w:rPr>
          <w:lang w:val="uk-UA"/>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22070A">
        <w:rPr>
          <w:lang w:val="uk-UA"/>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2387A" w:rsidRPr="0022070A" w:rsidRDefault="0022387A" w:rsidP="0022387A">
      <w:pPr>
        <w:suppressAutoHyphens/>
        <w:jc w:val="both"/>
        <w:rPr>
          <w:lang w:val="uk-UA"/>
        </w:rPr>
      </w:pPr>
      <w:r w:rsidRPr="0022070A">
        <w:rPr>
          <w:lang w:val="uk-UA"/>
        </w:rPr>
        <w:t>8.9.</w:t>
      </w:r>
      <w:r w:rsidRPr="0022070A">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22387A" w:rsidRPr="0022070A" w:rsidRDefault="0022387A" w:rsidP="0022387A">
      <w:pPr>
        <w:suppressAutoHyphens/>
        <w:jc w:val="both"/>
        <w:rPr>
          <w:lang w:val="uk-UA"/>
        </w:rPr>
      </w:pPr>
      <w:r w:rsidRPr="0022070A">
        <w:rPr>
          <w:lang w:val="uk-UA"/>
        </w:rPr>
        <w:t>8.10.</w:t>
      </w:r>
      <w:r w:rsidRPr="0022070A">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2387A" w:rsidRPr="0022070A" w:rsidRDefault="0022387A" w:rsidP="0022387A">
      <w:pPr>
        <w:suppressAutoHyphens/>
        <w:jc w:val="both"/>
        <w:rPr>
          <w:lang w:val="uk-UA"/>
        </w:rPr>
      </w:pPr>
      <w:r w:rsidRPr="0022070A">
        <w:rPr>
          <w:lang w:val="uk-UA"/>
        </w:rPr>
        <w:t>8.11.</w:t>
      </w:r>
      <w:r w:rsidRPr="0022070A">
        <w:rPr>
          <w:lang w:val="uk-UA"/>
        </w:rPr>
        <w:tab/>
        <w:t xml:space="preserve">Сплата Стороною визначених цим Договором штрафних санкцій </w:t>
      </w:r>
      <w:r w:rsidRPr="0022070A">
        <w:rPr>
          <w:bCs/>
          <w:lang w:val="uk-UA"/>
        </w:rPr>
        <w:t xml:space="preserve">(неустойка, штраф, пеня) </w:t>
      </w:r>
      <w:r w:rsidRPr="0022070A">
        <w:rPr>
          <w:lang w:val="uk-UA"/>
        </w:rPr>
        <w:t>не звільняє її від обов'язку виконати умови даного Договору.</w:t>
      </w:r>
    </w:p>
    <w:p w:rsidR="0022387A" w:rsidRPr="0022070A" w:rsidRDefault="0022387A" w:rsidP="0022387A">
      <w:pPr>
        <w:suppressAutoHyphens/>
        <w:jc w:val="both"/>
        <w:rPr>
          <w:lang w:val="uk-UA"/>
        </w:rPr>
      </w:pPr>
      <w:r w:rsidRPr="0022070A">
        <w:rPr>
          <w:lang w:val="uk-UA"/>
        </w:rPr>
        <w:t>8.12.</w:t>
      </w:r>
      <w:r w:rsidRPr="0022070A">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22070A">
        <w:rPr>
          <w:bCs/>
          <w:lang w:val="uk-UA"/>
        </w:rPr>
        <w:t>встановлено</w:t>
      </w:r>
      <w:r w:rsidRPr="0022070A">
        <w:rPr>
          <w:lang w:val="uk-UA"/>
        </w:rPr>
        <w:t xml:space="preserve"> законодавством).</w:t>
      </w:r>
    </w:p>
    <w:p w:rsidR="0022387A" w:rsidRPr="0022070A" w:rsidRDefault="0022387A" w:rsidP="0022387A">
      <w:pPr>
        <w:suppressAutoHyphens/>
        <w:jc w:val="both"/>
        <w:rPr>
          <w:lang w:val="uk-UA"/>
        </w:rPr>
      </w:pPr>
      <w:r w:rsidRPr="0022070A">
        <w:rPr>
          <w:lang w:val="uk-UA"/>
        </w:rPr>
        <w:t>8.13.</w:t>
      </w:r>
      <w:r w:rsidRPr="0022070A">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22070A">
        <w:rPr>
          <w:bCs/>
          <w:lang w:val="uk-UA"/>
        </w:rPr>
        <w:t>встановлено</w:t>
      </w:r>
      <w:r w:rsidRPr="0022070A">
        <w:rPr>
          <w:lang w:val="uk-UA"/>
        </w:rPr>
        <w:t xml:space="preserve"> законодавством).</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numPr>
          <w:ilvl w:val="0"/>
          <w:numId w:val="7"/>
        </w:numPr>
        <w:suppressAutoHyphens/>
        <w:jc w:val="center"/>
        <w:rPr>
          <w:b/>
          <w:bCs/>
          <w:lang w:val="uk-UA"/>
        </w:rPr>
      </w:pPr>
      <w:r w:rsidRPr="0079757C">
        <w:rPr>
          <w:b/>
          <w:bCs/>
          <w:lang w:val="uk-UA"/>
        </w:rPr>
        <w:t>Обставини Форс-мажор</w:t>
      </w:r>
    </w:p>
    <w:p w:rsidR="0079757C" w:rsidRPr="0022070A" w:rsidRDefault="0079757C" w:rsidP="0079757C">
      <w:pPr>
        <w:suppressAutoHyphens/>
        <w:ind w:left="360"/>
        <w:rPr>
          <w:bCs/>
          <w:lang w:val="uk-UA"/>
        </w:rPr>
      </w:pPr>
    </w:p>
    <w:p w:rsidR="0022387A" w:rsidRPr="0022070A" w:rsidRDefault="0022387A" w:rsidP="0022387A">
      <w:pPr>
        <w:suppressAutoHyphens/>
        <w:jc w:val="both"/>
        <w:rPr>
          <w:lang w:val="uk-UA"/>
        </w:rPr>
      </w:pPr>
      <w:r w:rsidRPr="0022070A">
        <w:rPr>
          <w:lang w:val="uk-UA"/>
        </w:rPr>
        <w:t>9.1.</w:t>
      </w:r>
      <w:r w:rsidRPr="0022070A">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22070A">
        <w:rPr>
          <w:bCs/>
          <w:lang w:val="uk-UA"/>
        </w:rPr>
        <w:t>яка-небудь з цих обставин робить неможливим пряме виконання Сторонами своїх зобов'язань за даним Договором в строк</w:t>
      </w:r>
      <w:r w:rsidRPr="0022070A">
        <w:rPr>
          <w:lang w:val="uk-UA"/>
        </w:rPr>
        <w:t>, умови, передбачені Договором, будуть продовжені на період, рівний по тривалості цим обставинам.</w:t>
      </w:r>
    </w:p>
    <w:p w:rsidR="0022387A" w:rsidRPr="0022070A" w:rsidRDefault="0022387A" w:rsidP="0022387A">
      <w:pPr>
        <w:suppressAutoHyphens/>
        <w:jc w:val="both"/>
        <w:rPr>
          <w:lang w:val="uk-UA"/>
        </w:rPr>
      </w:pPr>
      <w:r w:rsidRPr="0022070A">
        <w:rPr>
          <w:lang w:val="uk-UA"/>
        </w:rPr>
        <w:t>9.2.</w:t>
      </w:r>
      <w:r w:rsidRPr="0022070A">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22387A" w:rsidRPr="0022070A" w:rsidRDefault="0022387A" w:rsidP="0022387A">
      <w:pPr>
        <w:suppressAutoHyphens/>
        <w:jc w:val="both"/>
        <w:rPr>
          <w:lang w:val="uk-UA"/>
        </w:rPr>
      </w:pPr>
      <w:r w:rsidRPr="0022070A">
        <w:rPr>
          <w:lang w:val="uk-UA"/>
        </w:rPr>
        <w:t>9.3.</w:t>
      </w:r>
      <w:r w:rsidRPr="0022070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22387A" w:rsidRPr="0022070A" w:rsidRDefault="0022387A" w:rsidP="0022387A">
      <w:pPr>
        <w:suppressAutoHyphens/>
        <w:jc w:val="both"/>
        <w:rPr>
          <w:lang w:val="uk-UA"/>
        </w:rPr>
      </w:pPr>
      <w:r w:rsidRPr="0022070A">
        <w:rPr>
          <w:lang w:val="uk-UA"/>
        </w:rPr>
        <w:t>9.4.</w:t>
      </w:r>
      <w:r w:rsidRPr="0022070A">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pStyle w:val="af1"/>
        <w:numPr>
          <w:ilvl w:val="0"/>
          <w:numId w:val="7"/>
        </w:numPr>
        <w:suppressAutoHyphens/>
        <w:jc w:val="center"/>
        <w:rPr>
          <w:b/>
          <w:lang w:val="uk-UA"/>
        </w:rPr>
      </w:pPr>
      <w:r w:rsidRPr="0079757C">
        <w:rPr>
          <w:b/>
          <w:lang w:val="uk-UA"/>
        </w:rPr>
        <w:t>Врегулювання спорів</w:t>
      </w:r>
    </w:p>
    <w:p w:rsidR="0079757C" w:rsidRPr="0079757C" w:rsidRDefault="0079757C" w:rsidP="0079757C">
      <w:pPr>
        <w:pStyle w:val="af1"/>
        <w:suppressAutoHyphens/>
        <w:ind w:left="360"/>
        <w:rPr>
          <w:lang w:val="uk-UA"/>
        </w:rPr>
      </w:pPr>
    </w:p>
    <w:p w:rsidR="0022387A" w:rsidRPr="0022070A" w:rsidRDefault="0022387A" w:rsidP="0022387A">
      <w:pPr>
        <w:widowControl w:val="0"/>
        <w:tabs>
          <w:tab w:val="left" w:pos="709"/>
        </w:tabs>
        <w:suppressAutoHyphens/>
        <w:jc w:val="both"/>
        <w:rPr>
          <w:lang w:val="uk-UA"/>
        </w:rPr>
      </w:pPr>
      <w:r w:rsidRPr="0022070A">
        <w:rPr>
          <w:lang w:val="uk-UA"/>
        </w:rPr>
        <w:t>10.1.</w:t>
      </w:r>
      <w:r w:rsidRPr="0022070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2387A" w:rsidRPr="0022070A" w:rsidRDefault="0022387A" w:rsidP="0022387A">
      <w:pPr>
        <w:widowControl w:val="0"/>
        <w:tabs>
          <w:tab w:val="left" w:pos="709"/>
        </w:tabs>
        <w:suppressAutoHyphens/>
        <w:jc w:val="both"/>
        <w:rPr>
          <w:lang w:val="uk-UA"/>
        </w:rPr>
      </w:pPr>
      <w:r w:rsidRPr="0022070A">
        <w:rPr>
          <w:lang w:val="uk-UA"/>
        </w:rPr>
        <w:t>10.2.</w:t>
      </w:r>
      <w:r w:rsidRPr="0022070A">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22387A" w:rsidRDefault="0022387A" w:rsidP="0022387A">
      <w:pPr>
        <w:widowControl w:val="0"/>
        <w:tabs>
          <w:tab w:val="left" w:pos="993"/>
        </w:tabs>
        <w:suppressAutoHyphens/>
        <w:jc w:val="both"/>
        <w:rPr>
          <w:lang w:val="uk-UA"/>
        </w:rPr>
      </w:pPr>
    </w:p>
    <w:p w:rsidR="0079757C" w:rsidRPr="0022070A" w:rsidRDefault="0079757C" w:rsidP="0022387A">
      <w:pPr>
        <w:widowControl w:val="0"/>
        <w:tabs>
          <w:tab w:val="left" w:pos="993"/>
        </w:tabs>
        <w:suppressAutoHyphens/>
        <w:jc w:val="both"/>
        <w:rPr>
          <w:lang w:val="uk-UA"/>
        </w:rPr>
      </w:pPr>
    </w:p>
    <w:p w:rsidR="0022387A" w:rsidRPr="0079757C" w:rsidRDefault="0022387A" w:rsidP="005D3142">
      <w:pPr>
        <w:pStyle w:val="af1"/>
        <w:numPr>
          <w:ilvl w:val="0"/>
          <w:numId w:val="7"/>
        </w:numPr>
        <w:suppressAutoHyphens/>
        <w:jc w:val="center"/>
        <w:rPr>
          <w:b/>
          <w:bCs/>
          <w:lang w:val="uk-UA"/>
        </w:rPr>
      </w:pPr>
      <w:r w:rsidRPr="0079757C">
        <w:rPr>
          <w:b/>
          <w:bCs/>
          <w:lang w:val="uk-UA"/>
        </w:rPr>
        <w:lastRenderedPageBreak/>
        <w:t xml:space="preserve">Антикорупційне застереження </w:t>
      </w:r>
    </w:p>
    <w:p w:rsidR="0079757C" w:rsidRPr="0079757C" w:rsidRDefault="0079757C" w:rsidP="0079757C">
      <w:pPr>
        <w:pStyle w:val="af1"/>
        <w:suppressAutoHyphens/>
        <w:ind w:left="360"/>
        <w:rPr>
          <w:bCs/>
          <w:lang w:val="uk-UA"/>
        </w:rPr>
      </w:pPr>
    </w:p>
    <w:p w:rsidR="0022387A" w:rsidRPr="0022070A" w:rsidRDefault="0022387A" w:rsidP="0022387A">
      <w:pPr>
        <w:suppressAutoHyphens/>
        <w:jc w:val="both"/>
        <w:rPr>
          <w:bCs/>
          <w:lang w:val="uk-UA"/>
        </w:rPr>
      </w:pPr>
      <w:r w:rsidRPr="0022070A">
        <w:rPr>
          <w:lang w:val="uk-UA"/>
        </w:rPr>
        <w:t>11.1.</w:t>
      </w:r>
      <w:r w:rsidRPr="0022070A">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2387A" w:rsidRPr="0022070A" w:rsidRDefault="0022387A" w:rsidP="0022387A">
      <w:pPr>
        <w:suppressAutoHyphens/>
        <w:jc w:val="both"/>
        <w:rPr>
          <w:bCs/>
          <w:lang w:val="uk-UA"/>
        </w:rPr>
      </w:pPr>
      <w:r w:rsidRPr="0022070A">
        <w:rPr>
          <w:lang w:val="uk-UA"/>
        </w:rPr>
        <w:t>11.2.</w:t>
      </w:r>
      <w:r w:rsidRPr="0022070A">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2387A" w:rsidRPr="0022070A" w:rsidRDefault="0022387A" w:rsidP="0022387A">
      <w:pPr>
        <w:suppressAutoHyphens/>
        <w:jc w:val="both"/>
        <w:rPr>
          <w:lang w:val="uk-UA"/>
        </w:rPr>
      </w:pPr>
      <w:r w:rsidRPr="0022070A">
        <w:rPr>
          <w:lang w:val="uk-UA"/>
        </w:rPr>
        <w:t xml:space="preserve">11.3. </w:t>
      </w:r>
      <w:r w:rsidRPr="0022070A">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2387A" w:rsidRPr="0022070A" w:rsidRDefault="0022387A" w:rsidP="0022387A">
      <w:pPr>
        <w:suppressAutoHyphens/>
        <w:jc w:val="both"/>
      </w:pPr>
    </w:p>
    <w:p w:rsidR="0022387A" w:rsidRPr="0022070A" w:rsidRDefault="0022387A" w:rsidP="0022387A">
      <w:pPr>
        <w:suppressAutoHyphens/>
        <w:jc w:val="center"/>
        <w:rPr>
          <w:lang w:val="uk-UA"/>
        </w:rPr>
      </w:pPr>
      <w:r w:rsidRPr="0022070A">
        <w:rPr>
          <w:lang w:val="uk-UA"/>
        </w:rPr>
        <w:t>12. Прикінцеві положення</w:t>
      </w:r>
    </w:p>
    <w:p w:rsidR="0022387A" w:rsidRPr="0022070A" w:rsidRDefault="0022387A" w:rsidP="0022387A">
      <w:pPr>
        <w:suppressAutoHyphens/>
        <w:jc w:val="both"/>
        <w:rPr>
          <w:lang w:val="uk-UA"/>
        </w:rPr>
      </w:pPr>
      <w:r w:rsidRPr="0022070A">
        <w:rPr>
          <w:lang w:val="uk-UA"/>
        </w:rPr>
        <w:t>12.1.</w:t>
      </w:r>
      <w:r w:rsidRPr="0022070A">
        <w:rPr>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22387A" w:rsidRPr="0022070A" w:rsidRDefault="0022387A" w:rsidP="0022387A">
      <w:pPr>
        <w:suppressAutoHyphens/>
        <w:jc w:val="both"/>
        <w:rPr>
          <w:lang w:val="uk-UA"/>
        </w:rPr>
      </w:pPr>
      <w:r w:rsidRPr="0022070A">
        <w:rPr>
          <w:lang w:val="uk-UA"/>
        </w:rPr>
        <w:t>12.2.</w:t>
      </w:r>
      <w:r w:rsidRPr="0022070A">
        <w:rPr>
          <w:lang w:val="uk-UA"/>
        </w:rPr>
        <w:tab/>
        <w:t>Жодна зі Сторін не має права передавати свої права і зобов'язання за даним Договором  третім особам.</w:t>
      </w:r>
    </w:p>
    <w:p w:rsidR="0022387A" w:rsidRPr="0022070A" w:rsidRDefault="0022387A" w:rsidP="0022387A">
      <w:pPr>
        <w:suppressAutoHyphens/>
        <w:jc w:val="both"/>
        <w:rPr>
          <w:lang w:val="uk-UA"/>
        </w:rPr>
      </w:pPr>
      <w:r w:rsidRPr="0022070A">
        <w:rPr>
          <w:lang w:val="uk-UA"/>
        </w:rPr>
        <w:t>12.3.</w:t>
      </w:r>
      <w:r w:rsidRPr="0022070A">
        <w:rPr>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22387A" w:rsidRPr="0022070A" w:rsidRDefault="0022387A" w:rsidP="0022387A">
      <w:pPr>
        <w:suppressAutoHyphens/>
        <w:jc w:val="both"/>
        <w:rPr>
          <w:lang w:val="uk-UA"/>
        </w:rPr>
      </w:pPr>
      <w:r w:rsidRPr="0022070A">
        <w:rPr>
          <w:lang w:val="uk-UA"/>
        </w:rPr>
        <w:t>12.4.</w:t>
      </w:r>
      <w:r w:rsidRPr="0022070A">
        <w:rPr>
          <w:lang w:val="uk-UA"/>
        </w:rPr>
        <w:tab/>
        <w:t>Всі Додатки до цього Договору є його невід'ємною частиною.</w:t>
      </w:r>
    </w:p>
    <w:p w:rsidR="0022387A" w:rsidRPr="0022070A" w:rsidRDefault="0022387A" w:rsidP="0022387A">
      <w:pPr>
        <w:suppressAutoHyphens/>
        <w:jc w:val="both"/>
        <w:rPr>
          <w:lang w:val="uk-UA"/>
        </w:rPr>
      </w:pPr>
      <w:r w:rsidRPr="0022070A">
        <w:rPr>
          <w:lang w:val="uk-UA"/>
        </w:rPr>
        <w:t>12.5.</w:t>
      </w:r>
      <w:r w:rsidRPr="0022070A">
        <w:rPr>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2387A" w:rsidRPr="0022070A" w:rsidRDefault="0022387A" w:rsidP="0022387A">
      <w:pPr>
        <w:suppressAutoHyphens/>
        <w:jc w:val="both"/>
        <w:rPr>
          <w:lang w:val="uk-UA"/>
        </w:rPr>
      </w:pPr>
    </w:p>
    <w:p w:rsidR="0022387A" w:rsidRPr="0079757C" w:rsidRDefault="0022387A" w:rsidP="0022387A">
      <w:pPr>
        <w:suppressAutoHyphens/>
        <w:ind w:firstLine="720"/>
        <w:jc w:val="center"/>
        <w:rPr>
          <w:b/>
          <w:lang w:val="uk-UA"/>
        </w:rPr>
      </w:pPr>
      <w:r w:rsidRPr="0079757C">
        <w:rPr>
          <w:b/>
          <w:lang w:val="uk-UA"/>
        </w:rPr>
        <w:t>13. Порядок укладення Договору та внесення змін</w:t>
      </w:r>
    </w:p>
    <w:p w:rsidR="0022387A" w:rsidRPr="0022070A" w:rsidRDefault="0022387A" w:rsidP="0022387A">
      <w:pPr>
        <w:shd w:val="clear" w:color="auto" w:fill="FFFFFF"/>
        <w:suppressAutoHyphens/>
        <w:jc w:val="both"/>
        <w:rPr>
          <w:color w:val="000000"/>
          <w:lang w:val="uk-UA"/>
        </w:rPr>
      </w:pPr>
      <w:r w:rsidRPr="0022070A">
        <w:rPr>
          <w:lang w:val="uk-UA"/>
        </w:rPr>
        <w:t>13.1.</w:t>
      </w:r>
      <w:r w:rsidRPr="0022070A">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22070A">
        <w:rPr>
          <w:color w:val="000000"/>
          <w:lang w:val="uk-UA"/>
        </w:rPr>
        <w:t xml:space="preserve">Договору. </w:t>
      </w:r>
    </w:p>
    <w:p w:rsidR="0022387A" w:rsidRPr="0022070A" w:rsidRDefault="0022387A" w:rsidP="0022387A">
      <w:pPr>
        <w:shd w:val="clear" w:color="auto" w:fill="FFFFFF"/>
        <w:suppressAutoHyphens/>
        <w:jc w:val="both"/>
        <w:rPr>
          <w:color w:val="000000"/>
          <w:lang w:val="uk-UA"/>
        </w:rPr>
      </w:pPr>
      <w:r w:rsidRPr="0022070A">
        <w:rPr>
          <w:color w:val="000000"/>
          <w:lang w:val="uk-UA"/>
        </w:rPr>
        <w:t>13.2.</w:t>
      </w:r>
      <w:r w:rsidRPr="0022070A">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22387A" w:rsidRPr="0022070A" w:rsidRDefault="0022387A" w:rsidP="0022387A">
      <w:pPr>
        <w:suppressAutoHyphens/>
        <w:rPr>
          <w:rFonts w:eastAsia="MS Mincho"/>
          <w:lang w:val="uk-UA" w:eastAsia="x-none"/>
        </w:rPr>
      </w:pPr>
      <w:r w:rsidRPr="0022070A">
        <w:rPr>
          <w:rFonts w:eastAsia="MS Mincho"/>
          <w:color w:val="000000"/>
          <w:lang w:val="uk-UA" w:eastAsia="x-none"/>
        </w:rPr>
        <w:t>-</w:t>
      </w:r>
      <w:r w:rsidRPr="0022070A">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22387A" w:rsidRPr="0022070A" w:rsidRDefault="0022387A" w:rsidP="0022387A">
      <w:pPr>
        <w:shd w:val="clear" w:color="auto" w:fill="FFFFFF"/>
        <w:suppressAutoHyphens/>
        <w:jc w:val="both"/>
        <w:rPr>
          <w:lang w:val="uk-UA"/>
        </w:rPr>
      </w:pPr>
      <w:r w:rsidRPr="0022070A">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hd w:val="clear" w:color="auto" w:fill="FFFFFF"/>
        <w:suppressAutoHyphens/>
        <w:jc w:val="both"/>
        <w:rPr>
          <w:color w:val="000000"/>
          <w:lang w:val="uk-UA"/>
        </w:rPr>
      </w:pPr>
      <w:r w:rsidRPr="0022070A">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22387A" w:rsidRPr="0022070A" w:rsidRDefault="0022387A" w:rsidP="0022387A">
      <w:pPr>
        <w:suppressAutoHyphens/>
        <w:jc w:val="both"/>
        <w:rPr>
          <w:color w:val="000000"/>
          <w:lang w:val="uk-UA"/>
        </w:rPr>
      </w:pPr>
      <w:r w:rsidRPr="0022070A">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2387A" w:rsidRPr="0022070A" w:rsidRDefault="0022387A" w:rsidP="0022387A">
      <w:pPr>
        <w:suppressAutoHyphens/>
        <w:jc w:val="both"/>
        <w:rPr>
          <w:color w:val="000000"/>
          <w:lang w:val="uk-UA"/>
        </w:rPr>
      </w:pPr>
      <w:r w:rsidRPr="0022070A">
        <w:rPr>
          <w:color w:val="000000"/>
          <w:lang w:val="uk-UA"/>
        </w:rPr>
        <w:lastRenderedPageBreak/>
        <w:t>13.3.</w:t>
      </w:r>
      <w:r w:rsidRPr="0022070A">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22387A" w:rsidRPr="0022070A" w:rsidRDefault="0022387A" w:rsidP="0022387A">
      <w:pPr>
        <w:suppressAutoHyphens/>
        <w:jc w:val="both"/>
        <w:rPr>
          <w:color w:val="000000"/>
          <w:lang w:val="uk-UA"/>
        </w:rPr>
      </w:pPr>
      <w:r w:rsidRPr="0022070A">
        <w:rPr>
          <w:color w:val="000000"/>
          <w:lang w:val="uk-UA"/>
        </w:rPr>
        <w:t>13.4.</w:t>
      </w:r>
      <w:r w:rsidRPr="0022070A">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2387A" w:rsidRPr="0022070A" w:rsidRDefault="0022387A" w:rsidP="0022387A">
      <w:pPr>
        <w:suppressAutoHyphens/>
        <w:jc w:val="both"/>
        <w:rPr>
          <w:lang w:val="uk-UA"/>
        </w:rPr>
      </w:pPr>
      <w:r w:rsidRPr="0022070A">
        <w:rPr>
          <w:color w:val="000000"/>
          <w:lang w:val="uk-UA"/>
        </w:rPr>
        <w:t>13.5.</w:t>
      </w:r>
      <w:r w:rsidRPr="0022070A">
        <w:rPr>
          <w:color w:val="000000"/>
          <w:lang w:val="uk-UA"/>
        </w:rPr>
        <w:tab/>
        <w:t>Підписавши цей Договір,</w:t>
      </w:r>
      <w:r w:rsidRPr="0022070A">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2387A" w:rsidRPr="0022070A" w:rsidRDefault="0022387A" w:rsidP="0022387A">
      <w:pPr>
        <w:suppressAutoHyphens/>
        <w:jc w:val="center"/>
        <w:rPr>
          <w:lang w:val="uk-UA"/>
        </w:rPr>
      </w:pPr>
      <w:r w:rsidRPr="0022070A">
        <w:rPr>
          <w:lang w:val="uk-UA"/>
        </w:rPr>
        <w:t>ПІДПИСИ І РЕКВІЗИТИ СТОРІН</w:t>
      </w:r>
    </w:p>
    <w:p w:rsidR="0022387A" w:rsidRPr="0022070A" w:rsidRDefault="0022387A" w:rsidP="0022387A">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22387A" w:rsidRPr="0022070A" w:rsidTr="003B16DB">
        <w:trPr>
          <w:trHeight w:val="4021"/>
        </w:trPr>
        <w:tc>
          <w:tcPr>
            <w:tcW w:w="5070" w:type="dxa"/>
          </w:tcPr>
          <w:p w:rsidR="0022387A" w:rsidRPr="0022070A" w:rsidRDefault="0022387A" w:rsidP="003B16DB">
            <w:pPr>
              <w:ind w:right="43"/>
              <w:jc w:val="both"/>
              <w:rPr>
                <w:b/>
                <w:color w:val="000000"/>
              </w:rPr>
            </w:pPr>
            <w:r w:rsidRPr="0022070A">
              <w:rPr>
                <w:b/>
                <w:color w:val="000000"/>
              </w:rPr>
              <w:t>ПОКУПЕЦЬ:</w:t>
            </w:r>
          </w:p>
          <w:p w:rsidR="0022387A" w:rsidRPr="0022070A" w:rsidRDefault="0022387A" w:rsidP="003B16DB">
            <w:pPr>
              <w:jc w:val="both"/>
              <w:rPr>
                <w:b/>
              </w:rPr>
            </w:pPr>
            <w:r w:rsidRPr="0022070A">
              <w:rPr>
                <w:b/>
              </w:rPr>
              <w:t>АТ «ВІННИЦЯОБЛЕНЕРГО»</w:t>
            </w:r>
          </w:p>
          <w:p w:rsidR="0022387A" w:rsidRPr="0022070A" w:rsidRDefault="0022387A" w:rsidP="003B16DB">
            <w:smartTag w:uri="urn:schemas-microsoft-com:office:smarttags" w:element="metricconverter">
              <w:smartTagPr>
                <w:attr w:name="ProductID" w:val="21050, м"/>
              </w:smartTagPr>
              <w:r w:rsidRPr="0022070A">
                <w:t>21050, м</w:t>
              </w:r>
            </w:smartTag>
            <w:r w:rsidRPr="0022070A">
              <w:t xml:space="preserve">. Вінниця, вул. Магістратська, 2                                </w:t>
            </w:r>
          </w:p>
          <w:p w:rsidR="0022387A" w:rsidRPr="0022070A" w:rsidRDefault="0022387A" w:rsidP="003B16DB">
            <w:pPr>
              <w:jc w:val="both"/>
            </w:pPr>
            <w:r w:rsidRPr="0022070A">
              <w:t>тел./факс. (0432) 52-50-11</w:t>
            </w:r>
            <w:r w:rsidRPr="0022070A">
              <w:tab/>
              <w:t xml:space="preserve">                                           </w:t>
            </w:r>
          </w:p>
          <w:p w:rsidR="0022387A" w:rsidRPr="0022070A" w:rsidRDefault="0022387A" w:rsidP="003B16DB">
            <w:pPr>
              <w:jc w:val="both"/>
            </w:pPr>
            <w:r w:rsidRPr="0022070A">
              <w:t xml:space="preserve">код ЄДРПОУ 00130694                                                      </w:t>
            </w:r>
          </w:p>
          <w:p w:rsidR="0022387A" w:rsidRPr="0022070A" w:rsidRDefault="0022387A" w:rsidP="003B16DB">
            <w:pPr>
              <w:jc w:val="both"/>
            </w:pPr>
            <w:proofErr w:type="gramStart"/>
            <w:r w:rsidRPr="0022070A">
              <w:t>п</w:t>
            </w:r>
            <w:proofErr w:type="gramEnd"/>
            <w:r w:rsidRPr="0022070A">
              <w:t xml:space="preserve">/р UA573005280000026008455026503 </w:t>
            </w:r>
          </w:p>
          <w:p w:rsidR="0022387A" w:rsidRPr="0022070A" w:rsidRDefault="0022387A" w:rsidP="003B16DB">
            <w:pPr>
              <w:jc w:val="both"/>
            </w:pPr>
            <w:r w:rsidRPr="0022070A">
              <w:t>в АТ «ОТП Банк»</w:t>
            </w:r>
          </w:p>
          <w:p w:rsidR="0022387A" w:rsidRPr="0022070A" w:rsidRDefault="0022387A" w:rsidP="003B16DB">
            <w:pPr>
              <w:jc w:val="both"/>
            </w:pPr>
            <w:r w:rsidRPr="0022070A">
              <w:t>м. Киї</w:t>
            </w:r>
            <w:proofErr w:type="gramStart"/>
            <w:r w:rsidRPr="0022070A">
              <w:t>в</w:t>
            </w:r>
            <w:proofErr w:type="gramEnd"/>
            <w:r w:rsidRPr="0022070A">
              <w:t xml:space="preserve">                                           </w:t>
            </w:r>
          </w:p>
          <w:p w:rsidR="0022387A" w:rsidRPr="0022070A" w:rsidRDefault="0022387A" w:rsidP="003B16DB">
            <w:pPr>
              <w:jc w:val="both"/>
            </w:pPr>
            <w:r w:rsidRPr="0022070A">
              <w:t>МФО 300528</w:t>
            </w:r>
          </w:p>
          <w:p w:rsidR="0022387A" w:rsidRPr="0022070A" w:rsidRDefault="0022387A" w:rsidP="003B16DB">
            <w:pPr>
              <w:tabs>
                <w:tab w:val="left" w:pos="5145"/>
              </w:tabs>
              <w:jc w:val="both"/>
            </w:pPr>
            <w:r w:rsidRPr="0022070A">
              <w:t>І</w:t>
            </w:r>
            <w:proofErr w:type="gramStart"/>
            <w:r w:rsidRPr="0022070A">
              <w:t>ПН</w:t>
            </w:r>
            <w:proofErr w:type="gramEnd"/>
            <w:r w:rsidRPr="0022070A">
              <w:t xml:space="preserve"> 001306902284 </w:t>
            </w:r>
          </w:p>
          <w:p w:rsidR="0022387A" w:rsidRPr="0022070A" w:rsidRDefault="0022387A" w:rsidP="003B16DB">
            <w:pPr>
              <w:tabs>
                <w:tab w:val="left" w:pos="5145"/>
              </w:tabs>
              <w:jc w:val="both"/>
            </w:pPr>
            <w:proofErr w:type="gramStart"/>
            <w:r w:rsidRPr="0022070A">
              <w:rPr>
                <w:lang w:eastAsia="uk-UA"/>
              </w:rPr>
              <w:t>Св</w:t>
            </w:r>
            <w:proofErr w:type="gramEnd"/>
            <w:r w:rsidRPr="0022070A">
              <w:rPr>
                <w:lang w:eastAsia="uk-UA"/>
              </w:rPr>
              <w:t>ідоцтво платника ПДВ</w:t>
            </w:r>
            <w:r w:rsidRPr="0022070A">
              <w:t xml:space="preserve"> № 100329729</w:t>
            </w:r>
          </w:p>
          <w:p w:rsidR="0022387A" w:rsidRPr="0022070A" w:rsidRDefault="0022387A" w:rsidP="003B16DB">
            <w:pPr>
              <w:tabs>
                <w:tab w:val="left" w:pos="5145"/>
              </w:tabs>
              <w:jc w:val="both"/>
            </w:pPr>
          </w:p>
          <w:p w:rsidR="0022387A" w:rsidRPr="0022070A" w:rsidRDefault="0022387A" w:rsidP="003B16DB">
            <w:pPr>
              <w:tabs>
                <w:tab w:val="left" w:pos="5145"/>
              </w:tabs>
              <w:jc w:val="both"/>
            </w:pPr>
          </w:p>
          <w:p w:rsidR="0022387A" w:rsidRPr="0022070A" w:rsidRDefault="0022387A" w:rsidP="003B16DB">
            <w:pPr>
              <w:tabs>
                <w:tab w:val="left" w:pos="5145"/>
              </w:tabs>
              <w:jc w:val="both"/>
            </w:pPr>
          </w:p>
          <w:p w:rsidR="0022387A" w:rsidRPr="0022070A" w:rsidRDefault="0022387A" w:rsidP="003B16DB">
            <w:pPr>
              <w:rPr>
                <w:b/>
                <w:iCs/>
                <w:color w:val="000000"/>
              </w:rPr>
            </w:pPr>
          </w:p>
          <w:p w:rsidR="0022387A" w:rsidRPr="0022070A" w:rsidRDefault="0022387A" w:rsidP="003B16DB">
            <w:pPr>
              <w:rPr>
                <w:b/>
                <w:iCs/>
                <w:color w:val="000000"/>
              </w:rPr>
            </w:pPr>
          </w:p>
          <w:p w:rsidR="0022387A" w:rsidRPr="0022070A" w:rsidRDefault="0022387A" w:rsidP="003B16DB">
            <w:pPr>
              <w:rPr>
                <w:b/>
                <w:iCs/>
                <w:color w:val="000000"/>
              </w:rPr>
            </w:pPr>
          </w:p>
          <w:p w:rsidR="0022387A" w:rsidRPr="0022070A" w:rsidRDefault="0022387A" w:rsidP="003B16DB">
            <w:pPr>
              <w:ind w:right="43"/>
              <w:jc w:val="both"/>
              <w:rPr>
                <w:b/>
                <w:color w:val="000000"/>
              </w:rPr>
            </w:pPr>
            <w:r w:rsidRPr="0022070A">
              <w:rPr>
                <w:b/>
              </w:rPr>
              <w:t xml:space="preserve">__________________ </w:t>
            </w:r>
          </w:p>
        </w:tc>
        <w:tc>
          <w:tcPr>
            <w:tcW w:w="4782" w:type="dxa"/>
          </w:tcPr>
          <w:p w:rsidR="0022387A" w:rsidRPr="0022070A" w:rsidRDefault="0022387A" w:rsidP="003B16DB">
            <w:pPr>
              <w:rPr>
                <w:b/>
                <w:color w:val="000000"/>
              </w:rPr>
            </w:pPr>
            <w:r w:rsidRPr="0022070A">
              <w:rPr>
                <w:b/>
                <w:color w:val="000000"/>
              </w:rPr>
              <w:t>ПОСТАЧАЛЬНИК:</w:t>
            </w:r>
          </w:p>
          <w:p w:rsidR="0022387A" w:rsidRPr="0022070A" w:rsidRDefault="0022387A" w:rsidP="003B16DB">
            <w:pPr>
              <w:rPr>
                <w:b/>
                <w:color w:val="000000"/>
              </w:rPr>
            </w:pPr>
          </w:p>
        </w:tc>
      </w:tr>
    </w:tbl>
    <w:p w:rsidR="0022387A" w:rsidRPr="0022070A" w:rsidRDefault="0022387A" w:rsidP="0022387A">
      <w:pPr>
        <w:suppressAutoHyphens/>
        <w:jc w:val="center"/>
        <w:rPr>
          <w:lang w:val="uk-UA"/>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Default="0022387A"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Pr="0079757C" w:rsidRDefault="0079757C" w:rsidP="0022387A">
      <w:pPr>
        <w:jc w:val="right"/>
        <w:rPr>
          <w:b/>
          <w:lang w:val="uk-UA"/>
        </w:rPr>
      </w:pPr>
    </w:p>
    <w:p w:rsidR="0022387A" w:rsidRPr="0022070A" w:rsidRDefault="0022387A" w:rsidP="0022387A">
      <w:pPr>
        <w:jc w:val="right"/>
        <w:rPr>
          <w:b/>
        </w:rPr>
      </w:pPr>
    </w:p>
    <w:p w:rsidR="0022387A" w:rsidRPr="0022070A" w:rsidRDefault="0022387A" w:rsidP="0022387A">
      <w:pPr>
        <w:ind w:right="-285"/>
        <w:jc w:val="right"/>
        <w:rPr>
          <w:b/>
        </w:rPr>
      </w:pPr>
      <w:r w:rsidRPr="0022070A">
        <w:rPr>
          <w:b/>
        </w:rPr>
        <w:lastRenderedPageBreak/>
        <w:t>Додаток №1</w:t>
      </w:r>
    </w:p>
    <w:p w:rsidR="0022387A" w:rsidRPr="0022070A" w:rsidRDefault="0022387A" w:rsidP="0022387A">
      <w:pPr>
        <w:jc w:val="right"/>
        <w:rPr>
          <w:b/>
        </w:rPr>
      </w:pPr>
    </w:p>
    <w:p w:rsidR="0022387A" w:rsidRPr="0022070A" w:rsidRDefault="0022387A" w:rsidP="0022387A">
      <w:pPr>
        <w:ind w:right="-427"/>
        <w:jc w:val="right"/>
        <w:rPr>
          <w:bCs/>
        </w:rPr>
      </w:pPr>
      <w:r w:rsidRPr="0022070A">
        <w:rPr>
          <w:bCs/>
          <w:lang w:val="uk-UA"/>
        </w:rPr>
        <w:t xml:space="preserve">     </w:t>
      </w:r>
      <w:proofErr w:type="gramStart"/>
      <w:r w:rsidRPr="0022070A">
        <w:rPr>
          <w:bCs/>
        </w:rPr>
        <w:t>до</w:t>
      </w:r>
      <w:proofErr w:type="gramEnd"/>
      <w:r w:rsidRPr="0022070A">
        <w:rPr>
          <w:bCs/>
        </w:rPr>
        <w:t xml:space="preserve"> </w:t>
      </w:r>
      <w:proofErr w:type="gramStart"/>
      <w:r w:rsidRPr="0022070A">
        <w:rPr>
          <w:bCs/>
        </w:rPr>
        <w:t>Договору</w:t>
      </w:r>
      <w:proofErr w:type="gramEnd"/>
      <w:r w:rsidRPr="0022070A">
        <w:rPr>
          <w:bCs/>
        </w:rPr>
        <w:t xml:space="preserve"> поставки №</w:t>
      </w:r>
      <w:r w:rsidRPr="0022070A">
        <w:rPr>
          <w:bCs/>
          <w:lang w:val="uk-UA"/>
        </w:rPr>
        <w:t xml:space="preserve">    </w:t>
      </w:r>
      <w:r w:rsidRPr="0022070A">
        <w:rPr>
          <w:bCs/>
        </w:rPr>
        <w:t xml:space="preserve"> від </w:t>
      </w:r>
      <w:r w:rsidRPr="0022070A">
        <w:t>«__</w:t>
      </w:r>
      <w:r w:rsidRPr="0022070A">
        <w:rPr>
          <w:lang w:val="uk-UA"/>
        </w:rPr>
        <w:t>_</w:t>
      </w:r>
      <w:r w:rsidRPr="0022070A">
        <w:t>» ___________ 202</w:t>
      </w:r>
      <w:r w:rsidRPr="0022070A">
        <w:rPr>
          <w:lang w:val="uk-UA"/>
        </w:rPr>
        <w:t>__</w:t>
      </w:r>
      <w:r w:rsidRPr="0022070A">
        <w:t xml:space="preserve"> р</w:t>
      </w:r>
      <w:r w:rsidRPr="0022070A">
        <w:rPr>
          <w:bCs/>
        </w:rPr>
        <w:t>.</w:t>
      </w:r>
    </w:p>
    <w:p w:rsidR="0022387A" w:rsidRPr="0022070A" w:rsidRDefault="0022387A" w:rsidP="0022387A">
      <w:pPr>
        <w:ind w:right="76"/>
        <w:jc w:val="right"/>
        <w:rPr>
          <w:bCs/>
        </w:rPr>
      </w:pPr>
    </w:p>
    <w:p w:rsidR="0022387A" w:rsidRPr="0022070A" w:rsidRDefault="0022387A" w:rsidP="0022387A">
      <w:pPr>
        <w:widowControl w:val="0"/>
        <w:jc w:val="center"/>
      </w:pPr>
      <w:r w:rsidRPr="0022070A">
        <w:t>СПЕЦИФІКАЦІЯ №1</w:t>
      </w:r>
    </w:p>
    <w:p w:rsidR="0022387A" w:rsidRPr="0022070A" w:rsidRDefault="0022387A" w:rsidP="0022387A">
      <w:pPr>
        <w:widowControl w:val="0"/>
        <w:ind w:right="-285"/>
        <w:jc w:val="right"/>
      </w:pPr>
      <w:r w:rsidRPr="0022070A">
        <w:t>«__» __________ 202</w:t>
      </w:r>
      <w:r w:rsidRPr="0022070A">
        <w:rPr>
          <w:lang w:val="uk-UA"/>
        </w:rPr>
        <w:t>__</w:t>
      </w:r>
      <w:r w:rsidRPr="0022070A">
        <w:t xml:space="preserve"> року</w:t>
      </w:r>
    </w:p>
    <w:p w:rsidR="0022387A" w:rsidRPr="0022070A" w:rsidRDefault="0022387A" w:rsidP="0022387A">
      <w:pPr>
        <w:widowControl w:val="0"/>
        <w:jc w:val="right"/>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22387A" w:rsidRPr="0022070A" w:rsidTr="003B16DB">
        <w:trPr>
          <w:trHeight w:val="20"/>
          <w:tblHeader/>
        </w:trPr>
        <w:tc>
          <w:tcPr>
            <w:tcW w:w="665" w:type="dxa"/>
            <w:vAlign w:val="center"/>
          </w:tcPr>
          <w:p w:rsidR="0022387A" w:rsidRPr="0022070A" w:rsidRDefault="0022387A" w:rsidP="003B16DB">
            <w:pPr>
              <w:jc w:val="center"/>
              <w:rPr>
                <w:b/>
                <w:bCs/>
              </w:rPr>
            </w:pPr>
            <w:r w:rsidRPr="0022070A">
              <w:rPr>
                <w:b/>
                <w:bCs/>
              </w:rPr>
              <w:t>№</w:t>
            </w:r>
          </w:p>
          <w:p w:rsidR="0022387A" w:rsidRPr="0022070A" w:rsidRDefault="0022387A" w:rsidP="003B16DB">
            <w:pPr>
              <w:tabs>
                <w:tab w:val="left" w:pos="0"/>
                <w:tab w:val="center" w:pos="4819"/>
                <w:tab w:val="right" w:pos="9639"/>
              </w:tabs>
              <w:jc w:val="center"/>
              <w:rPr>
                <w:b/>
              </w:rPr>
            </w:pPr>
            <w:r w:rsidRPr="0022070A">
              <w:rPr>
                <w:b/>
                <w:bCs/>
              </w:rPr>
              <w:t>з/</w:t>
            </w:r>
            <w:proofErr w:type="gramStart"/>
            <w:r w:rsidRPr="0022070A">
              <w:rPr>
                <w:b/>
                <w:bCs/>
              </w:rPr>
              <w:t>п</w:t>
            </w:r>
            <w:proofErr w:type="gramEnd"/>
          </w:p>
        </w:tc>
        <w:tc>
          <w:tcPr>
            <w:tcW w:w="2795" w:type="dxa"/>
            <w:vAlign w:val="center"/>
          </w:tcPr>
          <w:p w:rsidR="0022387A" w:rsidRPr="0022070A" w:rsidRDefault="0022387A" w:rsidP="003B16DB">
            <w:pPr>
              <w:jc w:val="center"/>
              <w:rPr>
                <w:b/>
                <w:bCs/>
                <w:lang w:val="uk-UA"/>
              </w:rPr>
            </w:pPr>
            <w:r w:rsidRPr="0022070A">
              <w:rPr>
                <w:b/>
              </w:rPr>
              <w:t>Повне найменування товару</w:t>
            </w:r>
          </w:p>
        </w:tc>
        <w:tc>
          <w:tcPr>
            <w:tcW w:w="671" w:type="dxa"/>
            <w:vAlign w:val="center"/>
          </w:tcPr>
          <w:p w:rsidR="0022387A" w:rsidRPr="0022070A" w:rsidRDefault="0022387A" w:rsidP="003B16DB">
            <w:pPr>
              <w:spacing w:before="60"/>
              <w:jc w:val="center"/>
              <w:rPr>
                <w:b/>
                <w:iCs/>
              </w:rPr>
            </w:pPr>
            <w:r w:rsidRPr="0022070A">
              <w:rPr>
                <w:b/>
                <w:iCs/>
              </w:rPr>
              <w:t>Од</w:t>
            </w:r>
            <w:proofErr w:type="gramStart"/>
            <w:r w:rsidRPr="0022070A">
              <w:rPr>
                <w:b/>
                <w:iCs/>
              </w:rPr>
              <w:t>.</w:t>
            </w:r>
            <w:proofErr w:type="gramEnd"/>
            <w:r w:rsidRPr="0022070A">
              <w:rPr>
                <w:b/>
                <w:iCs/>
              </w:rPr>
              <w:t xml:space="preserve"> </w:t>
            </w:r>
            <w:proofErr w:type="gramStart"/>
            <w:r w:rsidRPr="0022070A">
              <w:rPr>
                <w:b/>
                <w:iCs/>
                <w:lang w:val="uk-UA"/>
              </w:rPr>
              <w:t>в</w:t>
            </w:r>
            <w:proofErr w:type="gramEnd"/>
            <w:r w:rsidRPr="0022070A">
              <w:rPr>
                <w:b/>
                <w:iCs/>
              </w:rPr>
              <w:t>им.</w:t>
            </w:r>
          </w:p>
        </w:tc>
        <w:tc>
          <w:tcPr>
            <w:tcW w:w="1210" w:type="dxa"/>
            <w:vAlign w:val="center"/>
          </w:tcPr>
          <w:p w:rsidR="0022387A" w:rsidRPr="0022070A" w:rsidRDefault="0022387A" w:rsidP="003B16DB">
            <w:pPr>
              <w:jc w:val="center"/>
              <w:rPr>
                <w:b/>
                <w:bCs/>
              </w:rPr>
            </w:pPr>
            <w:r w:rsidRPr="0022070A">
              <w:rPr>
                <w:b/>
                <w:bCs/>
              </w:rPr>
              <w:t>Кількість, одиниць</w:t>
            </w:r>
          </w:p>
        </w:tc>
        <w:tc>
          <w:tcPr>
            <w:tcW w:w="1612" w:type="dxa"/>
            <w:vAlign w:val="center"/>
          </w:tcPr>
          <w:p w:rsidR="0022387A" w:rsidRPr="0022070A" w:rsidRDefault="0022387A" w:rsidP="003B16DB">
            <w:pPr>
              <w:spacing w:before="60"/>
              <w:jc w:val="center"/>
              <w:rPr>
                <w:b/>
                <w:iCs/>
              </w:rPr>
            </w:pPr>
            <w:proofErr w:type="gramStart"/>
            <w:r w:rsidRPr="0022070A">
              <w:rPr>
                <w:b/>
                <w:iCs/>
              </w:rPr>
              <w:t>Ц</w:t>
            </w:r>
            <w:proofErr w:type="gramEnd"/>
            <w:r w:rsidRPr="0022070A">
              <w:rPr>
                <w:b/>
                <w:iCs/>
              </w:rPr>
              <w:t>іна за од, грн., без ПДВ</w:t>
            </w:r>
          </w:p>
        </w:tc>
        <w:tc>
          <w:tcPr>
            <w:tcW w:w="1477" w:type="dxa"/>
            <w:vAlign w:val="center"/>
          </w:tcPr>
          <w:p w:rsidR="0022387A" w:rsidRPr="0022070A" w:rsidRDefault="0022387A" w:rsidP="003B16DB">
            <w:pPr>
              <w:spacing w:before="60"/>
              <w:jc w:val="center"/>
              <w:rPr>
                <w:b/>
                <w:iCs/>
              </w:rPr>
            </w:pPr>
            <w:r w:rsidRPr="0022070A">
              <w:rPr>
                <w:b/>
                <w:iCs/>
              </w:rPr>
              <w:t>Сума, грн.,</w:t>
            </w:r>
          </w:p>
          <w:p w:rsidR="0022387A" w:rsidRPr="0022070A" w:rsidRDefault="0022387A" w:rsidP="003B16DB">
            <w:pPr>
              <w:spacing w:before="60"/>
              <w:jc w:val="center"/>
              <w:rPr>
                <w:b/>
                <w:iCs/>
              </w:rPr>
            </w:pPr>
            <w:r w:rsidRPr="0022070A">
              <w:rPr>
                <w:b/>
                <w:iCs/>
              </w:rPr>
              <w:t>без ПДВ</w:t>
            </w:r>
          </w:p>
        </w:tc>
        <w:tc>
          <w:tcPr>
            <w:tcW w:w="1344" w:type="dxa"/>
            <w:vAlign w:val="center"/>
          </w:tcPr>
          <w:p w:rsidR="0022387A" w:rsidRPr="0022070A" w:rsidRDefault="0022387A" w:rsidP="003B16DB">
            <w:pPr>
              <w:spacing w:before="60"/>
              <w:jc w:val="center"/>
              <w:rPr>
                <w:b/>
                <w:iCs/>
                <w:lang w:val="uk-UA"/>
              </w:rPr>
            </w:pPr>
            <w:r w:rsidRPr="0022070A">
              <w:rPr>
                <w:b/>
                <w:iCs/>
                <w:lang w:val="uk-UA"/>
              </w:rPr>
              <w:t>Країна-виробник</w:t>
            </w:r>
          </w:p>
        </w:tc>
      </w:tr>
      <w:tr w:rsidR="0022387A" w:rsidRPr="0022070A" w:rsidTr="003B16DB">
        <w:trPr>
          <w:trHeight w:val="20"/>
        </w:trPr>
        <w:tc>
          <w:tcPr>
            <w:tcW w:w="665" w:type="dxa"/>
            <w:vAlign w:val="center"/>
          </w:tcPr>
          <w:p w:rsidR="0022387A" w:rsidRPr="0022070A" w:rsidRDefault="0022387A" w:rsidP="003B16DB">
            <w:pPr>
              <w:jc w:val="center"/>
            </w:pPr>
          </w:p>
        </w:tc>
        <w:tc>
          <w:tcPr>
            <w:tcW w:w="2795" w:type="dxa"/>
            <w:vAlign w:val="center"/>
          </w:tcPr>
          <w:p w:rsidR="0022387A" w:rsidRPr="0022070A" w:rsidRDefault="0022387A" w:rsidP="003B16DB">
            <w:pPr>
              <w:rPr>
                <w:color w:val="000000"/>
                <w:lang w:val="uk-UA"/>
              </w:rPr>
            </w:pPr>
          </w:p>
        </w:tc>
        <w:tc>
          <w:tcPr>
            <w:tcW w:w="671" w:type="dxa"/>
            <w:vAlign w:val="center"/>
          </w:tcPr>
          <w:p w:rsidR="0022387A" w:rsidRPr="0022070A" w:rsidRDefault="0022387A" w:rsidP="003B16DB">
            <w:pPr>
              <w:jc w:val="center"/>
              <w:rPr>
                <w:lang w:val="uk-UA"/>
              </w:rPr>
            </w:pPr>
          </w:p>
        </w:tc>
        <w:tc>
          <w:tcPr>
            <w:tcW w:w="1210" w:type="dxa"/>
            <w:vAlign w:val="center"/>
          </w:tcPr>
          <w:p w:rsidR="0022387A" w:rsidRPr="0022070A" w:rsidRDefault="0022387A" w:rsidP="003B16DB">
            <w:pPr>
              <w:jc w:val="center"/>
              <w:rPr>
                <w:color w:val="000000"/>
                <w:lang w:val="uk-UA" w:eastAsia="uk-UA"/>
              </w:rPr>
            </w:pPr>
          </w:p>
        </w:tc>
        <w:tc>
          <w:tcPr>
            <w:tcW w:w="1612" w:type="dxa"/>
            <w:vAlign w:val="center"/>
          </w:tcPr>
          <w:p w:rsidR="0022387A" w:rsidRPr="0022070A" w:rsidRDefault="0022387A" w:rsidP="003B16DB">
            <w:pPr>
              <w:jc w:val="center"/>
              <w:rPr>
                <w:color w:val="000000"/>
              </w:rPr>
            </w:pPr>
          </w:p>
        </w:tc>
        <w:tc>
          <w:tcPr>
            <w:tcW w:w="1477" w:type="dxa"/>
            <w:vAlign w:val="center"/>
          </w:tcPr>
          <w:p w:rsidR="0022387A" w:rsidRPr="0022070A" w:rsidRDefault="0022387A" w:rsidP="003B16DB">
            <w:pPr>
              <w:jc w:val="center"/>
              <w:rPr>
                <w:color w:val="000000"/>
              </w:rPr>
            </w:pPr>
          </w:p>
        </w:tc>
        <w:tc>
          <w:tcPr>
            <w:tcW w:w="1344" w:type="dxa"/>
            <w:vAlign w:val="center"/>
          </w:tcPr>
          <w:p w:rsidR="0022387A" w:rsidRPr="0022070A" w:rsidRDefault="0022387A" w:rsidP="003B16DB">
            <w:pPr>
              <w:jc w:val="center"/>
              <w:rPr>
                <w:lang w:val="uk-UA"/>
              </w:rPr>
            </w:pPr>
          </w:p>
        </w:tc>
      </w:tr>
      <w:tr w:rsidR="0022387A" w:rsidRPr="0022070A" w:rsidTr="003B16DB">
        <w:trPr>
          <w:trHeight w:val="20"/>
        </w:trPr>
        <w:tc>
          <w:tcPr>
            <w:tcW w:w="665" w:type="dxa"/>
            <w:vAlign w:val="center"/>
          </w:tcPr>
          <w:p w:rsidR="0022387A" w:rsidRPr="0022070A" w:rsidRDefault="0022387A" w:rsidP="003B16DB">
            <w:pPr>
              <w:jc w:val="center"/>
            </w:pPr>
          </w:p>
        </w:tc>
        <w:tc>
          <w:tcPr>
            <w:tcW w:w="2795" w:type="dxa"/>
            <w:vAlign w:val="center"/>
          </w:tcPr>
          <w:p w:rsidR="0022387A" w:rsidRPr="0022070A" w:rsidRDefault="0022387A" w:rsidP="003B16DB">
            <w:pPr>
              <w:rPr>
                <w:color w:val="000000"/>
                <w:lang w:val="uk-UA"/>
              </w:rPr>
            </w:pPr>
          </w:p>
        </w:tc>
        <w:tc>
          <w:tcPr>
            <w:tcW w:w="671" w:type="dxa"/>
            <w:vAlign w:val="center"/>
          </w:tcPr>
          <w:p w:rsidR="0022387A" w:rsidRPr="0022070A" w:rsidRDefault="0022387A" w:rsidP="003B16DB">
            <w:pPr>
              <w:jc w:val="center"/>
            </w:pPr>
          </w:p>
        </w:tc>
        <w:tc>
          <w:tcPr>
            <w:tcW w:w="1210" w:type="dxa"/>
            <w:vAlign w:val="center"/>
          </w:tcPr>
          <w:p w:rsidR="0022387A" w:rsidRPr="0022070A" w:rsidRDefault="0022387A" w:rsidP="003B16DB">
            <w:pPr>
              <w:jc w:val="center"/>
              <w:rPr>
                <w:color w:val="000000"/>
                <w:lang w:val="uk-UA"/>
              </w:rPr>
            </w:pPr>
          </w:p>
        </w:tc>
        <w:tc>
          <w:tcPr>
            <w:tcW w:w="1612" w:type="dxa"/>
            <w:vAlign w:val="center"/>
          </w:tcPr>
          <w:p w:rsidR="0022387A" w:rsidRPr="0022070A" w:rsidRDefault="0022387A" w:rsidP="003B16DB">
            <w:pPr>
              <w:jc w:val="center"/>
              <w:rPr>
                <w:color w:val="000000"/>
              </w:rPr>
            </w:pPr>
          </w:p>
        </w:tc>
        <w:tc>
          <w:tcPr>
            <w:tcW w:w="1477" w:type="dxa"/>
            <w:vAlign w:val="center"/>
          </w:tcPr>
          <w:p w:rsidR="0022387A" w:rsidRPr="0022070A" w:rsidRDefault="0022387A" w:rsidP="003B16DB">
            <w:pPr>
              <w:jc w:val="center"/>
              <w:rPr>
                <w:color w:val="000000"/>
              </w:rPr>
            </w:pPr>
          </w:p>
        </w:tc>
        <w:tc>
          <w:tcPr>
            <w:tcW w:w="1344" w:type="dxa"/>
            <w:vAlign w:val="center"/>
          </w:tcPr>
          <w:p w:rsidR="0022387A" w:rsidRPr="0022070A" w:rsidRDefault="0022387A" w:rsidP="003B16DB">
            <w:pPr>
              <w:jc w:val="center"/>
              <w:rPr>
                <w:lang w:val="uk-UA"/>
              </w:rPr>
            </w:pPr>
          </w:p>
        </w:tc>
      </w:tr>
      <w:tr w:rsidR="0022387A" w:rsidRPr="0022070A" w:rsidTr="003B16DB">
        <w:trPr>
          <w:trHeight w:val="20"/>
        </w:trPr>
        <w:tc>
          <w:tcPr>
            <w:tcW w:w="665" w:type="dxa"/>
            <w:vAlign w:val="center"/>
          </w:tcPr>
          <w:p w:rsidR="0022387A" w:rsidRPr="0022070A" w:rsidRDefault="0022387A" w:rsidP="003B16DB">
            <w:pPr>
              <w:jc w:val="center"/>
              <w:rPr>
                <w:lang w:val="uk-UA"/>
              </w:rPr>
            </w:pPr>
          </w:p>
        </w:tc>
        <w:tc>
          <w:tcPr>
            <w:tcW w:w="2795" w:type="dxa"/>
            <w:vAlign w:val="center"/>
          </w:tcPr>
          <w:p w:rsidR="0022387A" w:rsidRPr="0022070A" w:rsidRDefault="0022387A" w:rsidP="003B16DB">
            <w:pPr>
              <w:rPr>
                <w:color w:val="000000"/>
                <w:lang w:val="uk-UA"/>
              </w:rPr>
            </w:pPr>
          </w:p>
        </w:tc>
        <w:tc>
          <w:tcPr>
            <w:tcW w:w="671" w:type="dxa"/>
            <w:vAlign w:val="center"/>
          </w:tcPr>
          <w:p w:rsidR="0022387A" w:rsidRPr="0022070A" w:rsidRDefault="0022387A" w:rsidP="003B16DB">
            <w:pPr>
              <w:jc w:val="center"/>
            </w:pPr>
          </w:p>
        </w:tc>
        <w:tc>
          <w:tcPr>
            <w:tcW w:w="1210" w:type="dxa"/>
            <w:vAlign w:val="center"/>
          </w:tcPr>
          <w:p w:rsidR="0022387A" w:rsidRPr="0022070A" w:rsidRDefault="0022387A" w:rsidP="003B16DB">
            <w:pPr>
              <w:jc w:val="center"/>
              <w:rPr>
                <w:color w:val="000000"/>
                <w:lang w:val="uk-UA"/>
              </w:rPr>
            </w:pPr>
          </w:p>
        </w:tc>
        <w:tc>
          <w:tcPr>
            <w:tcW w:w="1612" w:type="dxa"/>
            <w:vAlign w:val="center"/>
          </w:tcPr>
          <w:p w:rsidR="0022387A" w:rsidRPr="0022070A" w:rsidRDefault="0022387A" w:rsidP="003B16DB">
            <w:pPr>
              <w:jc w:val="center"/>
              <w:rPr>
                <w:color w:val="000000"/>
              </w:rPr>
            </w:pPr>
          </w:p>
        </w:tc>
        <w:tc>
          <w:tcPr>
            <w:tcW w:w="1477" w:type="dxa"/>
            <w:vAlign w:val="center"/>
          </w:tcPr>
          <w:p w:rsidR="0022387A" w:rsidRPr="0022070A" w:rsidRDefault="0022387A" w:rsidP="003B16DB">
            <w:pPr>
              <w:jc w:val="center"/>
              <w:rPr>
                <w:color w:val="000000"/>
              </w:rPr>
            </w:pPr>
          </w:p>
        </w:tc>
        <w:tc>
          <w:tcPr>
            <w:tcW w:w="1344" w:type="dxa"/>
            <w:vAlign w:val="center"/>
          </w:tcPr>
          <w:p w:rsidR="0022387A" w:rsidRPr="0022070A" w:rsidRDefault="0022387A" w:rsidP="003B16DB">
            <w:pPr>
              <w:jc w:val="center"/>
              <w:rPr>
                <w:lang w:val="uk-UA"/>
              </w:rPr>
            </w:pPr>
          </w:p>
        </w:tc>
      </w:tr>
      <w:tr w:rsidR="0022387A" w:rsidRPr="0022070A" w:rsidTr="003B16DB">
        <w:trPr>
          <w:trHeight w:val="20"/>
        </w:trPr>
        <w:tc>
          <w:tcPr>
            <w:tcW w:w="6954" w:type="dxa"/>
            <w:gridSpan w:val="5"/>
            <w:vAlign w:val="center"/>
          </w:tcPr>
          <w:p w:rsidR="0022387A" w:rsidRPr="0022070A" w:rsidRDefault="0022387A" w:rsidP="003B16DB">
            <w:pPr>
              <w:jc w:val="right"/>
              <w:rPr>
                <w:b/>
              </w:rPr>
            </w:pPr>
            <w:r w:rsidRPr="0022070A">
              <w:rPr>
                <w:b/>
              </w:rPr>
              <w:t>Разом без ПДВ</w:t>
            </w:r>
          </w:p>
        </w:tc>
        <w:tc>
          <w:tcPr>
            <w:tcW w:w="1477" w:type="dxa"/>
            <w:vAlign w:val="center"/>
          </w:tcPr>
          <w:p w:rsidR="0022387A" w:rsidRPr="0022070A" w:rsidRDefault="0022387A" w:rsidP="003B16DB">
            <w:pPr>
              <w:jc w:val="right"/>
              <w:rPr>
                <w:b/>
                <w:bCs/>
                <w:color w:val="000000"/>
              </w:rPr>
            </w:pPr>
          </w:p>
        </w:tc>
        <w:tc>
          <w:tcPr>
            <w:tcW w:w="1344" w:type="dxa"/>
            <w:vAlign w:val="center"/>
          </w:tcPr>
          <w:p w:rsidR="0022387A" w:rsidRPr="0022070A" w:rsidRDefault="0022387A" w:rsidP="003B16DB">
            <w:pPr>
              <w:jc w:val="center"/>
              <w:rPr>
                <w:b/>
                <w:lang w:val="uk-UA"/>
              </w:rPr>
            </w:pPr>
          </w:p>
        </w:tc>
      </w:tr>
      <w:tr w:rsidR="0022387A" w:rsidRPr="0022070A" w:rsidTr="003B16DB">
        <w:trPr>
          <w:trHeight w:val="20"/>
        </w:trPr>
        <w:tc>
          <w:tcPr>
            <w:tcW w:w="6954" w:type="dxa"/>
            <w:gridSpan w:val="5"/>
            <w:vAlign w:val="center"/>
          </w:tcPr>
          <w:p w:rsidR="0022387A" w:rsidRPr="0022070A" w:rsidRDefault="0022387A" w:rsidP="003B16DB">
            <w:pPr>
              <w:jc w:val="right"/>
              <w:rPr>
                <w:b/>
                <w:lang w:val="uk-UA"/>
              </w:rPr>
            </w:pPr>
            <w:r w:rsidRPr="0022070A">
              <w:rPr>
                <w:b/>
              </w:rPr>
              <w:t>ПДВ</w:t>
            </w:r>
            <w:r w:rsidRPr="0022070A">
              <w:rPr>
                <w:b/>
                <w:lang w:val="uk-UA"/>
              </w:rPr>
              <w:t xml:space="preserve"> 20 %</w:t>
            </w:r>
          </w:p>
        </w:tc>
        <w:tc>
          <w:tcPr>
            <w:tcW w:w="1477" w:type="dxa"/>
            <w:vAlign w:val="center"/>
          </w:tcPr>
          <w:p w:rsidR="0022387A" w:rsidRPr="0022070A" w:rsidRDefault="0022387A" w:rsidP="003B16DB">
            <w:pPr>
              <w:jc w:val="right"/>
              <w:rPr>
                <w:b/>
                <w:bCs/>
                <w:color w:val="000000"/>
              </w:rPr>
            </w:pPr>
          </w:p>
        </w:tc>
        <w:tc>
          <w:tcPr>
            <w:tcW w:w="1344" w:type="dxa"/>
            <w:vAlign w:val="center"/>
          </w:tcPr>
          <w:p w:rsidR="0022387A" w:rsidRPr="0022070A" w:rsidRDefault="0022387A" w:rsidP="003B16DB">
            <w:pPr>
              <w:jc w:val="center"/>
              <w:rPr>
                <w:b/>
                <w:lang w:val="uk-UA"/>
              </w:rPr>
            </w:pPr>
          </w:p>
        </w:tc>
      </w:tr>
      <w:tr w:rsidR="0022387A" w:rsidRPr="0022070A" w:rsidTr="003B16DB">
        <w:trPr>
          <w:trHeight w:val="20"/>
        </w:trPr>
        <w:tc>
          <w:tcPr>
            <w:tcW w:w="6954" w:type="dxa"/>
            <w:gridSpan w:val="5"/>
            <w:vAlign w:val="center"/>
          </w:tcPr>
          <w:p w:rsidR="0022387A" w:rsidRPr="0022070A" w:rsidRDefault="0022387A" w:rsidP="003B16DB">
            <w:pPr>
              <w:jc w:val="right"/>
              <w:rPr>
                <w:b/>
              </w:rPr>
            </w:pPr>
            <w:r w:rsidRPr="0022070A">
              <w:rPr>
                <w:b/>
              </w:rPr>
              <w:t>Разом з ПДВ</w:t>
            </w:r>
          </w:p>
        </w:tc>
        <w:tc>
          <w:tcPr>
            <w:tcW w:w="1477" w:type="dxa"/>
            <w:vAlign w:val="center"/>
          </w:tcPr>
          <w:p w:rsidR="0022387A" w:rsidRPr="0022070A" w:rsidRDefault="0022387A" w:rsidP="003B16DB">
            <w:pPr>
              <w:jc w:val="right"/>
              <w:rPr>
                <w:b/>
                <w:bCs/>
                <w:color w:val="000000"/>
              </w:rPr>
            </w:pPr>
          </w:p>
        </w:tc>
        <w:tc>
          <w:tcPr>
            <w:tcW w:w="1344" w:type="dxa"/>
            <w:vAlign w:val="center"/>
          </w:tcPr>
          <w:p w:rsidR="0022387A" w:rsidRPr="0022070A" w:rsidRDefault="0022387A" w:rsidP="003B16DB">
            <w:pPr>
              <w:jc w:val="center"/>
              <w:rPr>
                <w:b/>
                <w:lang w:val="uk-UA"/>
              </w:rPr>
            </w:pPr>
          </w:p>
        </w:tc>
      </w:tr>
    </w:tbl>
    <w:p w:rsidR="0022387A" w:rsidRPr="0022070A" w:rsidRDefault="0022387A" w:rsidP="0022387A">
      <w:pPr>
        <w:widowControl w:val="0"/>
        <w:jc w:val="right"/>
        <w:rPr>
          <w:lang w:val="uk-UA"/>
        </w:rPr>
      </w:pPr>
    </w:p>
    <w:p w:rsidR="0022387A" w:rsidRPr="0022070A" w:rsidRDefault="0022387A" w:rsidP="0022387A">
      <w:pPr>
        <w:widowControl w:val="0"/>
        <w:jc w:val="both"/>
        <w:rPr>
          <w:lang w:val="uk-UA"/>
        </w:rPr>
      </w:pPr>
      <w:r w:rsidRPr="0022070A">
        <w:rPr>
          <w:lang w:val="uk-UA"/>
        </w:rPr>
        <w:t>Базисна умова поставки – DDP.</w:t>
      </w:r>
    </w:p>
    <w:p w:rsidR="0022387A" w:rsidRPr="0022070A" w:rsidRDefault="0022387A" w:rsidP="0022387A">
      <w:pPr>
        <w:widowControl w:val="0"/>
        <w:suppressAutoHyphens/>
        <w:jc w:val="both"/>
        <w:rPr>
          <w:rFonts w:eastAsia="Calibri"/>
          <w:lang w:val="uk-UA" w:eastAsia="uk-UA"/>
        </w:rPr>
      </w:pPr>
      <w:r w:rsidRPr="0022070A">
        <w:rPr>
          <w:lang w:val="uk-UA"/>
        </w:rPr>
        <w:t>Місце поставки:</w:t>
      </w:r>
      <w:r w:rsidRPr="0022070A">
        <w:rPr>
          <w:rFonts w:eastAsia="Calibri"/>
          <w:lang w:val="uk-UA" w:eastAsia="uk-UA"/>
        </w:rPr>
        <w:t xml:space="preserve"> </w:t>
      </w:r>
    </w:p>
    <w:p w:rsidR="0022387A" w:rsidRPr="0022070A" w:rsidRDefault="0022387A" w:rsidP="0022387A">
      <w:pPr>
        <w:rPr>
          <w:lang w:val="uk-UA"/>
        </w:rPr>
      </w:pPr>
    </w:p>
    <w:p w:rsidR="0022387A" w:rsidRPr="0022070A" w:rsidRDefault="0022387A" w:rsidP="0022387A">
      <w:pPr>
        <w:jc w:val="both"/>
        <w:rPr>
          <w:color w:val="000000"/>
          <w:lang w:val="uk-UA"/>
        </w:rPr>
      </w:pPr>
    </w:p>
    <w:p w:rsidR="0022387A" w:rsidRPr="0022070A" w:rsidRDefault="0022387A" w:rsidP="0022387A">
      <w:pPr>
        <w:widowControl w:val="0"/>
        <w:autoSpaceDE w:val="0"/>
        <w:autoSpaceDN w:val="0"/>
        <w:adjustRightInd w:val="0"/>
        <w:ind w:left="720"/>
        <w:jc w:val="both"/>
        <w:rPr>
          <w:lang w:val="uk-UA"/>
        </w:rPr>
      </w:pPr>
    </w:p>
    <w:p w:rsidR="0022387A" w:rsidRPr="0022070A" w:rsidRDefault="0022387A" w:rsidP="0022387A">
      <w:pPr>
        <w:rPr>
          <w:lang w:val="uk-UA"/>
        </w:rPr>
      </w:pPr>
    </w:p>
    <w:p w:rsidR="0022387A" w:rsidRPr="0022070A" w:rsidRDefault="0022387A" w:rsidP="0022387A">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22387A" w:rsidRPr="0022070A" w:rsidTr="003B16DB">
        <w:trPr>
          <w:trHeight w:val="173"/>
        </w:trPr>
        <w:tc>
          <w:tcPr>
            <w:tcW w:w="5211" w:type="dxa"/>
            <w:vAlign w:val="center"/>
          </w:tcPr>
          <w:p w:rsidR="0022387A" w:rsidRPr="0022070A" w:rsidRDefault="0022387A" w:rsidP="003B16DB">
            <w:pPr>
              <w:contextualSpacing/>
              <w:jc w:val="both"/>
              <w:rPr>
                <w:b/>
              </w:rPr>
            </w:pPr>
            <w:r w:rsidRPr="0022070A">
              <w:rPr>
                <w:b/>
              </w:rPr>
              <w:t>Покупець:</w:t>
            </w:r>
          </w:p>
        </w:tc>
        <w:tc>
          <w:tcPr>
            <w:tcW w:w="5435" w:type="dxa"/>
            <w:vAlign w:val="center"/>
          </w:tcPr>
          <w:p w:rsidR="0022387A" w:rsidRPr="0022070A" w:rsidRDefault="0022387A" w:rsidP="003B16DB">
            <w:pPr>
              <w:contextualSpacing/>
              <w:jc w:val="both"/>
              <w:rPr>
                <w:b/>
              </w:rPr>
            </w:pPr>
            <w:r w:rsidRPr="0022070A">
              <w:rPr>
                <w:b/>
              </w:rPr>
              <w:t>Постачальник:</w:t>
            </w:r>
          </w:p>
        </w:tc>
      </w:tr>
      <w:tr w:rsidR="0022387A" w:rsidRPr="0022070A" w:rsidTr="003B16DB">
        <w:trPr>
          <w:trHeight w:val="318"/>
        </w:trPr>
        <w:tc>
          <w:tcPr>
            <w:tcW w:w="5211" w:type="dxa"/>
            <w:vAlign w:val="center"/>
          </w:tcPr>
          <w:p w:rsidR="0022387A" w:rsidRPr="0022070A" w:rsidRDefault="0022387A" w:rsidP="003B16DB">
            <w:pPr>
              <w:contextualSpacing/>
              <w:jc w:val="both"/>
              <w:rPr>
                <w:b/>
              </w:rPr>
            </w:pPr>
            <w:r w:rsidRPr="0022070A">
              <w:rPr>
                <w:b/>
              </w:rPr>
              <w:t>АТ «ВІННИЦЯОБЛЕНЕРГО»</w:t>
            </w:r>
          </w:p>
        </w:tc>
        <w:tc>
          <w:tcPr>
            <w:tcW w:w="5435" w:type="dxa"/>
            <w:vAlign w:val="center"/>
          </w:tcPr>
          <w:p w:rsidR="0022387A" w:rsidRPr="0022070A" w:rsidRDefault="0022387A" w:rsidP="003B16DB">
            <w:pPr>
              <w:jc w:val="both"/>
              <w:rPr>
                <w:b/>
                <w:color w:val="000000"/>
              </w:rPr>
            </w:pPr>
          </w:p>
        </w:tc>
      </w:tr>
      <w:tr w:rsidR="0022387A" w:rsidRPr="0022070A" w:rsidTr="003B16DB">
        <w:trPr>
          <w:trHeight w:val="1779"/>
        </w:trPr>
        <w:tc>
          <w:tcPr>
            <w:tcW w:w="5211" w:type="dxa"/>
            <w:vAlign w:val="center"/>
          </w:tcPr>
          <w:p w:rsidR="0022387A" w:rsidRPr="0022070A" w:rsidRDefault="0022387A" w:rsidP="003B16DB">
            <w:pPr>
              <w:rPr>
                <w:b/>
                <w:iCs/>
                <w:color w:val="000000"/>
              </w:rPr>
            </w:pPr>
          </w:p>
          <w:p w:rsidR="0022387A" w:rsidRPr="0022070A" w:rsidRDefault="0022387A" w:rsidP="003B16DB">
            <w:pPr>
              <w:rPr>
                <w:b/>
                <w:iCs/>
                <w:color w:val="000000"/>
              </w:rPr>
            </w:pPr>
          </w:p>
          <w:p w:rsidR="0022387A" w:rsidRPr="0022070A" w:rsidRDefault="0022387A" w:rsidP="003B16DB">
            <w:pPr>
              <w:contextualSpacing/>
              <w:jc w:val="both"/>
              <w:rPr>
                <w:b/>
              </w:rPr>
            </w:pPr>
          </w:p>
          <w:p w:rsidR="0022387A" w:rsidRPr="0022070A" w:rsidRDefault="0022387A" w:rsidP="003B16DB">
            <w:pPr>
              <w:contextualSpacing/>
              <w:jc w:val="both"/>
            </w:pPr>
            <w:r w:rsidRPr="0022070A">
              <w:rPr>
                <w:b/>
              </w:rPr>
              <w:t>___________________</w:t>
            </w:r>
            <w:r w:rsidRPr="0022070A">
              <w:t xml:space="preserve">  </w:t>
            </w:r>
          </w:p>
        </w:tc>
        <w:tc>
          <w:tcPr>
            <w:tcW w:w="5435" w:type="dxa"/>
            <w:vAlign w:val="center"/>
          </w:tcPr>
          <w:p w:rsidR="0022387A" w:rsidRPr="0022070A" w:rsidRDefault="0022387A" w:rsidP="003B16DB">
            <w:pPr>
              <w:jc w:val="both"/>
              <w:rPr>
                <w:b/>
                <w:color w:val="000000"/>
              </w:rPr>
            </w:pPr>
          </w:p>
          <w:p w:rsidR="0022387A" w:rsidRPr="0022070A" w:rsidRDefault="0022387A" w:rsidP="003B16DB">
            <w:pPr>
              <w:jc w:val="both"/>
              <w:rPr>
                <w:b/>
                <w:color w:val="000000"/>
              </w:rPr>
            </w:pPr>
          </w:p>
          <w:p w:rsidR="0022387A" w:rsidRPr="0022070A" w:rsidRDefault="0022387A" w:rsidP="003B16DB">
            <w:r w:rsidRPr="0022070A">
              <w:rPr>
                <w:b/>
                <w:color w:val="000000"/>
              </w:rPr>
              <w:t>_____________________</w:t>
            </w:r>
            <w:r w:rsidRPr="0022070A">
              <w:rPr>
                <w:b/>
                <w:bCs/>
              </w:rPr>
              <w:t xml:space="preserve"> </w:t>
            </w:r>
          </w:p>
        </w:tc>
      </w:tr>
    </w:tbl>
    <w:p w:rsidR="0022387A" w:rsidRPr="0022070A" w:rsidRDefault="0022387A" w:rsidP="0022387A"/>
    <w:p w:rsidR="0022387A" w:rsidRPr="007D7154" w:rsidRDefault="0022387A" w:rsidP="0022387A">
      <w:pPr>
        <w:tabs>
          <w:tab w:val="left" w:pos="3225"/>
        </w:tabs>
        <w:suppressAutoHyphens/>
        <w:spacing w:before="240" w:after="240"/>
        <w:ind w:left="720"/>
        <w:jc w:val="center"/>
        <w:rPr>
          <w:rFonts w:cs="Times New Roman CYR"/>
          <w:lang w:val="uk-UA" w:eastAsia="zh-CN"/>
        </w:rPr>
      </w:pPr>
    </w:p>
    <w:p w:rsidR="00B038CC" w:rsidRDefault="00B038CC" w:rsidP="00691D5F">
      <w:pPr>
        <w:tabs>
          <w:tab w:val="left" w:pos="3225"/>
        </w:tabs>
        <w:suppressAutoHyphens/>
        <w:spacing w:before="240" w:after="240"/>
        <w:ind w:left="720"/>
        <w:jc w:val="center"/>
        <w:rPr>
          <w:rFonts w:cs="Times New Roman CYR"/>
          <w:lang w:val="uk-UA" w:eastAsia="zh-CN"/>
        </w:rPr>
      </w:pPr>
    </w:p>
    <w:p w:rsidR="00B038CC" w:rsidRPr="00691D5F" w:rsidRDefault="00B038CC"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A44ACB" w:rsidRPr="00537E4E" w:rsidRDefault="00A44ACB" w:rsidP="00365C90">
      <w:pPr>
        <w:rPr>
          <w:lang w:val="uk-UA"/>
        </w:rPr>
      </w:pPr>
    </w:p>
    <w:sectPr w:rsidR="00A44ACB" w:rsidRPr="00537E4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10" w:rsidRDefault="00775610" w:rsidP="00496F33">
      <w:r>
        <w:separator/>
      </w:r>
    </w:p>
  </w:endnote>
  <w:endnote w:type="continuationSeparator" w:id="0">
    <w:p w:rsidR="00775610" w:rsidRDefault="00775610"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10" w:rsidRDefault="00775610" w:rsidP="00496F33">
      <w:r>
        <w:separator/>
      </w:r>
    </w:p>
  </w:footnote>
  <w:footnote w:type="continuationSeparator" w:id="0">
    <w:p w:rsidR="00775610" w:rsidRDefault="00775610"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C4C50"/>
    <w:multiLevelType w:val="hybridMultilevel"/>
    <w:tmpl w:val="6B3E89DE"/>
    <w:lvl w:ilvl="0" w:tplc="7BEEC5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51C65D61"/>
    <w:multiLevelType w:val="hybridMultilevel"/>
    <w:tmpl w:val="212A9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5"/>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292"/>
    <w:rsid w:val="0001278E"/>
    <w:rsid w:val="00021DF6"/>
    <w:rsid w:val="0002659D"/>
    <w:rsid w:val="00030EFF"/>
    <w:rsid w:val="00032453"/>
    <w:rsid w:val="00036296"/>
    <w:rsid w:val="00050ED0"/>
    <w:rsid w:val="000713BA"/>
    <w:rsid w:val="000742C3"/>
    <w:rsid w:val="00076450"/>
    <w:rsid w:val="00077B09"/>
    <w:rsid w:val="00082D51"/>
    <w:rsid w:val="00084E71"/>
    <w:rsid w:val="0009459E"/>
    <w:rsid w:val="000A06C7"/>
    <w:rsid w:val="000A384D"/>
    <w:rsid w:val="000B0047"/>
    <w:rsid w:val="000C4F65"/>
    <w:rsid w:val="000C5054"/>
    <w:rsid w:val="000C6B30"/>
    <w:rsid w:val="000D2E4A"/>
    <w:rsid w:val="000D3FAB"/>
    <w:rsid w:val="000D4343"/>
    <w:rsid w:val="000E2B19"/>
    <w:rsid w:val="000F24DC"/>
    <w:rsid w:val="000F48BC"/>
    <w:rsid w:val="0010475D"/>
    <w:rsid w:val="001048A5"/>
    <w:rsid w:val="00107642"/>
    <w:rsid w:val="001101C3"/>
    <w:rsid w:val="00115131"/>
    <w:rsid w:val="00115D1B"/>
    <w:rsid w:val="00123001"/>
    <w:rsid w:val="00127284"/>
    <w:rsid w:val="00127B87"/>
    <w:rsid w:val="00132AE6"/>
    <w:rsid w:val="0013563D"/>
    <w:rsid w:val="00135969"/>
    <w:rsid w:val="00140AA5"/>
    <w:rsid w:val="00150CB5"/>
    <w:rsid w:val="001549EE"/>
    <w:rsid w:val="0015565A"/>
    <w:rsid w:val="0015715F"/>
    <w:rsid w:val="00163BA3"/>
    <w:rsid w:val="00163BE6"/>
    <w:rsid w:val="00164DE7"/>
    <w:rsid w:val="001674E9"/>
    <w:rsid w:val="00171949"/>
    <w:rsid w:val="00180BB3"/>
    <w:rsid w:val="00180BCC"/>
    <w:rsid w:val="0019630C"/>
    <w:rsid w:val="001A4FEA"/>
    <w:rsid w:val="001A59FE"/>
    <w:rsid w:val="001B0382"/>
    <w:rsid w:val="001D0DC5"/>
    <w:rsid w:val="001D496F"/>
    <w:rsid w:val="001E0581"/>
    <w:rsid w:val="001F1592"/>
    <w:rsid w:val="001F2EDE"/>
    <w:rsid w:val="001F4A5C"/>
    <w:rsid w:val="001F79DF"/>
    <w:rsid w:val="001F7A07"/>
    <w:rsid w:val="00201CBC"/>
    <w:rsid w:val="00206D99"/>
    <w:rsid w:val="0022387A"/>
    <w:rsid w:val="00225457"/>
    <w:rsid w:val="00227A9E"/>
    <w:rsid w:val="002333E8"/>
    <w:rsid w:val="0024153B"/>
    <w:rsid w:val="00244B63"/>
    <w:rsid w:val="0025165C"/>
    <w:rsid w:val="002562E3"/>
    <w:rsid w:val="002813DB"/>
    <w:rsid w:val="00295CFE"/>
    <w:rsid w:val="002A0CA7"/>
    <w:rsid w:val="002A10D5"/>
    <w:rsid w:val="002A211E"/>
    <w:rsid w:val="002A329C"/>
    <w:rsid w:val="002B37F8"/>
    <w:rsid w:val="002B3E6E"/>
    <w:rsid w:val="002B5F26"/>
    <w:rsid w:val="002C0D6C"/>
    <w:rsid w:val="002C2C99"/>
    <w:rsid w:val="002D75D6"/>
    <w:rsid w:val="002E183B"/>
    <w:rsid w:val="002E259B"/>
    <w:rsid w:val="002F1CDE"/>
    <w:rsid w:val="002F4D76"/>
    <w:rsid w:val="002F53AA"/>
    <w:rsid w:val="00301579"/>
    <w:rsid w:val="003026C7"/>
    <w:rsid w:val="00307755"/>
    <w:rsid w:val="00321CD7"/>
    <w:rsid w:val="00323286"/>
    <w:rsid w:val="003236AB"/>
    <w:rsid w:val="00332005"/>
    <w:rsid w:val="00340150"/>
    <w:rsid w:val="0034332B"/>
    <w:rsid w:val="0034688E"/>
    <w:rsid w:val="00350AB1"/>
    <w:rsid w:val="003515F7"/>
    <w:rsid w:val="00354284"/>
    <w:rsid w:val="0035723E"/>
    <w:rsid w:val="00357981"/>
    <w:rsid w:val="0036146B"/>
    <w:rsid w:val="003617D5"/>
    <w:rsid w:val="003625F1"/>
    <w:rsid w:val="00365C90"/>
    <w:rsid w:val="00370202"/>
    <w:rsid w:val="00370271"/>
    <w:rsid w:val="00375EE1"/>
    <w:rsid w:val="00380181"/>
    <w:rsid w:val="003A05D0"/>
    <w:rsid w:val="003C0116"/>
    <w:rsid w:val="003C1FCD"/>
    <w:rsid w:val="003C2F56"/>
    <w:rsid w:val="003C5C6D"/>
    <w:rsid w:val="004029D9"/>
    <w:rsid w:val="004044B2"/>
    <w:rsid w:val="00404FB7"/>
    <w:rsid w:val="004065F7"/>
    <w:rsid w:val="00410600"/>
    <w:rsid w:val="00410A30"/>
    <w:rsid w:val="00420087"/>
    <w:rsid w:val="00424A90"/>
    <w:rsid w:val="00426B12"/>
    <w:rsid w:val="00427BA5"/>
    <w:rsid w:val="00437925"/>
    <w:rsid w:val="00443DA8"/>
    <w:rsid w:val="00445104"/>
    <w:rsid w:val="004460C8"/>
    <w:rsid w:val="00450B95"/>
    <w:rsid w:val="00452B88"/>
    <w:rsid w:val="00453B29"/>
    <w:rsid w:val="00457AD4"/>
    <w:rsid w:val="00461AC9"/>
    <w:rsid w:val="00463249"/>
    <w:rsid w:val="00475147"/>
    <w:rsid w:val="00475F77"/>
    <w:rsid w:val="00476B0F"/>
    <w:rsid w:val="0047727F"/>
    <w:rsid w:val="00477C58"/>
    <w:rsid w:val="004821A7"/>
    <w:rsid w:val="00486547"/>
    <w:rsid w:val="00486F68"/>
    <w:rsid w:val="00492BB7"/>
    <w:rsid w:val="004934CB"/>
    <w:rsid w:val="00496DD5"/>
    <w:rsid w:val="00496F33"/>
    <w:rsid w:val="004A6133"/>
    <w:rsid w:val="004A72C3"/>
    <w:rsid w:val="004B3479"/>
    <w:rsid w:val="004B3AA1"/>
    <w:rsid w:val="004B5F6F"/>
    <w:rsid w:val="004C1D52"/>
    <w:rsid w:val="004C4E3A"/>
    <w:rsid w:val="004C6EC0"/>
    <w:rsid w:val="004D0402"/>
    <w:rsid w:val="004D49BA"/>
    <w:rsid w:val="004E6545"/>
    <w:rsid w:val="004F09E9"/>
    <w:rsid w:val="004F3921"/>
    <w:rsid w:val="005017B4"/>
    <w:rsid w:val="005019D5"/>
    <w:rsid w:val="00501CC2"/>
    <w:rsid w:val="00511171"/>
    <w:rsid w:val="00523758"/>
    <w:rsid w:val="00524B6D"/>
    <w:rsid w:val="00534465"/>
    <w:rsid w:val="00537E4E"/>
    <w:rsid w:val="00540184"/>
    <w:rsid w:val="00551681"/>
    <w:rsid w:val="00553945"/>
    <w:rsid w:val="005546A4"/>
    <w:rsid w:val="00557BB2"/>
    <w:rsid w:val="00564D22"/>
    <w:rsid w:val="005660EB"/>
    <w:rsid w:val="005706F7"/>
    <w:rsid w:val="00571D0E"/>
    <w:rsid w:val="00572F29"/>
    <w:rsid w:val="005767A3"/>
    <w:rsid w:val="00576B7F"/>
    <w:rsid w:val="005813DA"/>
    <w:rsid w:val="00581A38"/>
    <w:rsid w:val="00593CCB"/>
    <w:rsid w:val="005A6088"/>
    <w:rsid w:val="005B786A"/>
    <w:rsid w:val="005C18F7"/>
    <w:rsid w:val="005C6FD6"/>
    <w:rsid w:val="005D151E"/>
    <w:rsid w:val="005D3142"/>
    <w:rsid w:val="005D6496"/>
    <w:rsid w:val="005D664D"/>
    <w:rsid w:val="005E1A28"/>
    <w:rsid w:val="005E1E50"/>
    <w:rsid w:val="005E3308"/>
    <w:rsid w:val="005E6D55"/>
    <w:rsid w:val="005E701F"/>
    <w:rsid w:val="005F7048"/>
    <w:rsid w:val="00600AD5"/>
    <w:rsid w:val="006020BE"/>
    <w:rsid w:val="00604004"/>
    <w:rsid w:val="0060488B"/>
    <w:rsid w:val="00611984"/>
    <w:rsid w:val="00611AB6"/>
    <w:rsid w:val="00616C40"/>
    <w:rsid w:val="00620C40"/>
    <w:rsid w:val="006221A1"/>
    <w:rsid w:val="00622346"/>
    <w:rsid w:val="0063041A"/>
    <w:rsid w:val="00630EB5"/>
    <w:rsid w:val="00634D0A"/>
    <w:rsid w:val="006471A5"/>
    <w:rsid w:val="00650D5A"/>
    <w:rsid w:val="0065457A"/>
    <w:rsid w:val="0065576A"/>
    <w:rsid w:val="00663F29"/>
    <w:rsid w:val="00670578"/>
    <w:rsid w:val="0067379A"/>
    <w:rsid w:val="00683241"/>
    <w:rsid w:val="00691D5F"/>
    <w:rsid w:val="00692670"/>
    <w:rsid w:val="006A10C0"/>
    <w:rsid w:val="006A2516"/>
    <w:rsid w:val="006B5343"/>
    <w:rsid w:val="006D20EA"/>
    <w:rsid w:val="006E1365"/>
    <w:rsid w:val="006E4FE3"/>
    <w:rsid w:val="006F07D3"/>
    <w:rsid w:val="006F2DAE"/>
    <w:rsid w:val="006F7E74"/>
    <w:rsid w:val="00701B26"/>
    <w:rsid w:val="0070231C"/>
    <w:rsid w:val="00716255"/>
    <w:rsid w:val="0071799A"/>
    <w:rsid w:val="007214A3"/>
    <w:rsid w:val="007227BA"/>
    <w:rsid w:val="00723861"/>
    <w:rsid w:val="00732414"/>
    <w:rsid w:val="007325F3"/>
    <w:rsid w:val="00733538"/>
    <w:rsid w:val="00734D60"/>
    <w:rsid w:val="00750FC9"/>
    <w:rsid w:val="00754FBE"/>
    <w:rsid w:val="00756B6E"/>
    <w:rsid w:val="007662A1"/>
    <w:rsid w:val="00770886"/>
    <w:rsid w:val="00775610"/>
    <w:rsid w:val="0078154E"/>
    <w:rsid w:val="00784641"/>
    <w:rsid w:val="0079757C"/>
    <w:rsid w:val="007D3414"/>
    <w:rsid w:val="007D519F"/>
    <w:rsid w:val="007F1ACE"/>
    <w:rsid w:val="008031B4"/>
    <w:rsid w:val="00806585"/>
    <w:rsid w:val="0083021D"/>
    <w:rsid w:val="008357B0"/>
    <w:rsid w:val="008369C2"/>
    <w:rsid w:val="00840B4A"/>
    <w:rsid w:val="00841A54"/>
    <w:rsid w:val="008443D1"/>
    <w:rsid w:val="008466E9"/>
    <w:rsid w:val="0085074B"/>
    <w:rsid w:val="0085736C"/>
    <w:rsid w:val="00870E62"/>
    <w:rsid w:val="00881828"/>
    <w:rsid w:val="00887EE2"/>
    <w:rsid w:val="008A64C0"/>
    <w:rsid w:val="008A7F25"/>
    <w:rsid w:val="008B56CE"/>
    <w:rsid w:val="008C03D3"/>
    <w:rsid w:val="008C5056"/>
    <w:rsid w:val="008D1F07"/>
    <w:rsid w:val="008D52D7"/>
    <w:rsid w:val="008E070F"/>
    <w:rsid w:val="008E342F"/>
    <w:rsid w:val="008E3950"/>
    <w:rsid w:val="008F00DE"/>
    <w:rsid w:val="0090583C"/>
    <w:rsid w:val="0091152A"/>
    <w:rsid w:val="009138A1"/>
    <w:rsid w:val="009219C7"/>
    <w:rsid w:val="0092247D"/>
    <w:rsid w:val="00931520"/>
    <w:rsid w:val="00935293"/>
    <w:rsid w:val="00940D2E"/>
    <w:rsid w:val="00946CA2"/>
    <w:rsid w:val="0095137A"/>
    <w:rsid w:val="0095432D"/>
    <w:rsid w:val="00956173"/>
    <w:rsid w:val="00956B94"/>
    <w:rsid w:val="009608E5"/>
    <w:rsid w:val="00961F98"/>
    <w:rsid w:val="009705CC"/>
    <w:rsid w:val="00971CC3"/>
    <w:rsid w:val="00984869"/>
    <w:rsid w:val="00984A6C"/>
    <w:rsid w:val="0099725C"/>
    <w:rsid w:val="009A42DE"/>
    <w:rsid w:val="009A4C40"/>
    <w:rsid w:val="009A4DF4"/>
    <w:rsid w:val="009A5020"/>
    <w:rsid w:val="009B2915"/>
    <w:rsid w:val="009C2202"/>
    <w:rsid w:val="009C714B"/>
    <w:rsid w:val="009D0ED4"/>
    <w:rsid w:val="009D54AA"/>
    <w:rsid w:val="009F043C"/>
    <w:rsid w:val="009F2D85"/>
    <w:rsid w:val="009F5C32"/>
    <w:rsid w:val="00A01CC4"/>
    <w:rsid w:val="00A13CF5"/>
    <w:rsid w:val="00A14469"/>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9576C"/>
    <w:rsid w:val="00AA06EE"/>
    <w:rsid w:val="00AA1B9E"/>
    <w:rsid w:val="00AA4EFE"/>
    <w:rsid w:val="00AB6091"/>
    <w:rsid w:val="00AC5FAD"/>
    <w:rsid w:val="00AD1064"/>
    <w:rsid w:val="00AD11BE"/>
    <w:rsid w:val="00AD5BCB"/>
    <w:rsid w:val="00AD61A2"/>
    <w:rsid w:val="00AE7377"/>
    <w:rsid w:val="00AF0FAC"/>
    <w:rsid w:val="00AF4110"/>
    <w:rsid w:val="00AF64F3"/>
    <w:rsid w:val="00B038CC"/>
    <w:rsid w:val="00B17719"/>
    <w:rsid w:val="00B20762"/>
    <w:rsid w:val="00B23F6A"/>
    <w:rsid w:val="00B23F6B"/>
    <w:rsid w:val="00B363B3"/>
    <w:rsid w:val="00B4335C"/>
    <w:rsid w:val="00B47B6B"/>
    <w:rsid w:val="00B529FA"/>
    <w:rsid w:val="00B52BD0"/>
    <w:rsid w:val="00B66F77"/>
    <w:rsid w:val="00B67D12"/>
    <w:rsid w:val="00B730CA"/>
    <w:rsid w:val="00B74379"/>
    <w:rsid w:val="00B74BCB"/>
    <w:rsid w:val="00B770C5"/>
    <w:rsid w:val="00B777C3"/>
    <w:rsid w:val="00B90DFE"/>
    <w:rsid w:val="00B955B4"/>
    <w:rsid w:val="00BA06D6"/>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4102A"/>
    <w:rsid w:val="00C468EA"/>
    <w:rsid w:val="00C46E0F"/>
    <w:rsid w:val="00C5344B"/>
    <w:rsid w:val="00C55D98"/>
    <w:rsid w:val="00C62154"/>
    <w:rsid w:val="00C660D5"/>
    <w:rsid w:val="00C6623A"/>
    <w:rsid w:val="00C74CE6"/>
    <w:rsid w:val="00C77AD7"/>
    <w:rsid w:val="00C93E84"/>
    <w:rsid w:val="00C94855"/>
    <w:rsid w:val="00CA24C6"/>
    <w:rsid w:val="00CA34F3"/>
    <w:rsid w:val="00CA48D8"/>
    <w:rsid w:val="00CA4B4B"/>
    <w:rsid w:val="00CB6081"/>
    <w:rsid w:val="00CD1EAF"/>
    <w:rsid w:val="00CD54F4"/>
    <w:rsid w:val="00CD7B00"/>
    <w:rsid w:val="00CE6041"/>
    <w:rsid w:val="00CE70A2"/>
    <w:rsid w:val="00CF0711"/>
    <w:rsid w:val="00CF5D83"/>
    <w:rsid w:val="00CF5F96"/>
    <w:rsid w:val="00D02827"/>
    <w:rsid w:val="00D02840"/>
    <w:rsid w:val="00D03A11"/>
    <w:rsid w:val="00D258BE"/>
    <w:rsid w:val="00D30EF3"/>
    <w:rsid w:val="00D374F5"/>
    <w:rsid w:val="00D411E7"/>
    <w:rsid w:val="00D45EDC"/>
    <w:rsid w:val="00D520C7"/>
    <w:rsid w:val="00D56DBD"/>
    <w:rsid w:val="00D57D7F"/>
    <w:rsid w:val="00D63F7C"/>
    <w:rsid w:val="00D666EA"/>
    <w:rsid w:val="00D723DC"/>
    <w:rsid w:val="00D75577"/>
    <w:rsid w:val="00D7567D"/>
    <w:rsid w:val="00D82495"/>
    <w:rsid w:val="00D8432C"/>
    <w:rsid w:val="00DA0246"/>
    <w:rsid w:val="00DA2D03"/>
    <w:rsid w:val="00DA3961"/>
    <w:rsid w:val="00DA54DD"/>
    <w:rsid w:val="00DB0B60"/>
    <w:rsid w:val="00DB1DC4"/>
    <w:rsid w:val="00DB27D8"/>
    <w:rsid w:val="00DB2DF5"/>
    <w:rsid w:val="00DB3877"/>
    <w:rsid w:val="00DB3D34"/>
    <w:rsid w:val="00DB6C65"/>
    <w:rsid w:val="00DC6492"/>
    <w:rsid w:val="00DD41C4"/>
    <w:rsid w:val="00DD43FA"/>
    <w:rsid w:val="00DD6A20"/>
    <w:rsid w:val="00DD7492"/>
    <w:rsid w:val="00DE00CF"/>
    <w:rsid w:val="00DE3647"/>
    <w:rsid w:val="00DE3821"/>
    <w:rsid w:val="00DF0657"/>
    <w:rsid w:val="00DF5267"/>
    <w:rsid w:val="00E00897"/>
    <w:rsid w:val="00E009DC"/>
    <w:rsid w:val="00E11923"/>
    <w:rsid w:val="00E14712"/>
    <w:rsid w:val="00E17402"/>
    <w:rsid w:val="00E32435"/>
    <w:rsid w:val="00E541B0"/>
    <w:rsid w:val="00E6109A"/>
    <w:rsid w:val="00E67D71"/>
    <w:rsid w:val="00E77FD5"/>
    <w:rsid w:val="00E82BBE"/>
    <w:rsid w:val="00E82C44"/>
    <w:rsid w:val="00E84E5C"/>
    <w:rsid w:val="00E860D9"/>
    <w:rsid w:val="00EA1B45"/>
    <w:rsid w:val="00EC0955"/>
    <w:rsid w:val="00EC476F"/>
    <w:rsid w:val="00ED1503"/>
    <w:rsid w:val="00EE0BC3"/>
    <w:rsid w:val="00EE3CF7"/>
    <w:rsid w:val="00EE4651"/>
    <w:rsid w:val="00F00599"/>
    <w:rsid w:val="00F00931"/>
    <w:rsid w:val="00F06F2E"/>
    <w:rsid w:val="00F12175"/>
    <w:rsid w:val="00F1223B"/>
    <w:rsid w:val="00F12DCD"/>
    <w:rsid w:val="00F2668B"/>
    <w:rsid w:val="00F30853"/>
    <w:rsid w:val="00F41F40"/>
    <w:rsid w:val="00F44BBC"/>
    <w:rsid w:val="00F46CFF"/>
    <w:rsid w:val="00F56DDB"/>
    <w:rsid w:val="00F575BD"/>
    <w:rsid w:val="00F62300"/>
    <w:rsid w:val="00F81D3A"/>
    <w:rsid w:val="00F822D9"/>
    <w:rsid w:val="00F852AD"/>
    <w:rsid w:val="00FA402F"/>
    <w:rsid w:val="00FB0FB9"/>
    <w:rsid w:val="00FB15E2"/>
    <w:rsid w:val="00FB250F"/>
    <w:rsid w:val="00FB418A"/>
    <w:rsid w:val="00FC0A2B"/>
    <w:rsid w:val="00FC365B"/>
    <w:rsid w:val="00FD4B72"/>
    <w:rsid w:val="00FE2A7C"/>
    <w:rsid w:val="00FE2CAA"/>
    <w:rsid w:val="00FE5CA6"/>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hyperlink" Target="http://minfin.com.ua/currency/mb"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F975-5EF8-4A9F-B8D0-8691823F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Ліщенюк Олена Евгенівна</dc:creator>
  <cp:lastModifiedBy>Лукіна Тетяна Олександрівна</cp:lastModifiedBy>
  <cp:revision>134</cp:revision>
  <cp:lastPrinted>2021-03-23T07:45:00Z</cp:lastPrinted>
  <dcterms:created xsi:type="dcterms:W3CDTF">2023-10-31T06:05:00Z</dcterms:created>
  <dcterms:modified xsi:type="dcterms:W3CDTF">2024-02-07T09:24:00Z</dcterms:modified>
</cp:coreProperties>
</file>