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78" w:rsidRPr="00825917" w:rsidRDefault="00FA2A78" w:rsidP="00FA2A7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825917">
        <w:rPr>
          <w:b/>
        </w:rPr>
        <w:t>Додаток 3 до тендерної документації</w:t>
      </w:r>
    </w:p>
    <w:p w:rsidR="00FA2A78" w:rsidRPr="00825917" w:rsidRDefault="00FA2A78" w:rsidP="00FA2A78">
      <w:pPr>
        <w:pStyle w:val="a3"/>
        <w:spacing w:after="0"/>
        <w:ind w:firstLine="720"/>
        <w:rPr>
          <w:lang w:val="uk-UA"/>
        </w:rPr>
      </w:pPr>
    </w:p>
    <w:p w:rsidR="00FA2A78" w:rsidRPr="00825917" w:rsidRDefault="00FA2A78" w:rsidP="00540B31">
      <w:pPr>
        <w:pStyle w:val="a7"/>
        <w:widowControl w:val="0"/>
        <w:numPr>
          <w:ilvl w:val="0"/>
          <w:numId w:val="2"/>
        </w:numPr>
        <w:suppressAutoHyphens/>
        <w:jc w:val="center"/>
      </w:pPr>
      <w:r w:rsidRPr="00540B31">
        <w:rPr>
          <w:b/>
        </w:rPr>
        <w:t xml:space="preserve">Підтвердження відсутності обставин для відмови в участі у процедурі закупівлі, передбачених </w:t>
      </w:r>
      <w:bookmarkStart w:id="0" w:name="_Hlk128726698"/>
      <w:r w:rsidRPr="00540B31">
        <w:rPr>
          <w:b/>
        </w:rPr>
        <w:t>пунктом 47 Особливостей</w:t>
      </w:r>
      <w:r w:rsidRPr="00540B31">
        <w:rPr>
          <w:b/>
        </w:rPr>
        <w:t xml:space="preserve"> </w:t>
      </w:r>
      <w:r w:rsidRPr="00540B31">
        <w:rPr>
          <w:b/>
          <w:u w:val="single"/>
        </w:rPr>
        <w:t>(для учасника)</w:t>
      </w:r>
    </w:p>
    <w:p w:rsidR="00FA2A78" w:rsidRPr="00825917" w:rsidRDefault="00FA2A78" w:rsidP="00FA2A78">
      <w:pPr>
        <w:suppressAutoHyphens/>
        <w:jc w:val="both"/>
        <w:rPr>
          <w:b/>
        </w:rPr>
      </w:pPr>
    </w:p>
    <w:p w:rsidR="00540B31" w:rsidRPr="00380DF4" w:rsidRDefault="00540B31" w:rsidP="00540B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r w:rsidRPr="00380DF4">
        <w:rPr>
          <w:lang w:val="uk-UA"/>
        </w:rPr>
        <w:t>Учасник процедури закупівлі підтверджує ві</w:t>
      </w:r>
      <w:r w:rsidR="008F4B34" w:rsidRPr="00380DF4">
        <w:rPr>
          <w:lang w:val="uk-UA"/>
        </w:rPr>
        <w:t xml:space="preserve">дсутність підстав, зазначених в пункті 47 Особливостей </w:t>
      </w:r>
      <w:r w:rsidRPr="00380DF4">
        <w:rPr>
          <w:lang w:val="uk-UA"/>
        </w:rPr>
        <w:t>(крім</w:t>
      </w:r>
      <w:r w:rsidRPr="00380DF4">
        <w:t> </w:t>
      </w:r>
      <w:hyperlink r:id="rId5" w:anchor="n616" w:history="1">
        <w:r w:rsidRPr="00380DF4">
          <w:rPr>
            <w:rStyle w:val="a6"/>
            <w:color w:val="auto"/>
            <w:u w:val="none"/>
            <w:lang w:val="uk-UA"/>
          </w:rPr>
          <w:t>підпунктів 1</w:t>
        </w:r>
      </w:hyperlink>
      <w:r w:rsidRPr="00380DF4">
        <w:t> </w:t>
      </w:r>
      <w:r w:rsidRPr="00380DF4">
        <w:rPr>
          <w:lang w:val="uk-UA"/>
        </w:rPr>
        <w:t>і</w:t>
      </w:r>
      <w:r w:rsidRPr="00380DF4">
        <w:t> </w:t>
      </w:r>
      <w:hyperlink r:id="rId6" w:anchor="n622" w:history="1">
        <w:r w:rsidRPr="00380DF4">
          <w:rPr>
            <w:rStyle w:val="a6"/>
            <w:color w:val="auto"/>
            <w:u w:val="none"/>
            <w:lang w:val="uk-UA"/>
          </w:rPr>
          <w:t>7</w:t>
        </w:r>
      </w:hyperlink>
      <w:r w:rsidRPr="00380DF4">
        <w:t> </w:t>
      </w:r>
      <w:r w:rsidRPr="00380DF4">
        <w:rPr>
          <w:lang w:val="uk-UA"/>
        </w:rPr>
        <w:t xml:space="preserve">цього пункту), шляхом самостійного декларування відсутності таких підстав в електронній системі </w:t>
      </w:r>
      <w:proofErr w:type="spellStart"/>
      <w:r w:rsidRPr="00380DF4">
        <w:rPr>
          <w:lang w:val="uk-UA"/>
        </w:rPr>
        <w:t>закупівель</w:t>
      </w:r>
      <w:proofErr w:type="spellEnd"/>
      <w:r w:rsidRPr="00380DF4">
        <w:rPr>
          <w:lang w:val="uk-UA"/>
        </w:rPr>
        <w:t xml:space="preserve"> під час подання тендерної пропозиції.</w:t>
      </w:r>
    </w:p>
    <w:p w:rsidR="00540B31" w:rsidRPr="00380DF4" w:rsidRDefault="00540B31" w:rsidP="00540B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1" w:name="n799"/>
      <w:bookmarkStart w:id="2" w:name="n631"/>
      <w:bookmarkEnd w:id="1"/>
      <w:bookmarkEnd w:id="2"/>
      <w:r w:rsidRPr="00380DF4">
        <w:rPr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380DF4">
        <w:rPr>
          <w:lang w:val="uk-UA"/>
        </w:rPr>
        <w:t>закупівель</w:t>
      </w:r>
      <w:proofErr w:type="spellEnd"/>
      <w:r w:rsidRPr="00380DF4">
        <w:rPr>
          <w:lang w:val="uk-UA"/>
        </w:rPr>
        <w:t xml:space="preserve"> будь-яких документів, що підтверджують відсутність підстав, визначених у</w:t>
      </w:r>
      <w:r w:rsidR="008F4B34" w:rsidRPr="00380DF4">
        <w:rPr>
          <w:lang w:val="uk-UA"/>
        </w:rPr>
        <w:t xml:space="preserve"> пункті 47 Особливостей</w:t>
      </w:r>
      <w:r w:rsidRPr="00380DF4">
        <w:rPr>
          <w:lang w:val="uk-UA"/>
        </w:rPr>
        <w:t>, крім самостійного декларування відсутності таких підстав учасником процедури закупівлі відповідно до</w:t>
      </w:r>
      <w:r w:rsidRPr="00380DF4">
        <w:t> </w:t>
      </w:r>
      <w:hyperlink r:id="rId7" w:anchor="n630" w:history="1">
        <w:r w:rsidRPr="00380DF4">
          <w:rPr>
            <w:rStyle w:val="a6"/>
            <w:color w:val="auto"/>
            <w:u w:val="none"/>
            <w:lang w:val="uk-UA"/>
          </w:rPr>
          <w:t>абзацу шістнадцятого</w:t>
        </w:r>
      </w:hyperlink>
      <w:r w:rsidRPr="00380DF4">
        <w:t> </w:t>
      </w:r>
      <w:r w:rsidRPr="00380DF4">
        <w:rPr>
          <w:lang w:val="uk-UA"/>
        </w:rPr>
        <w:t>цього пункту.</w:t>
      </w:r>
    </w:p>
    <w:p w:rsidR="00540B31" w:rsidRPr="00380DF4" w:rsidRDefault="00540B31" w:rsidP="00540B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3" w:name="n800"/>
      <w:bookmarkStart w:id="4" w:name="n632"/>
      <w:bookmarkEnd w:id="3"/>
      <w:bookmarkEnd w:id="4"/>
      <w:r w:rsidRPr="00380DF4">
        <w:rPr>
          <w:lang w:val="uk-UA"/>
        </w:rPr>
        <w:t xml:space="preserve">Замовник самостійно за результатами розгляду тендерної пропозиції учасника процедури закупівлі підтверджує в електронній системі </w:t>
      </w:r>
      <w:proofErr w:type="spellStart"/>
      <w:r w:rsidRPr="00380DF4">
        <w:rPr>
          <w:lang w:val="uk-UA"/>
        </w:rPr>
        <w:t>закупівель</w:t>
      </w:r>
      <w:proofErr w:type="spellEnd"/>
      <w:r w:rsidRPr="00380DF4">
        <w:rPr>
          <w:lang w:val="uk-UA"/>
        </w:rPr>
        <w:t xml:space="preserve"> відсутність в учасника процедури закупівлі підстав, визначених</w:t>
      </w:r>
      <w:r w:rsidRPr="00380DF4">
        <w:t> </w:t>
      </w:r>
      <w:hyperlink r:id="rId8" w:anchor="n616" w:history="1">
        <w:r w:rsidRPr="00380DF4">
          <w:rPr>
            <w:rStyle w:val="a6"/>
            <w:color w:val="auto"/>
            <w:u w:val="none"/>
            <w:lang w:val="uk-UA"/>
          </w:rPr>
          <w:t>підпунктами 1</w:t>
        </w:r>
      </w:hyperlink>
      <w:r w:rsidRPr="00380DF4">
        <w:t> </w:t>
      </w:r>
      <w:r w:rsidRPr="00380DF4">
        <w:rPr>
          <w:lang w:val="uk-UA"/>
        </w:rPr>
        <w:t>і</w:t>
      </w:r>
      <w:r w:rsidRPr="00380DF4">
        <w:t> </w:t>
      </w:r>
      <w:hyperlink r:id="rId9" w:anchor="n622" w:history="1">
        <w:r w:rsidRPr="00380DF4">
          <w:rPr>
            <w:rStyle w:val="a6"/>
            <w:color w:val="auto"/>
            <w:u w:val="none"/>
            <w:lang w:val="uk-UA"/>
          </w:rPr>
          <w:t>7</w:t>
        </w:r>
      </w:hyperlink>
      <w:r w:rsidRPr="00380DF4">
        <w:t> </w:t>
      </w:r>
      <w:r w:rsidR="008F4B34" w:rsidRPr="00380DF4">
        <w:rPr>
          <w:lang w:val="uk-UA"/>
        </w:rPr>
        <w:t>пункту 47 Особливостей.</w:t>
      </w:r>
    </w:p>
    <w:p w:rsidR="00FA2A78" w:rsidRPr="00380DF4" w:rsidRDefault="00FA2A78" w:rsidP="00FA2A78">
      <w:pPr>
        <w:tabs>
          <w:tab w:val="left" w:pos="9498"/>
        </w:tabs>
        <w:ind w:right="-1" w:firstLine="567"/>
        <w:jc w:val="both"/>
      </w:pPr>
    </w:p>
    <w:p w:rsidR="00FA2A78" w:rsidRPr="00380DF4" w:rsidRDefault="00FA2A78" w:rsidP="00FA2A78">
      <w:pPr>
        <w:tabs>
          <w:tab w:val="left" w:pos="9498"/>
        </w:tabs>
        <w:ind w:right="-1" w:firstLine="567"/>
        <w:jc w:val="both"/>
        <w:rPr>
          <w:i/>
          <w:iCs/>
        </w:rPr>
      </w:pPr>
      <w:r w:rsidRPr="00380DF4">
        <w:rPr>
          <w:i/>
          <w:iCs/>
        </w:rPr>
        <w:t>Примітка.</w:t>
      </w:r>
      <w:bookmarkStart w:id="5" w:name="_GoBack"/>
      <w:bookmarkEnd w:id="5"/>
    </w:p>
    <w:p w:rsidR="00FA2A78" w:rsidRPr="00380DF4" w:rsidRDefault="00FA2A78" w:rsidP="00FA2A78">
      <w:pPr>
        <w:ind w:firstLine="567"/>
        <w:jc w:val="both"/>
        <w:rPr>
          <w:i/>
          <w:iCs/>
        </w:rPr>
      </w:pPr>
      <w:r w:rsidRPr="00380DF4">
        <w:rPr>
          <w:i/>
          <w:iCs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закупівлі, визначеним пунктом 47 Особливостей, подається по кожному з учасників окремо, які входять у склад об’єднання, шляхом надання довідки в довільній формі.</w:t>
      </w:r>
      <w:bookmarkEnd w:id="0"/>
      <w:r w:rsidRPr="00380DF4">
        <w:rPr>
          <w:i/>
          <w:iCs/>
        </w:rPr>
        <w:t xml:space="preserve"> </w:t>
      </w:r>
    </w:p>
    <w:p w:rsidR="00FA2A78" w:rsidRPr="00825917" w:rsidRDefault="00FA2A78" w:rsidP="00FA2A78">
      <w:pPr>
        <w:pStyle w:val="3"/>
        <w:spacing w:after="0"/>
        <w:contextualSpacing/>
        <w:jc w:val="both"/>
        <w:rPr>
          <w:b/>
          <w:bCs/>
          <w:sz w:val="10"/>
          <w:szCs w:val="10"/>
        </w:rPr>
      </w:pPr>
    </w:p>
    <w:p w:rsidR="00FA2A78" w:rsidRDefault="00FA2A78" w:rsidP="00FA2A78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FA2A78" w:rsidRPr="00540B31" w:rsidRDefault="00FA2A78" w:rsidP="00540B31">
      <w:pPr>
        <w:pStyle w:val="a7"/>
        <w:widowControl w:val="0"/>
        <w:numPr>
          <w:ilvl w:val="0"/>
          <w:numId w:val="2"/>
        </w:numPr>
        <w:suppressAutoHyphens/>
        <w:jc w:val="center"/>
        <w:rPr>
          <w:b/>
          <w:u w:val="single"/>
        </w:rPr>
      </w:pPr>
      <w:r w:rsidRPr="00540B31">
        <w:rPr>
          <w:b/>
        </w:rPr>
        <w:t>Підтвердження відсутності обставин для відмови в участі у процедурі закупівлі, передбачених пунктом 47 Особливостей</w:t>
      </w:r>
      <w:r w:rsidRPr="00540B31">
        <w:rPr>
          <w:b/>
        </w:rPr>
        <w:t xml:space="preserve"> </w:t>
      </w:r>
      <w:r w:rsidRPr="00540B31">
        <w:rPr>
          <w:b/>
          <w:u w:val="single"/>
        </w:rPr>
        <w:t>(для переможця</w:t>
      </w:r>
      <w:r w:rsidRPr="00540B31">
        <w:rPr>
          <w:b/>
          <w:u w:val="single"/>
        </w:rPr>
        <w:t>)</w:t>
      </w:r>
    </w:p>
    <w:p w:rsidR="00FA2A78" w:rsidRDefault="00FA2A78" w:rsidP="00FA2A78">
      <w:pPr>
        <w:widowControl w:val="0"/>
        <w:suppressAutoHyphens/>
        <w:jc w:val="both"/>
        <w:rPr>
          <w:shd w:val="clear" w:color="auto" w:fill="FFFFFF"/>
        </w:rPr>
      </w:pPr>
    </w:p>
    <w:p w:rsidR="00752A6C" w:rsidRPr="0087281B" w:rsidRDefault="00752A6C" w:rsidP="00FA2A78">
      <w:pPr>
        <w:widowControl w:val="0"/>
        <w:suppressAutoHyphens/>
        <w:ind w:firstLine="708"/>
        <w:jc w:val="both"/>
        <w:rPr>
          <w:shd w:val="clear" w:color="auto" w:fill="FFFFFF"/>
        </w:rPr>
      </w:pPr>
      <w:r w:rsidRPr="0087281B">
        <w:rPr>
          <w:shd w:val="clear" w:color="auto" w:fill="FFFFFF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87281B">
        <w:rPr>
          <w:shd w:val="clear" w:color="auto" w:fill="FFFFFF"/>
        </w:rPr>
        <w:t>закупівель</w:t>
      </w:r>
      <w:proofErr w:type="spellEnd"/>
      <w:r w:rsidRPr="0087281B">
        <w:rPr>
          <w:shd w:val="clear" w:color="auto" w:fill="FFFFFF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87281B">
        <w:rPr>
          <w:shd w:val="clear" w:color="auto" w:fill="FFFFFF"/>
        </w:rPr>
        <w:t>закупівель</w:t>
      </w:r>
      <w:proofErr w:type="spellEnd"/>
      <w:r w:rsidRPr="0087281B">
        <w:rPr>
          <w:shd w:val="clear" w:color="auto" w:fill="FFFFFF"/>
        </w:rPr>
        <w:t xml:space="preserve"> документи, що підтверджують відсутність підстав, зазначених у </w:t>
      </w:r>
      <w:hyperlink r:id="rId10" w:anchor="n618" w:history="1">
        <w:r w:rsidRPr="0087281B">
          <w:rPr>
            <w:rStyle w:val="a6"/>
            <w:color w:val="auto"/>
            <w:shd w:val="clear" w:color="auto" w:fill="FFFFFF"/>
          </w:rPr>
          <w:t>підпунктах 3</w:t>
        </w:r>
      </w:hyperlink>
      <w:r w:rsidRPr="0087281B">
        <w:rPr>
          <w:shd w:val="clear" w:color="auto" w:fill="FFFFFF"/>
        </w:rPr>
        <w:t>, </w:t>
      </w:r>
      <w:hyperlink r:id="rId11" w:anchor="n620" w:history="1">
        <w:r w:rsidRPr="0087281B">
          <w:rPr>
            <w:rStyle w:val="a6"/>
            <w:color w:val="auto"/>
            <w:shd w:val="clear" w:color="auto" w:fill="FFFFFF"/>
          </w:rPr>
          <w:t>5</w:t>
        </w:r>
      </w:hyperlink>
      <w:r w:rsidRPr="0087281B">
        <w:rPr>
          <w:shd w:val="clear" w:color="auto" w:fill="FFFFFF"/>
        </w:rPr>
        <w:t>, </w:t>
      </w:r>
      <w:hyperlink r:id="rId12" w:anchor="n621" w:history="1">
        <w:r w:rsidRPr="0087281B">
          <w:rPr>
            <w:rStyle w:val="a6"/>
            <w:color w:val="auto"/>
            <w:shd w:val="clear" w:color="auto" w:fill="FFFFFF"/>
          </w:rPr>
          <w:t>6</w:t>
        </w:r>
      </w:hyperlink>
      <w:r w:rsidRPr="0087281B">
        <w:rPr>
          <w:shd w:val="clear" w:color="auto" w:fill="FFFFFF"/>
        </w:rPr>
        <w:t> і </w:t>
      </w:r>
      <w:hyperlink r:id="rId13" w:anchor="n627" w:history="1">
        <w:r w:rsidRPr="0087281B">
          <w:rPr>
            <w:rStyle w:val="a6"/>
            <w:color w:val="auto"/>
            <w:shd w:val="clear" w:color="auto" w:fill="FFFFFF"/>
          </w:rPr>
          <w:t>12</w:t>
        </w:r>
      </w:hyperlink>
      <w:r w:rsidR="00A8246A" w:rsidRPr="0087281B">
        <w:rPr>
          <w:shd w:val="clear" w:color="auto" w:fill="FFFFFF"/>
        </w:rPr>
        <w:t xml:space="preserve"> П</w:t>
      </w:r>
      <w:r w:rsidRPr="0087281B">
        <w:rPr>
          <w:shd w:val="clear" w:color="auto" w:fill="FFFFFF"/>
        </w:rPr>
        <w:t>ункту</w:t>
      </w:r>
      <w:r w:rsidR="00A8246A" w:rsidRPr="0087281B">
        <w:rPr>
          <w:shd w:val="clear" w:color="auto" w:fill="FFFFFF"/>
        </w:rPr>
        <w:t xml:space="preserve"> 47 Особливостей</w:t>
      </w:r>
      <w:r w:rsidRPr="0087281B">
        <w:rPr>
          <w:shd w:val="clear" w:color="auto" w:fill="FFFFFF"/>
        </w:rPr>
        <w:t>. Замовник не вимагає документального підтвердження публічної інформації, що оприлюднена у формі відкритих даних згідно із </w:t>
      </w:r>
      <w:hyperlink r:id="rId14" w:tgtFrame="_blank" w:history="1">
        <w:r w:rsidRPr="0087281B">
          <w:rPr>
            <w:rStyle w:val="a6"/>
            <w:color w:val="auto"/>
            <w:shd w:val="clear" w:color="auto" w:fill="FFFFFF"/>
          </w:rPr>
          <w:t>Законом України</w:t>
        </w:r>
      </w:hyperlink>
      <w:r w:rsidRPr="0087281B">
        <w:rPr>
          <w:shd w:val="clear" w:color="auto" w:fill="FFFFFF"/>
        </w:rPr>
        <w:t xml:space="preserve"> 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87281B">
        <w:rPr>
          <w:shd w:val="clear" w:color="auto" w:fill="FFFFFF"/>
        </w:rPr>
        <w:t>закупівель</w:t>
      </w:r>
      <w:proofErr w:type="spellEnd"/>
      <w:r w:rsidRPr="0087281B">
        <w:rPr>
          <w:shd w:val="clear" w:color="auto" w:fill="FFFFFF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A8246A" w:rsidRPr="00825917" w:rsidRDefault="00A8246A" w:rsidP="008B7DC5">
      <w:pPr>
        <w:ind w:firstLine="708"/>
        <w:jc w:val="both"/>
      </w:pPr>
      <w:r>
        <w:rPr>
          <w:lang w:eastAsia="uk-UA"/>
        </w:rPr>
        <w:t xml:space="preserve">Документи, що надаються </w:t>
      </w:r>
      <w:r w:rsidR="00FA2A78" w:rsidRPr="00825917">
        <w:rPr>
          <w:lang w:eastAsia="uk-UA"/>
        </w:rPr>
        <w:t xml:space="preserve">переможцем процедури закупівлі через електронну систему </w:t>
      </w:r>
      <w:proofErr w:type="spellStart"/>
      <w:r w:rsidR="00FA2A78" w:rsidRPr="00825917">
        <w:rPr>
          <w:lang w:eastAsia="uk-UA"/>
        </w:rPr>
        <w:t>закупівель</w:t>
      </w:r>
      <w:proofErr w:type="spellEnd"/>
      <w:r>
        <w:t xml:space="preserve"> для підтвердження </w:t>
      </w:r>
      <w:r w:rsidRPr="00A8246A">
        <w:t>відсутності обставин для відмови в участі у процедурі закупівлі, передбачених пунктом 47 Особливостей</w:t>
      </w:r>
      <w:r>
        <w:t>:</w:t>
      </w:r>
    </w:p>
    <w:p w:rsidR="00FA2A78" w:rsidRPr="008B7DC5" w:rsidRDefault="0087281B" w:rsidP="008B7DC5">
      <w:pPr>
        <w:ind w:firstLine="708"/>
        <w:jc w:val="both"/>
      </w:pPr>
      <w:r>
        <w:t xml:space="preserve">1) </w:t>
      </w:r>
      <w:r w:rsidR="00540B31">
        <w:t>Інформаційна довідка</w:t>
      </w:r>
      <w:r w:rsidR="00FA2A78" w:rsidRPr="00825917">
        <w:t xml:space="preserve">* з Єдиного державного реєстру осіб, які вчинили корупційні або пов’язані з </w:t>
      </w:r>
      <w:r w:rsidR="00FA2A78" w:rsidRPr="00825917">
        <w:rPr>
          <w:lang w:eastAsia="uk-UA"/>
        </w:rPr>
        <w:t xml:space="preserve">корупцією правопорушення, </w:t>
      </w:r>
      <w:r w:rsidR="00540B31">
        <w:t>отримана/видана</w:t>
      </w:r>
      <w:r w:rsidR="00FA2A78" w:rsidRPr="00825917">
        <w:t xml:space="preserve"> не раніше </w:t>
      </w:r>
      <w:r>
        <w:rPr>
          <w:b/>
          <w:i/>
        </w:rPr>
        <w:t xml:space="preserve">не пізніше </w:t>
      </w:r>
      <w:r w:rsidRPr="0087281B">
        <w:rPr>
          <w:b/>
          <w:i/>
        </w:rPr>
        <w:t>місячної давнини відносно дати надання її Замовнику</w:t>
      </w:r>
      <w:r w:rsidR="00FA2A78" w:rsidRPr="00825917">
        <w:t>, про відсутність відносно керівника учасника процедури закупівлі, фізичної особи, яка є учасником процедури закупівлі, інформації про корупційне правопорушення або правопорушення, пов</w:t>
      </w:r>
      <w:r w:rsidR="00FA2A78">
        <w:t>’</w:t>
      </w:r>
      <w:r w:rsidR="00FA2A78" w:rsidRPr="00825917">
        <w:t xml:space="preserve">язаного з корупцією. </w:t>
      </w:r>
      <w:r w:rsidR="008B7DC5" w:rsidRPr="00825917">
        <w:t xml:space="preserve">Вказана інформаційна довідка </w:t>
      </w:r>
      <w:r w:rsidR="008B7DC5" w:rsidRPr="0087281B">
        <w:rPr>
          <w:shd w:val="clear" w:color="auto" w:fill="FFFFFF"/>
        </w:rPr>
        <w:t xml:space="preserve">повинна </w:t>
      </w:r>
      <w:r w:rsidR="008B7DC5">
        <w:rPr>
          <w:shd w:val="clear" w:color="auto" w:fill="FFFFFF"/>
        </w:rPr>
        <w:t xml:space="preserve">містити </w:t>
      </w:r>
      <w:r w:rsidR="008B7DC5" w:rsidRPr="00DA5671">
        <w:rPr>
          <w:sz w:val="22"/>
          <w:szCs w:val="22"/>
        </w:rPr>
        <w:t>реквізити для перевірки, зокрема QR-код та/або номер та елек</w:t>
      </w:r>
      <w:r w:rsidR="008B7DC5">
        <w:rPr>
          <w:sz w:val="22"/>
          <w:szCs w:val="22"/>
        </w:rPr>
        <w:t xml:space="preserve">тронний підпис та/або печатку </w:t>
      </w:r>
      <w:r w:rsidR="00FA2A78" w:rsidRPr="0087281B">
        <w:rPr>
          <w:shd w:val="clear" w:color="auto" w:fill="FFFFFF"/>
        </w:rPr>
        <w:t>установи/організації, яка відповідальна за видачу таких довідок (документів).</w:t>
      </w:r>
    </w:p>
    <w:p w:rsidR="008B7DC5" w:rsidRDefault="00FA2A78" w:rsidP="008B7DC5">
      <w:pPr>
        <w:ind w:firstLine="11"/>
        <w:jc w:val="both"/>
        <w:rPr>
          <w:shd w:val="clear" w:color="auto" w:fill="FFFFFF"/>
        </w:rPr>
      </w:pPr>
      <w:r w:rsidRPr="00825917">
        <w:rPr>
          <w:shd w:val="clear" w:color="auto" w:fill="FFFFFF"/>
        </w:rPr>
        <w:t>*</w:t>
      </w:r>
      <w:r w:rsidRPr="00825917">
        <w:rPr>
          <w:i/>
          <w:iCs/>
        </w:rPr>
        <w:t xml:space="preserve">Інформаційна довідка з Єдиного державного реєстру осіб, які вчинили корупційні або пов’язані з корупцією правопорушення, відносно керівника учасника процедури закупівлі, </w:t>
      </w:r>
      <w:r w:rsidRPr="00825917">
        <w:rPr>
          <w:i/>
          <w:iCs/>
        </w:rPr>
        <w:lastRenderedPageBreak/>
        <w:t xml:space="preserve">фізичної особи, яка є учасником процедури закупівлі, надається у разі, якщо вказана інформаційна довідка не була сформована електронною системою </w:t>
      </w:r>
      <w:proofErr w:type="spellStart"/>
      <w:r w:rsidRPr="00825917">
        <w:rPr>
          <w:i/>
          <w:iCs/>
        </w:rPr>
        <w:t>закупівель</w:t>
      </w:r>
      <w:proofErr w:type="spellEnd"/>
      <w:r w:rsidRPr="00825917">
        <w:rPr>
          <w:i/>
          <w:iCs/>
        </w:rPr>
        <w:t xml:space="preserve"> шляхом обміну інформацією з іншими державними системами та реєстрами та/або якщо доступ до Єдиного державного реєстру осіб, які вчинили корупційні або пов’язані з корупцією правопорушення, є обмеженим на момент оприлюднення оголошення про проведення відкритих торгів</w:t>
      </w:r>
      <w:r w:rsidR="0087281B">
        <w:rPr>
          <w:i/>
          <w:iCs/>
        </w:rPr>
        <w:t xml:space="preserve"> </w:t>
      </w:r>
      <w:r w:rsidR="0087281B" w:rsidRPr="001E22E4">
        <w:rPr>
          <w:b/>
          <w:iCs/>
        </w:rPr>
        <w:t>(</w:t>
      </w:r>
      <w:r w:rsidR="0087281B" w:rsidRPr="001E22E4">
        <w:rPr>
          <w:b/>
        </w:rPr>
        <w:t>підпункт 3 пункт 47</w:t>
      </w:r>
      <w:r w:rsidR="0087281B" w:rsidRPr="001E22E4">
        <w:rPr>
          <w:b/>
        </w:rPr>
        <w:t xml:space="preserve"> Особливостей</w:t>
      </w:r>
      <w:r w:rsidR="0087281B" w:rsidRPr="001E22E4">
        <w:rPr>
          <w:b/>
        </w:rPr>
        <w:t>)</w:t>
      </w:r>
      <w:r w:rsidRPr="001E22E4">
        <w:rPr>
          <w:rStyle w:val="rvts0"/>
          <w:b/>
          <w:iCs/>
        </w:rPr>
        <w:t>.</w:t>
      </w:r>
    </w:p>
    <w:p w:rsidR="00FA2A78" w:rsidRPr="008B7DC5" w:rsidRDefault="00FA2A78" w:rsidP="008B7DC5">
      <w:pPr>
        <w:ind w:firstLine="708"/>
        <w:jc w:val="both"/>
        <w:rPr>
          <w:shd w:val="clear" w:color="auto" w:fill="FFFFFF"/>
        </w:rPr>
      </w:pPr>
      <w:r>
        <w:t>2)</w:t>
      </w:r>
      <w:r w:rsidRPr="00825917">
        <w:t xml:space="preserve"> Витяг з інформаційно-аналітичної системи «Облік відомостей про притягнення особи до кримінальної відповідальності та наявності судимості», який повинен бути отриманий </w:t>
      </w:r>
      <w:r w:rsidR="0087281B">
        <w:rPr>
          <w:b/>
          <w:i/>
        </w:rPr>
        <w:t xml:space="preserve">не пізніше </w:t>
      </w:r>
      <w:r w:rsidR="0087281B">
        <w:rPr>
          <w:b/>
          <w:i/>
        </w:rPr>
        <w:t xml:space="preserve">місячної </w:t>
      </w:r>
      <w:r w:rsidR="001E22E4">
        <w:rPr>
          <w:b/>
          <w:i/>
        </w:rPr>
        <w:t>давнини відносно дати надання його</w:t>
      </w:r>
      <w:r w:rsidR="0087281B">
        <w:rPr>
          <w:b/>
          <w:i/>
        </w:rPr>
        <w:t xml:space="preserve"> Замовнику</w:t>
      </w:r>
      <w:r w:rsidR="0087281B" w:rsidRPr="00825917">
        <w:t xml:space="preserve"> </w:t>
      </w:r>
      <w:r w:rsidRPr="00825917">
        <w:t>у порядку, визначеному наказом Міністерства внутрішніх справ України «Деякі питання ведення обліку відомостей про притягнення особи до кримінальної відповідальності та наявності судимості»</w:t>
      </w:r>
      <w:r>
        <w:t xml:space="preserve"> </w:t>
      </w:r>
      <w:r w:rsidRPr="00825917">
        <w:t>від 30.03.2022 №</w:t>
      </w:r>
      <w:r>
        <w:t xml:space="preserve"> </w:t>
      </w:r>
      <w:r w:rsidRPr="00825917">
        <w:t xml:space="preserve">207, про те, що фізична особа, яка є учасником, </w:t>
      </w:r>
      <w:r w:rsidRPr="00825917">
        <w:rPr>
          <w:lang w:eastAsia="uk-UA"/>
        </w:rPr>
        <w:t>не була притягнута до кримінальної відповідальності, не має судимості або обмежень, передбачених кримінальним процесуальним законодавством України</w:t>
      </w:r>
      <w:r w:rsidRPr="00825917">
        <w:rPr>
          <w:shd w:val="clear" w:color="auto" w:fill="FFFFFF"/>
        </w:rPr>
        <w:t xml:space="preserve">. </w:t>
      </w:r>
      <w:r w:rsidRPr="00825917">
        <w:rPr>
          <w:bCs/>
        </w:rPr>
        <w:t>В</w:t>
      </w:r>
      <w:r w:rsidRPr="00825917">
        <w:rPr>
          <w:shd w:val="clear" w:color="auto" w:fill="FFFFFF"/>
        </w:rPr>
        <w:t>казаний Вит</w:t>
      </w:r>
      <w:r w:rsidR="008B7DC5">
        <w:rPr>
          <w:shd w:val="clear" w:color="auto" w:fill="FFFFFF"/>
        </w:rPr>
        <w:t>яг повинен</w:t>
      </w:r>
      <w:r w:rsidR="008B7DC5" w:rsidRPr="00DA5671">
        <w:rPr>
          <w:sz w:val="22"/>
          <w:szCs w:val="22"/>
        </w:rPr>
        <w:t xml:space="preserve"> містити реквізити для перевірки, зокрема QR-код та/або номер та еле</w:t>
      </w:r>
      <w:r w:rsidR="008B7DC5">
        <w:rPr>
          <w:sz w:val="22"/>
          <w:szCs w:val="22"/>
        </w:rPr>
        <w:t xml:space="preserve">ктронний підпис та/або печатку </w:t>
      </w:r>
      <w:r w:rsidRPr="00825917">
        <w:rPr>
          <w:shd w:val="clear" w:color="auto" w:fill="FFFFFF"/>
        </w:rPr>
        <w:t>установи/організації, яка відповідальна за вид</w:t>
      </w:r>
      <w:r w:rsidR="008B7DC5">
        <w:rPr>
          <w:shd w:val="clear" w:color="auto" w:fill="FFFFFF"/>
        </w:rPr>
        <w:t xml:space="preserve">ачу таких витягів (документів) </w:t>
      </w:r>
      <w:r w:rsidR="0087281B" w:rsidRPr="001E22E4">
        <w:rPr>
          <w:b/>
          <w:iCs/>
        </w:rPr>
        <w:t>(</w:t>
      </w:r>
      <w:r w:rsidR="0087281B" w:rsidRPr="001E22E4">
        <w:rPr>
          <w:b/>
        </w:rPr>
        <w:t>підпункт 5</w:t>
      </w:r>
      <w:r w:rsidR="0087281B" w:rsidRPr="001E22E4">
        <w:rPr>
          <w:b/>
        </w:rPr>
        <w:t xml:space="preserve"> пункт 47 Особливостей)</w:t>
      </w:r>
      <w:r w:rsidR="0087281B" w:rsidRPr="001E22E4">
        <w:rPr>
          <w:rStyle w:val="rvts0"/>
          <w:b/>
          <w:iCs/>
        </w:rPr>
        <w:t>.</w:t>
      </w:r>
    </w:p>
    <w:p w:rsidR="00FA2A78" w:rsidRPr="00825917" w:rsidRDefault="00FA2A78" w:rsidP="008B7DC5">
      <w:pPr>
        <w:ind w:firstLine="708"/>
        <w:jc w:val="both"/>
        <w:rPr>
          <w:shd w:val="clear" w:color="auto" w:fill="FFFFFF"/>
        </w:rPr>
      </w:pPr>
      <w:r>
        <w:t>3)</w:t>
      </w:r>
      <w:r w:rsidRPr="00825917">
        <w:t xml:space="preserve"> Витяг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="001E22E4">
        <w:t>, який повинен бути отриманий</w:t>
      </w:r>
      <w:r w:rsidRPr="00825917">
        <w:t xml:space="preserve"> </w:t>
      </w:r>
      <w:r w:rsidR="001E22E4">
        <w:rPr>
          <w:b/>
          <w:i/>
        </w:rPr>
        <w:t xml:space="preserve">не пізніше місячної </w:t>
      </w:r>
      <w:r w:rsidR="001E22E4">
        <w:rPr>
          <w:b/>
          <w:i/>
        </w:rPr>
        <w:t>давнини відносно дати надання його</w:t>
      </w:r>
      <w:r w:rsidR="001E22E4">
        <w:rPr>
          <w:b/>
          <w:i/>
        </w:rPr>
        <w:t xml:space="preserve"> Замовнику</w:t>
      </w:r>
      <w:r w:rsidR="001E22E4" w:rsidRPr="00825917">
        <w:t xml:space="preserve"> </w:t>
      </w:r>
      <w:r w:rsidRPr="00825917">
        <w:t>у порядку, визначеному наказом Міністерства внутрішніх справ України «Деякі питання ведення обліку відомостей про притягнення особи до кримінальної відповідальності та наявності судимості»</w:t>
      </w:r>
      <w:r>
        <w:t xml:space="preserve"> </w:t>
      </w:r>
      <w:r w:rsidRPr="00825917">
        <w:t>від 30.03.2022 №</w:t>
      </w:r>
      <w:r>
        <w:t xml:space="preserve"> </w:t>
      </w:r>
      <w:r w:rsidRPr="00825917">
        <w:t>207, про те, що керівник учасника процедури закупівлі</w:t>
      </w:r>
      <w:r w:rsidRPr="00825917">
        <w:rPr>
          <w:sz w:val="28"/>
          <w:szCs w:val="28"/>
        </w:rPr>
        <w:t xml:space="preserve"> </w:t>
      </w:r>
      <w:r w:rsidRPr="00825917">
        <w:rPr>
          <w:lang w:eastAsia="uk-UA"/>
        </w:rPr>
        <w:t>не був притягнутий до кримінальної відповідальності, не має судимості або обмежень, передбачених кримінальним процесуальним законодавством України</w:t>
      </w:r>
      <w:r w:rsidRPr="00825917">
        <w:rPr>
          <w:shd w:val="clear" w:color="auto" w:fill="FFFFFF"/>
        </w:rPr>
        <w:t xml:space="preserve">. </w:t>
      </w:r>
      <w:r w:rsidR="008B7DC5" w:rsidRPr="00825917">
        <w:rPr>
          <w:bCs/>
        </w:rPr>
        <w:t>В</w:t>
      </w:r>
      <w:r w:rsidR="008B7DC5" w:rsidRPr="00825917">
        <w:rPr>
          <w:shd w:val="clear" w:color="auto" w:fill="FFFFFF"/>
        </w:rPr>
        <w:t>казаний Вит</w:t>
      </w:r>
      <w:r w:rsidR="008B7DC5">
        <w:rPr>
          <w:shd w:val="clear" w:color="auto" w:fill="FFFFFF"/>
        </w:rPr>
        <w:t>яг повинен</w:t>
      </w:r>
      <w:r w:rsidR="008B7DC5" w:rsidRPr="00DA5671">
        <w:rPr>
          <w:sz w:val="22"/>
          <w:szCs w:val="22"/>
        </w:rPr>
        <w:t xml:space="preserve"> містити реквізити для перевірки, зокрема QR-код та/або номер та еле</w:t>
      </w:r>
      <w:r w:rsidR="008B7DC5">
        <w:rPr>
          <w:sz w:val="22"/>
          <w:szCs w:val="22"/>
        </w:rPr>
        <w:t xml:space="preserve">ктронний підпис та/або печатку </w:t>
      </w:r>
      <w:r w:rsidR="008B7DC5" w:rsidRPr="00825917">
        <w:rPr>
          <w:shd w:val="clear" w:color="auto" w:fill="FFFFFF"/>
        </w:rPr>
        <w:t>установи/організації, яка відповідальна за вид</w:t>
      </w:r>
      <w:r w:rsidR="008B7DC5">
        <w:rPr>
          <w:shd w:val="clear" w:color="auto" w:fill="FFFFFF"/>
        </w:rPr>
        <w:t>ачу таких витягів</w:t>
      </w:r>
      <w:r w:rsidR="0087281B">
        <w:rPr>
          <w:shd w:val="clear" w:color="auto" w:fill="FFFFFF"/>
        </w:rPr>
        <w:t xml:space="preserve"> </w:t>
      </w:r>
      <w:r w:rsidR="0087281B" w:rsidRPr="001E22E4">
        <w:rPr>
          <w:b/>
          <w:iCs/>
        </w:rPr>
        <w:t>(</w:t>
      </w:r>
      <w:r w:rsidR="0087281B" w:rsidRPr="001E22E4">
        <w:rPr>
          <w:b/>
        </w:rPr>
        <w:t>підпункт 6</w:t>
      </w:r>
      <w:r w:rsidR="0087281B" w:rsidRPr="001E22E4">
        <w:rPr>
          <w:b/>
        </w:rPr>
        <w:t xml:space="preserve"> пункт 47 Особливостей)</w:t>
      </w:r>
      <w:r w:rsidR="0087281B" w:rsidRPr="001E22E4">
        <w:rPr>
          <w:rStyle w:val="rvts0"/>
          <w:b/>
          <w:iCs/>
        </w:rPr>
        <w:t>.</w:t>
      </w:r>
    </w:p>
    <w:p w:rsidR="00FA2A78" w:rsidRPr="0022529A" w:rsidRDefault="00FA2A78" w:rsidP="0022529A">
      <w:pPr>
        <w:ind w:firstLine="11"/>
        <w:jc w:val="both"/>
        <w:rPr>
          <w:lang w:eastAsia="uk-UA"/>
        </w:rPr>
      </w:pPr>
      <w:r>
        <w:rPr>
          <w:lang w:eastAsia="uk-UA"/>
        </w:rPr>
        <w:t>4)</w:t>
      </w:r>
      <w:r w:rsidRPr="00825917">
        <w:rPr>
          <w:lang w:eastAsia="uk-UA"/>
        </w:rPr>
        <w:t xml:space="preserve"> </w:t>
      </w:r>
      <w:r w:rsidR="001E22E4" w:rsidRPr="00825917">
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який повинен бути отриманий </w:t>
      </w:r>
      <w:r w:rsidR="001E22E4">
        <w:rPr>
          <w:b/>
          <w:i/>
        </w:rPr>
        <w:t xml:space="preserve">не пізніше місячної </w:t>
      </w:r>
      <w:r w:rsidR="001E22E4">
        <w:rPr>
          <w:b/>
          <w:i/>
        </w:rPr>
        <w:t>давнини відносно дати надання його</w:t>
      </w:r>
      <w:r w:rsidR="001E22E4">
        <w:rPr>
          <w:b/>
          <w:i/>
        </w:rPr>
        <w:t xml:space="preserve"> Замовнику</w:t>
      </w:r>
      <w:r w:rsidR="001E22E4" w:rsidRPr="00825917">
        <w:t xml:space="preserve"> </w:t>
      </w:r>
      <w:r w:rsidR="001E22E4" w:rsidRPr="00825917">
        <w:t>у порядку, визначеному наказом Міністерства внутрішніх справ України «Деякі питання ведення обліку відомостей про притягнення особи до кримінальної відповідальності та наявності судимості»</w:t>
      </w:r>
      <w:r w:rsidR="001E22E4">
        <w:t xml:space="preserve"> </w:t>
      </w:r>
      <w:r w:rsidR="001E22E4" w:rsidRPr="00825917">
        <w:t>від 30.03.2022 №</w:t>
      </w:r>
      <w:r w:rsidR="001E22E4">
        <w:t xml:space="preserve"> </w:t>
      </w:r>
      <w:r w:rsidR="001E22E4" w:rsidRPr="00825917">
        <w:t>207, про те, що керівник</w:t>
      </w:r>
      <w:r w:rsidR="001E22E4">
        <w:t>а</w:t>
      </w:r>
      <w:r w:rsidR="001E22E4" w:rsidRPr="00825917">
        <w:t xml:space="preserve"> учасника процедури закупівлі</w:t>
      </w:r>
      <w:r w:rsidR="001E22E4">
        <w:t xml:space="preserve">, </w:t>
      </w:r>
      <w:r w:rsidR="001E22E4" w:rsidRPr="001E22E4">
        <w:rPr>
          <w:shd w:val="clear" w:color="auto" w:fill="FFFFFF"/>
        </w:rPr>
        <w:t>фізичну особу, яка є учасником процедури</w:t>
      </w:r>
      <w:r w:rsidR="001E22E4" w:rsidRPr="001E22E4">
        <w:rPr>
          <w:sz w:val="28"/>
          <w:szCs w:val="28"/>
        </w:rPr>
        <w:t xml:space="preserve"> </w:t>
      </w:r>
      <w:r w:rsidR="001E22E4">
        <w:rPr>
          <w:lang w:eastAsia="uk-UA"/>
        </w:rPr>
        <w:t>не було притягнуто</w:t>
      </w:r>
      <w:r w:rsidR="001E22E4" w:rsidRPr="00825917">
        <w:rPr>
          <w:lang w:eastAsia="uk-UA"/>
        </w:rPr>
        <w:t xml:space="preserve"> до кримінальної відповідальності, не має судимості</w:t>
      </w:r>
      <w:r w:rsidR="001E22E4">
        <w:rPr>
          <w:lang w:eastAsia="uk-UA"/>
        </w:rPr>
        <w:t xml:space="preserve"> </w:t>
      </w:r>
      <w:r w:rsidR="001E22E4" w:rsidRPr="00825917">
        <w:rPr>
          <w:lang w:eastAsia="uk-UA"/>
        </w:rPr>
        <w:t>або обмежень, передбачених кримінальним процесуальним законодавством України</w:t>
      </w:r>
      <w:r w:rsidR="008B7DC5">
        <w:rPr>
          <w:lang w:eastAsia="uk-UA"/>
        </w:rPr>
        <w:t>.</w:t>
      </w:r>
      <w:r w:rsidR="008B7DC5" w:rsidRPr="008B7DC5">
        <w:rPr>
          <w:bCs/>
        </w:rPr>
        <w:t xml:space="preserve"> </w:t>
      </w:r>
      <w:r w:rsidR="008B7DC5" w:rsidRPr="00825917">
        <w:rPr>
          <w:bCs/>
        </w:rPr>
        <w:t>В</w:t>
      </w:r>
      <w:r w:rsidR="008B7DC5" w:rsidRPr="00825917">
        <w:rPr>
          <w:shd w:val="clear" w:color="auto" w:fill="FFFFFF"/>
        </w:rPr>
        <w:t>казаний Вит</w:t>
      </w:r>
      <w:r w:rsidR="008B7DC5">
        <w:rPr>
          <w:shd w:val="clear" w:color="auto" w:fill="FFFFFF"/>
        </w:rPr>
        <w:t>яг повинен</w:t>
      </w:r>
      <w:r w:rsidR="008B7DC5" w:rsidRPr="00DA5671">
        <w:rPr>
          <w:sz w:val="22"/>
          <w:szCs w:val="22"/>
        </w:rPr>
        <w:t xml:space="preserve"> містити реквізити для перевірки, зокрема QR-код та/або номер та еле</w:t>
      </w:r>
      <w:r w:rsidR="008B7DC5">
        <w:rPr>
          <w:sz w:val="22"/>
          <w:szCs w:val="22"/>
        </w:rPr>
        <w:t xml:space="preserve">ктронний підпис та/або печатку </w:t>
      </w:r>
      <w:r w:rsidR="008B7DC5" w:rsidRPr="00825917">
        <w:rPr>
          <w:shd w:val="clear" w:color="auto" w:fill="FFFFFF"/>
        </w:rPr>
        <w:t>установи/організації, яка відповідальна за вид</w:t>
      </w:r>
      <w:r w:rsidR="008B7DC5">
        <w:rPr>
          <w:shd w:val="clear" w:color="auto" w:fill="FFFFFF"/>
        </w:rPr>
        <w:t>ачу таких витягів</w:t>
      </w:r>
      <w:r w:rsidR="008B7DC5">
        <w:rPr>
          <w:shd w:val="clear" w:color="auto" w:fill="FFFFFF"/>
        </w:rPr>
        <w:t>. А</w:t>
      </w:r>
      <w:r w:rsidR="0022529A">
        <w:rPr>
          <w:shd w:val="clear" w:color="auto" w:fill="FFFFFF"/>
        </w:rPr>
        <w:t xml:space="preserve"> також</w:t>
      </w:r>
      <w:r w:rsidR="0022529A">
        <w:rPr>
          <w:lang w:eastAsia="uk-UA"/>
        </w:rPr>
        <w:t xml:space="preserve"> </w:t>
      </w:r>
      <w:r w:rsidR="008B7DC5">
        <w:rPr>
          <w:lang w:eastAsia="uk-UA"/>
        </w:rPr>
        <w:t xml:space="preserve">переможець повинен надати </w:t>
      </w:r>
      <w:r w:rsidR="0022529A">
        <w:rPr>
          <w:lang w:eastAsia="uk-UA"/>
        </w:rPr>
        <w:t>д</w:t>
      </w:r>
      <w:r w:rsidRPr="00825917">
        <w:rPr>
          <w:lang w:eastAsia="uk-UA"/>
        </w:rPr>
        <w:t xml:space="preserve">овідку у довільній формі про те, що </w:t>
      </w:r>
      <w:r w:rsidRPr="00825917">
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</w:r>
      <w:r w:rsidR="0022529A">
        <w:t xml:space="preserve"> </w:t>
      </w:r>
      <w:r w:rsidR="0022529A" w:rsidRPr="001E22E4">
        <w:rPr>
          <w:b/>
          <w:iCs/>
        </w:rPr>
        <w:t>(</w:t>
      </w:r>
      <w:r w:rsidR="008B7DC5">
        <w:rPr>
          <w:b/>
        </w:rPr>
        <w:t>підпункт 12</w:t>
      </w:r>
      <w:r w:rsidR="0022529A" w:rsidRPr="001E22E4">
        <w:rPr>
          <w:b/>
        </w:rPr>
        <w:t xml:space="preserve"> пункт 47 Особливостей)</w:t>
      </w:r>
      <w:r w:rsidR="0022529A" w:rsidRPr="001E22E4">
        <w:rPr>
          <w:rStyle w:val="rvts0"/>
          <w:b/>
          <w:iCs/>
        </w:rPr>
        <w:t>.</w:t>
      </w:r>
    </w:p>
    <w:p w:rsidR="00FA2A78" w:rsidRDefault="00FA2A78" w:rsidP="00FA2A78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F13876" w:rsidRPr="008B7DC5" w:rsidRDefault="00F13876" w:rsidP="00F13876">
      <w:pPr>
        <w:spacing w:before="60" w:after="60" w:line="200" w:lineRule="atLeast"/>
        <w:ind w:firstLine="708"/>
        <w:contextualSpacing/>
        <w:jc w:val="both"/>
        <w:rPr>
          <w:i/>
        </w:rPr>
      </w:pPr>
      <w:r w:rsidRPr="008B7DC5">
        <w:rPr>
          <w:i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учасників, які входять у склад об’єднання окремо.</w:t>
      </w:r>
    </w:p>
    <w:p w:rsidR="0022529A" w:rsidRDefault="0022529A" w:rsidP="00FA2A78">
      <w:pPr>
        <w:pStyle w:val="3"/>
        <w:spacing w:after="0"/>
        <w:ind w:left="0"/>
        <w:contextualSpacing/>
        <w:rPr>
          <w:b/>
          <w:sz w:val="24"/>
          <w:szCs w:val="24"/>
        </w:rPr>
      </w:pPr>
    </w:p>
    <w:p w:rsidR="0022529A" w:rsidRPr="0022529A" w:rsidRDefault="0022529A" w:rsidP="0022529A">
      <w:pPr>
        <w:widowControl w:val="0"/>
        <w:jc w:val="both"/>
        <w:rPr>
          <w:b/>
        </w:rPr>
      </w:pPr>
      <w:r w:rsidRPr="0022529A">
        <w:rPr>
          <w:b/>
        </w:rPr>
        <w:t>Якщо надання одного й того самого документу (чи інформації)</w:t>
      </w:r>
      <w:r w:rsidRPr="0022529A">
        <w:rPr>
          <w:b/>
        </w:rPr>
        <w:t xml:space="preserve"> в те</w:t>
      </w:r>
      <w:r w:rsidRPr="0022529A">
        <w:rPr>
          <w:b/>
        </w:rPr>
        <w:t>ндерній документації встановлено</w:t>
      </w:r>
      <w:r w:rsidRPr="0022529A">
        <w:rPr>
          <w:b/>
        </w:rPr>
        <w:t xml:space="preserve"> декілька разів, учасник/переможець може подати необхідний документ  або інформацію один раз.</w:t>
      </w:r>
    </w:p>
    <w:p w:rsidR="00C277D7" w:rsidRDefault="00C277D7" w:rsidP="00FA2A78"/>
    <w:sectPr w:rsidR="00C2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D53"/>
    <w:multiLevelType w:val="hybridMultilevel"/>
    <w:tmpl w:val="F092A57A"/>
    <w:lvl w:ilvl="0" w:tplc="006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32AF3"/>
    <w:multiLevelType w:val="hybridMultilevel"/>
    <w:tmpl w:val="616858CE"/>
    <w:lvl w:ilvl="0" w:tplc="6352C95C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78"/>
    <w:rsid w:val="001E22E4"/>
    <w:rsid w:val="0022529A"/>
    <w:rsid w:val="00380DF4"/>
    <w:rsid w:val="00540B31"/>
    <w:rsid w:val="00752A6C"/>
    <w:rsid w:val="0087281B"/>
    <w:rsid w:val="008B7DC5"/>
    <w:rsid w:val="008C5802"/>
    <w:rsid w:val="008F4B34"/>
    <w:rsid w:val="00A8246A"/>
    <w:rsid w:val="00C277D7"/>
    <w:rsid w:val="00DD692B"/>
    <w:rsid w:val="00F13876"/>
    <w:rsid w:val="00F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DB43-5D44-4B5A-BD24-51B70D83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2A7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A2A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rsid w:val="00FA2A78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2A78"/>
    <w:rPr>
      <w:rFonts w:ascii="Times New Roman" w:eastAsia="Times New Roman" w:hAnsi="Times New Roman" w:cs="Times New Roman"/>
      <w:sz w:val="16"/>
      <w:szCs w:val="16"/>
      <w:lang w:val="uk-UA" w:eastAsia="x-none"/>
    </w:rPr>
  </w:style>
  <w:style w:type="character" w:customStyle="1" w:styleId="rvts0">
    <w:name w:val="rvts0"/>
    <w:rsid w:val="00FA2A78"/>
  </w:style>
  <w:style w:type="paragraph" w:customStyle="1" w:styleId="a5">
    <w:name w:val="Нормальний текст"/>
    <w:basedOn w:val="a"/>
    <w:rsid w:val="00FA2A78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6">
    <w:name w:val="Hyperlink"/>
    <w:uiPriority w:val="99"/>
    <w:rsid w:val="00FA2A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281B"/>
    <w:pPr>
      <w:ind w:left="720"/>
      <w:contextualSpacing/>
    </w:pPr>
  </w:style>
  <w:style w:type="paragraph" w:customStyle="1" w:styleId="rvps2">
    <w:name w:val="rvps2"/>
    <w:basedOn w:val="a"/>
    <w:rsid w:val="00540B31"/>
    <w:pPr>
      <w:spacing w:before="100" w:beforeAutospacing="1" w:after="100" w:afterAutospacing="1"/>
    </w:pPr>
    <w:rPr>
      <w:lang w:val="ru-RU"/>
    </w:rPr>
  </w:style>
  <w:style w:type="character" w:customStyle="1" w:styleId="rvts46">
    <w:name w:val="rvts46"/>
    <w:basedOn w:val="a0"/>
    <w:rsid w:val="00540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zakon.rada.gov.ua/laws/show/1178-2022-%D0%B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hyperlink" Target="https://zakon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2024-04-18T11:04:00Z</dcterms:created>
  <dcterms:modified xsi:type="dcterms:W3CDTF">2024-04-18T16:15:00Z</dcterms:modified>
</cp:coreProperties>
</file>