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2C7C6B" w:rsidRPr="008F13DC" w:rsidRDefault="002C7C6B" w:rsidP="002C7C6B">
      <w:pPr>
        <w:jc w:val="right"/>
        <w:rPr>
          <w:rFonts w:eastAsia="Arial"/>
          <w:b/>
        </w:rPr>
      </w:pPr>
    </w:p>
    <w:p w:rsidR="002C7C6B" w:rsidRPr="001F15E1" w:rsidRDefault="002C7C6B" w:rsidP="002C7C6B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2C7C6B" w:rsidRPr="008F13DC" w:rsidRDefault="002C7C6B" w:rsidP="002C7C6B">
      <w:pPr>
        <w:suppressAutoHyphens/>
        <w:jc w:val="center"/>
        <w:rPr>
          <w:rFonts w:eastAsia="Calibri"/>
          <w:b/>
        </w:rPr>
      </w:pPr>
    </w:p>
    <w:p w:rsidR="002C7C6B" w:rsidRPr="00DC740E" w:rsidRDefault="002C7C6B" w:rsidP="002C7C6B">
      <w:pPr>
        <w:suppressAutoHyphens/>
        <w:jc w:val="center"/>
        <w:rPr>
          <w:rFonts w:eastAsia="Calibri"/>
          <w:b/>
        </w:rPr>
      </w:pPr>
      <w:r w:rsidRPr="008F13DC">
        <w:rPr>
          <w:rFonts w:eastAsia="Calibri"/>
          <w:b/>
        </w:rPr>
        <w:t xml:space="preserve"> На ( «</w:t>
      </w:r>
      <w:proofErr w:type="spellStart"/>
      <w:r>
        <w:rPr>
          <w:rFonts w:eastAsia="Calibri"/>
          <w:b/>
        </w:rPr>
        <w:t>Капітальний</w:t>
      </w:r>
      <w:proofErr w:type="spellEnd"/>
      <w:r>
        <w:rPr>
          <w:rFonts w:eastAsia="Calibri"/>
          <w:b/>
        </w:rPr>
        <w:t xml:space="preserve">  ремонт</w:t>
      </w:r>
      <w:r w:rsidRPr="00386844">
        <w:rPr>
          <w:rFonts w:eastAsia="Calibri"/>
          <w:b/>
        </w:rPr>
        <w:t xml:space="preserve"> </w:t>
      </w:r>
      <w:proofErr w:type="spellStart"/>
      <w:r w:rsidRPr="00386844">
        <w:rPr>
          <w:rFonts w:eastAsia="Calibri"/>
          <w:b/>
        </w:rPr>
        <w:t>інженерних</w:t>
      </w:r>
      <w:proofErr w:type="spellEnd"/>
      <w:r w:rsidRPr="00386844">
        <w:rPr>
          <w:rFonts w:eastAsia="Calibri"/>
          <w:b/>
        </w:rPr>
        <w:t xml:space="preserve"> мереж ХВП, ГВП, ЦО, </w:t>
      </w:r>
      <w:proofErr w:type="spellStart"/>
      <w:r w:rsidRPr="00386844">
        <w:rPr>
          <w:rFonts w:eastAsia="Calibri"/>
          <w:b/>
        </w:rPr>
        <w:t>каналізації</w:t>
      </w:r>
      <w:proofErr w:type="spellEnd"/>
      <w:r w:rsidRPr="00386844">
        <w:rPr>
          <w:rFonts w:eastAsia="Calibri"/>
          <w:b/>
        </w:rPr>
        <w:t xml:space="preserve"> в  </w:t>
      </w:r>
      <w:proofErr w:type="spellStart"/>
      <w:r w:rsidRPr="00386844">
        <w:rPr>
          <w:rFonts w:eastAsia="Calibri"/>
          <w:b/>
        </w:rPr>
        <w:t>закладі</w:t>
      </w:r>
      <w:proofErr w:type="spellEnd"/>
      <w:r w:rsidRPr="00386844">
        <w:rPr>
          <w:rFonts w:eastAsia="Calibri"/>
          <w:b/>
        </w:rPr>
        <w:t xml:space="preserve"> </w:t>
      </w:r>
      <w:proofErr w:type="spellStart"/>
      <w:r w:rsidRPr="00386844">
        <w:rPr>
          <w:rFonts w:eastAsia="Calibri"/>
          <w:b/>
        </w:rPr>
        <w:t>дошкільної</w:t>
      </w:r>
      <w:proofErr w:type="spellEnd"/>
      <w:r w:rsidRPr="00386844">
        <w:rPr>
          <w:rFonts w:eastAsia="Calibri"/>
          <w:b/>
        </w:rPr>
        <w:t xml:space="preserve"> </w:t>
      </w:r>
      <w:proofErr w:type="spellStart"/>
      <w:r w:rsidRPr="00386844">
        <w:rPr>
          <w:rFonts w:eastAsia="Calibri"/>
          <w:b/>
        </w:rPr>
        <w:t>освіти</w:t>
      </w:r>
      <w:proofErr w:type="spellEnd"/>
      <w:r w:rsidRPr="00386844">
        <w:rPr>
          <w:rFonts w:eastAsia="Calibri"/>
          <w:b/>
        </w:rPr>
        <w:t xml:space="preserve"> № 803 за </w:t>
      </w:r>
      <w:proofErr w:type="spellStart"/>
      <w:r w:rsidRPr="00386844">
        <w:rPr>
          <w:rFonts w:eastAsia="Calibri"/>
          <w:b/>
        </w:rPr>
        <w:t>адресою</w:t>
      </w:r>
      <w:proofErr w:type="spellEnd"/>
      <w:r w:rsidRPr="00386844">
        <w:rPr>
          <w:rFonts w:eastAsia="Calibri"/>
          <w:b/>
        </w:rPr>
        <w:t xml:space="preserve">: просп. Василя </w:t>
      </w:r>
      <w:proofErr w:type="spellStart"/>
      <w:r w:rsidRPr="00386844">
        <w:rPr>
          <w:rFonts w:eastAsia="Calibri"/>
          <w:b/>
        </w:rPr>
        <w:t>Порика</w:t>
      </w:r>
      <w:proofErr w:type="spellEnd"/>
      <w:r w:rsidRPr="00386844">
        <w:rPr>
          <w:rFonts w:eastAsia="Calibri"/>
          <w:b/>
        </w:rPr>
        <w:t>, 14</w:t>
      </w:r>
      <w:proofErr w:type="gramStart"/>
      <w:r w:rsidRPr="00386844">
        <w:rPr>
          <w:rFonts w:eastAsia="Calibri"/>
          <w:b/>
        </w:rPr>
        <w:t xml:space="preserve"> В</w:t>
      </w:r>
      <w:proofErr w:type="gramEnd"/>
      <w:r w:rsidRPr="00386844">
        <w:rPr>
          <w:rFonts w:eastAsia="Calibri"/>
          <w:b/>
        </w:rPr>
        <w:t xml:space="preserve">, </w:t>
      </w:r>
      <w:proofErr w:type="spellStart"/>
      <w:r w:rsidRPr="00386844">
        <w:rPr>
          <w:rFonts w:eastAsia="Calibri"/>
          <w:b/>
        </w:rPr>
        <w:t>Подільського</w:t>
      </w:r>
      <w:proofErr w:type="spellEnd"/>
      <w:r w:rsidRPr="00386844">
        <w:rPr>
          <w:rFonts w:eastAsia="Calibri"/>
          <w:b/>
        </w:rPr>
        <w:t xml:space="preserve"> району м. </w:t>
      </w:r>
      <w:proofErr w:type="spellStart"/>
      <w:r w:rsidRPr="00386844">
        <w:rPr>
          <w:rFonts w:eastAsia="Calibri"/>
          <w:b/>
        </w:rPr>
        <w:t>Києва</w:t>
      </w:r>
      <w:proofErr w:type="spellEnd"/>
      <w:r w:rsidRPr="008F13DC">
        <w:rPr>
          <w:rFonts w:eastAsia="Calibri"/>
          <w:b/>
        </w:rPr>
        <w:t>»</w:t>
      </w:r>
      <w:r w:rsidRPr="008F13DC">
        <w:rPr>
          <w:rFonts w:eastAsia="BatangChe"/>
          <w:b/>
        </w:rPr>
        <w:t>.</w:t>
      </w:r>
      <w:r w:rsidRPr="008F13DC">
        <w:rPr>
          <w:rFonts w:eastAsia="Arial"/>
          <w:b/>
        </w:rPr>
        <w:t>)</w:t>
      </w:r>
    </w:p>
    <w:p w:rsidR="002C7C6B" w:rsidRPr="008F13DC" w:rsidRDefault="002C7C6B" w:rsidP="002C7C6B">
      <w:pPr>
        <w:jc w:val="center"/>
        <w:rPr>
          <w:rFonts w:eastAsia="Arial"/>
          <w:b/>
        </w:rPr>
      </w:pPr>
    </w:p>
    <w:p w:rsidR="002C7C6B" w:rsidRPr="008F13DC" w:rsidRDefault="002C7C6B" w:rsidP="002C7C6B">
      <w:proofErr w:type="spellStart"/>
      <w:r w:rsidRPr="008F13DC">
        <w:t>Об’є</w:t>
      </w:r>
      <w:proofErr w:type="gramStart"/>
      <w:r w:rsidRPr="008F13DC">
        <w:t>м</w:t>
      </w:r>
      <w:proofErr w:type="spellEnd"/>
      <w:proofErr w:type="gramEnd"/>
      <w:r w:rsidRPr="008F13DC">
        <w:t xml:space="preserve"> </w:t>
      </w:r>
      <w:proofErr w:type="spellStart"/>
      <w:r w:rsidRPr="008F13DC">
        <w:t>робіт</w:t>
      </w:r>
      <w:proofErr w:type="spellEnd"/>
      <w:r w:rsidRPr="008F13DC">
        <w:t>:</w:t>
      </w:r>
    </w:p>
    <w:p w:rsidR="002C7C6B" w:rsidRPr="002C7C6B" w:rsidRDefault="002C7C6B" w:rsidP="002C7C6B">
      <w:pPr>
        <w:rPr>
          <w:sz w:val="2"/>
          <w:szCs w:val="2"/>
          <w:lang w:val="en-US" w:eastAsia="en-US"/>
        </w:rPr>
      </w:pPr>
    </w:p>
    <w:p w:rsidR="002C7C6B" w:rsidRPr="00990000" w:rsidRDefault="002C7C6B" w:rsidP="002C7C6B">
      <w:pPr>
        <w:rPr>
          <w:sz w:val="2"/>
          <w:szCs w:val="2"/>
          <w:lang w:eastAsia="en-US"/>
        </w:rPr>
      </w:pPr>
    </w:p>
    <w:p w:rsidR="002C7C6B" w:rsidRPr="00990000" w:rsidRDefault="002C7C6B" w:rsidP="002C7C6B">
      <w:pPr>
        <w:rPr>
          <w:sz w:val="2"/>
          <w:szCs w:val="2"/>
          <w:lang w:eastAsia="en-US"/>
        </w:rPr>
      </w:pP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94"/>
        <w:gridCol w:w="5387"/>
        <w:gridCol w:w="1134"/>
        <w:gridCol w:w="1559"/>
        <w:gridCol w:w="1417"/>
      </w:tblGrid>
      <w:tr w:rsidR="002C7C6B" w:rsidRPr="002C7C6B" w:rsidTr="0063516D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№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</w:p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робі</w:t>
            </w:r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Одиниця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Примітка</w:t>
            </w:r>
            <w:proofErr w:type="spellEnd"/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Розділ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№1. 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Каналізація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чавунних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каналізаційних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понад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до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Розбирання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чавунних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каналізаційних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до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каналізації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100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каналізації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Розділ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№2.  Рамка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водомірних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вузлів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що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поставляються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місце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монтажу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зібраними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блоки, </w:t>
            </w:r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без</w:t>
            </w:r>
            <w:proofErr w:type="gram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обвідної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л</w:t>
            </w:r>
            <w:proofErr w:type="gramEnd"/>
            <w:r w:rsidRPr="002C7C6B">
              <w:rPr>
                <w:spacing w:val="-5"/>
                <w:sz w:val="22"/>
                <w:szCs w:val="22"/>
                <w:lang w:eastAsia="en-US"/>
              </w:rPr>
              <w:t>інії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, на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фланцях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Улаштування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водомірних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вузлів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що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поставляються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на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місце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монтажу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зібраними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блоки, без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обвідної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лі</w:t>
            </w:r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н</w:t>
            </w:r>
            <w:proofErr w:type="gramEnd"/>
            <w:r w:rsidRPr="002C7C6B">
              <w:rPr>
                <w:spacing w:val="-5"/>
                <w:sz w:val="22"/>
                <w:szCs w:val="22"/>
                <w:lang w:eastAsia="en-US"/>
              </w:rPr>
              <w:t>ії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>, на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фланцях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Розділ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№3. 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трубопроводу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сталевих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водогазопровідних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оцинкованих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трубопроводу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сталевих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водогазопровідних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оцинкованих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трубопроводу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сталевих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водогазопровідних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оцинкованих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трубопроводу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сталевих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водогазопровідних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оцинкованих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25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63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Врізування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існуючі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запірної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арматури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25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Врізування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існуючі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запірної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арматури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lastRenderedPageBreak/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lastRenderedPageBreak/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Врізування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існуючі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запірної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арматури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15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муфтових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кранів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водорозбірних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Розділ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№4.  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Гаряче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(Демонтаж) трубопроводу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сталевих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водогазопровідних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оцинкованих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32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Прокладання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труб</w:t>
            </w:r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поліетиленових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[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поліпропіленових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]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напірних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Врізування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існуючі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запірної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арматури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20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pacing w:val="-5"/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Врізування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існуючі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трубопроводи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запірної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арматури</w:t>
            </w:r>
            <w:proofErr w:type="spellEnd"/>
          </w:p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діаметром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15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муфтових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кранів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водорозбірних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1/2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Установлення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муфтових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кранів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водорозбірних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C7C6B">
              <w:rPr>
                <w:spacing w:val="-5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Розділ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№5.  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Інше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Навантаження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вручну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0,26835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C7C6B" w:rsidRPr="002C7C6B" w:rsidTr="0063516D">
        <w:trPr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Перевезення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C6B">
              <w:rPr>
                <w:spacing w:val="-5"/>
                <w:sz w:val="22"/>
                <w:szCs w:val="22"/>
                <w:lang w:eastAsia="en-US"/>
              </w:rPr>
              <w:t>сміття</w:t>
            </w:r>
            <w:proofErr w:type="spellEnd"/>
            <w:r w:rsidRPr="002C7C6B">
              <w:rPr>
                <w:spacing w:val="-5"/>
                <w:sz w:val="22"/>
                <w:szCs w:val="22"/>
                <w:lang w:eastAsia="en-US"/>
              </w:rPr>
              <w:t xml:space="preserve"> до 30 км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B" w:rsidRPr="002C7C6B" w:rsidRDefault="002C7C6B" w:rsidP="0063516D">
            <w:pPr>
              <w:keepLines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C7C6B">
              <w:rPr>
                <w:spacing w:val="-5"/>
                <w:sz w:val="22"/>
                <w:szCs w:val="22"/>
                <w:lang w:eastAsia="en-US"/>
              </w:rPr>
              <w:t>0,26835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7C6B" w:rsidRPr="002C7C6B" w:rsidRDefault="002C7C6B" w:rsidP="0063516D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C7C6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2C7C6B" w:rsidRPr="00990000" w:rsidRDefault="002C7C6B" w:rsidP="002C7C6B">
      <w:pPr>
        <w:rPr>
          <w:sz w:val="2"/>
          <w:szCs w:val="2"/>
          <w:lang w:eastAsia="en-US"/>
        </w:rPr>
      </w:pPr>
    </w:p>
    <w:p w:rsidR="002C7C6B" w:rsidRPr="005B3BC9" w:rsidRDefault="002C7C6B" w:rsidP="002C7C6B">
      <w:pPr>
        <w:rPr>
          <w:sz w:val="2"/>
          <w:szCs w:val="2"/>
          <w:lang w:eastAsia="en-US"/>
        </w:rPr>
      </w:pPr>
    </w:p>
    <w:p w:rsidR="002C7C6B" w:rsidRDefault="002C7C6B" w:rsidP="002C7C6B">
      <w:pPr>
        <w:rPr>
          <w:sz w:val="2"/>
          <w:szCs w:val="2"/>
          <w:lang w:eastAsia="en-US"/>
        </w:rPr>
      </w:pPr>
    </w:p>
    <w:p w:rsidR="002C7C6B" w:rsidRPr="005B3BC9" w:rsidRDefault="002C7C6B" w:rsidP="002C7C6B">
      <w:pPr>
        <w:rPr>
          <w:sz w:val="2"/>
          <w:szCs w:val="2"/>
          <w:lang w:eastAsia="en-US"/>
        </w:rPr>
      </w:pPr>
    </w:p>
    <w:p w:rsidR="002C7C6B" w:rsidRPr="005B3BC9" w:rsidRDefault="002C7C6B" w:rsidP="002C7C6B">
      <w:pPr>
        <w:rPr>
          <w:sz w:val="2"/>
          <w:szCs w:val="2"/>
          <w:lang w:eastAsia="en-US"/>
        </w:rPr>
      </w:pPr>
    </w:p>
    <w:p w:rsidR="002C7C6B" w:rsidRPr="005B3BC9" w:rsidRDefault="002C7C6B" w:rsidP="002C7C6B">
      <w:pPr>
        <w:tabs>
          <w:tab w:val="left" w:pos="5940"/>
        </w:tabs>
        <w:rPr>
          <w:sz w:val="28"/>
          <w:szCs w:val="28"/>
          <w:lang w:eastAsia="en-US"/>
        </w:rPr>
      </w:pPr>
      <w:proofErr w:type="spellStart"/>
      <w:r w:rsidRPr="002C7C6B">
        <w:rPr>
          <w:b/>
          <w:i/>
        </w:rPr>
        <w:t>Учасник</w:t>
      </w:r>
      <w:proofErr w:type="spellEnd"/>
      <w:r w:rsidRPr="002C7C6B">
        <w:rPr>
          <w:b/>
          <w:i/>
        </w:rPr>
        <w:t xml:space="preserve"> повинен</w:t>
      </w:r>
      <w:r w:rsidRPr="006C7CAD">
        <w:t>: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6C7CAD">
        <w:t xml:space="preserve">- </w:t>
      </w:r>
      <w:proofErr w:type="spellStart"/>
      <w:r w:rsidRPr="00007AD2">
        <w:rPr>
          <w:sz w:val="22"/>
          <w:szCs w:val="22"/>
        </w:rPr>
        <w:t>гарантувати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що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якість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будівельних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proofErr w:type="gramStart"/>
      <w:r w:rsidRPr="00007AD2">
        <w:rPr>
          <w:sz w:val="22"/>
          <w:szCs w:val="22"/>
        </w:rPr>
        <w:t>матер</w:t>
      </w:r>
      <w:proofErr w:type="gramEnd"/>
      <w:r w:rsidRPr="00007AD2">
        <w:rPr>
          <w:sz w:val="22"/>
          <w:szCs w:val="22"/>
        </w:rPr>
        <w:t>іалів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обладнання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комплектуючих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виробів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конструкцій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і</w:t>
      </w:r>
      <w:proofErr w:type="spellEnd"/>
      <w:r w:rsidRPr="00007AD2">
        <w:rPr>
          <w:sz w:val="22"/>
          <w:szCs w:val="22"/>
        </w:rPr>
        <w:t xml:space="preserve"> систем, </w:t>
      </w:r>
      <w:proofErr w:type="spellStart"/>
      <w:r w:rsidRPr="00007AD2">
        <w:rPr>
          <w:sz w:val="22"/>
          <w:szCs w:val="22"/>
        </w:rPr>
        <w:t>які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застосовуються</w:t>
      </w:r>
      <w:proofErr w:type="spellEnd"/>
      <w:r w:rsidRPr="00007AD2">
        <w:rPr>
          <w:sz w:val="22"/>
          <w:szCs w:val="22"/>
        </w:rPr>
        <w:t xml:space="preserve"> для </w:t>
      </w:r>
      <w:proofErr w:type="spellStart"/>
      <w:r w:rsidRPr="00007AD2">
        <w:rPr>
          <w:sz w:val="22"/>
          <w:szCs w:val="22"/>
        </w:rPr>
        <w:t>виконання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будуть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відповідати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державним</w:t>
      </w:r>
      <w:proofErr w:type="spellEnd"/>
      <w:r w:rsidRPr="00007AD2">
        <w:rPr>
          <w:sz w:val="22"/>
          <w:szCs w:val="22"/>
        </w:rPr>
        <w:t xml:space="preserve"> стандартам, </w:t>
      </w:r>
      <w:proofErr w:type="spellStart"/>
      <w:r w:rsidRPr="00007AD2">
        <w:rPr>
          <w:sz w:val="22"/>
          <w:szCs w:val="22"/>
        </w:rPr>
        <w:t>технічним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умовам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мати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відповідні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сертифікати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технічні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паспорти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інші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документи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які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засвідчують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їх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якість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можливість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використання</w:t>
      </w:r>
      <w:proofErr w:type="spellEnd"/>
      <w:r w:rsidRPr="00007AD2">
        <w:rPr>
          <w:sz w:val="22"/>
          <w:szCs w:val="22"/>
        </w:rPr>
        <w:t>;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 xml:space="preserve">- при </w:t>
      </w:r>
      <w:proofErr w:type="spellStart"/>
      <w:r w:rsidRPr="00007AD2">
        <w:rPr>
          <w:sz w:val="22"/>
          <w:szCs w:val="22"/>
        </w:rPr>
        <w:t>виконанні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дотримуватись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вимог</w:t>
      </w:r>
      <w:proofErr w:type="spellEnd"/>
      <w:r w:rsidRPr="00007AD2">
        <w:rPr>
          <w:sz w:val="22"/>
          <w:szCs w:val="22"/>
        </w:rPr>
        <w:t xml:space="preserve"> закону та </w:t>
      </w:r>
      <w:proofErr w:type="spellStart"/>
      <w:r w:rsidRPr="00007AD2">
        <w:rPr>
          <w:sz w:val="22"/>
          <w:szCs w:val="22"/>
        </w:rPr>
        <w:t>інших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правових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актів</w:t>
      </w:r>
      <w:proofErr w:type="spellEnd"/>
      <w:r w:rsidRPr="00007AD2">
        <w:rPr>
          <w:sz w:val="22"/>
          <w:szCs w:val="22"/>
        </w:rPr>
        <w:t xml:space="preserve"> про </w:t>
      </w:r>
      <w:proofErr w:type="spellStart"/>
      <w:r w:rsidRPr="00007AD2">
        <w:rPr>
          <w:sz w:val="22"/>
          <w:szCs w:val="22"/>
        </w:rPr>
        <w:t>охорону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навколишнього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середовища</w:t>
      </w:r>
      <w:proofErr w:type="spellEnd"/>
      <w:r w:rsidRPr="00007AD2">
        <w:rPr>
          <w:sz w:val="22"/>
          <w:szCs w:val="22"/>
        </w:rPr>
        <w:t xml:space="preserve">; </w:t>
      </w:r>
      <w:proofErr w:type="spellStart"/>
      <w:r w:rsidRPr="00007AD2">
        <w:rPr>
          <w:sz w:val="22"/>
          <w:szCs w:val="22"/>
        </w:rPr>
        <w:t>законодавчих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нормативно-правових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акті</w:t>
      </w:r>
      <w:proofErr w:type="gramStart"/>
      <w:r w:rsidRPr="00007AD2">
        <w:rPr>
          <w:sz w:val="22"/>
          <w:szCs w:val="22"/>
        </w:rPr>
        <w:t>в</w:t>
      </w:r>
      <w:proofErr w:type="spellEnd"/>
      <w:proofErr w:type="gramEnd"/>
      <w:r w:rsidRPr="00007AD2">
        <w:rPr>
          <w:sz w:val="22"/>
          <w:szCs w:val="22"/>
        </w:rPr>
        <w:t>;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 xml:space="preserve">- </w:t>
      </w:r>
      <w:proofErr w:type="spellStart"/>
      <w:r w:rsidRPr="00007AD2">
        <w:rPr>
          <w:sz w:val="22"/>
          <w:szCs w:val="22"/>
        </w:rPr>
        <w:t>забезпечити</w:t>
      </w:r>
      <w:proofErr w:type="spellEnd"/>
      <w:r w:rsidRPr="00007AD2">
        <w:rPr>
          <w:sz w:val="22"/>
          <w:szCs w:val="22"/>
        </w:rPr>
        <w:t xml:space="preserve"> в </w:t>
      </w:r>
      <w:proofErr w:type="spellStart"/>
      <w:r w:rsidRPr="00007AD2">
        <w:rPr>
          <w:sz w:val="22"/>
          <w:szCs w:val="22"/>
        </w:rPr>
        <w:t>період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виконання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необхідні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протипожежні</w:t>
      </w:r>
      <w:proofErr w:type="spellEnd"/>
      <w:r w:rsidRPr="00007AD2">
        <w:rPr>
          <w:sz w:val="22"/>
          <w:szCs w:val="22"/>
        </w:rPr>
        <w:t xml:space="preserve"> заходи, </w:t>
      </w:r>
      <w:proofErr w:type="spellStart"/>
      <w:r w:rsidRPr="00007AD2">
        <w:rPr>
          <w:sz w:val="22"/>
          <w:szCs w:val="22"/>
        </w:rPr>
        <w:t>дотримання</w:t>
      </w:r>
      <w:proofErr w:type="spellEnd"/>
      <w:r w:rsidRPr="00007AD2">
        <w:rPr>
          <w:sz w:val="22"/>
          <w:szCs w:val="22"/>
        </w:rPr>
        <w:t xml:space="preserve"> правил </w:t>
      </w:r>
      <w:proofErr w:type="spellStart"/>
      <w:r w:rsidRPr="00007AD2">
        <w:rPr>
          <w:sz w:val="22"/>
          <w:szCs w:val="22"/>
        </w:rPr>
        <w:t>охорони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праці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умови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санітарно-гігієнічного</w:t>
      </w:r>
      <w:proofErr w:type="spellEnd"/>
      <w:r w:rsidRPr="00007AD2">
        <w:rPr>
          <w:sz w:val="22"/>
          <w:szCs w:val="22"/>
        </w:rPr>
        <w:t xml:space="preserve"> режиму </w:t>
      </w:r>
      <w:proofErr w:type="gramStart"/>
      <w:r w:rsidRPr="00007AD2">
        <w:rPr>
          <w:sz w:val="22"/>
          <w:szCs w:val="22"/>
        </w:rPr>
        <w:t>на</w:t>
      </w:r>
      <w:proofErr w:type="gram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об’єкті</w:t>
      </w:r>
      <w:proofErr w:type="spellEnd"/>
      <w:r w:rsidRPr="00007AD2">
        <w:rPr>
          <w:sz w:val="22"/>
          <w:szCs w:val="22"/>
        </w:rPr>
        <w:t>;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 xml:space="preserve">- </w:t>
      </w:r>
      <w:proofErr w:type="spellStart"/>
      <w:r w:rsidRPr="00007AD2">
        <w:rPr>
          <w:sz w:val="22"/>
          <w:szCs w:val="22"/>
        </w:rPr>
        <w:t>забезпечити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систематичне</w:t>
      </w:r>
      <w:proofErr w:type="spellEnd"/>
      <w:r w:rsidRPr="00007AD2">
        <w:rPr>
          <w:sz w:val="22"/>
          <w:szCs w:val="22"/>
        </w:rPr>
        <w:t xml:space="preserve">, а </w:t>
      </w:r>
      <w:proofErr w:type="spellStart"/>
      <w:proofErr w:type="gramStart"/>
      <w:r w:rsidRPr="00007AD2">
        <w:rPr>
          <w:sz w:val="22"/>
          <w:szCs w:val="22"/>
        </w:rPr>
        <w:t>п</w:t>
      </w:r>
      <w:proofErr w:type="gramEnd"/>
      <w:r w:rsidRPr="00007AD2">
        <w:rPr>
          <w:sz w:val="22"/>
          <w:szCs w:val="22"/>
        </w:rPr>
        <w:t>ісля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завершення</w:t>
      </w:r>
      <w:proofErr w:type="spellEnd"/>
      <w:r w:rsidRPr="00007AD2">
        <w:rPr>
          <w:sz w:val="22"/>
          <w:szCs w:val="22"/>
        </w:rPr>
        <w:t xml:space="preserve"> – </w:t>
      </w:r>
      <w:proofErr w:type="spellStart"/>
      <w:r w:rsidRPr="00007AD2">
        <w:rPr>
          <w:sz w:val="22"/>
          <w:szCs w:val="22"/>
        </w:rPr>
        <w:t>остаточне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прибирання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об’єкта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від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будівельного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сміття</w:t>
      </w:r>
      <w:proofErr w:type="spellEnd"/>
      <w:r w:rsidRPr="00007AD2">
        <w:rPr>
          <w:sz w:val="22"/>
          <w:szCs w:val="22"/>
        </w:rPr>
        <w:t xml:space="preserve">, не </w:t>
      </w:r>
      <w:proofErr w:type="spellStart"/>
      <w:r w:rsidRPr="00007AD2">
        <w:rPr>
          <w:sz w:val="22"/>
          <w:szCs w:val="22"/>
        </w:rPr>
        <w:t>допускаючи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його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накопичення</w:t>
      </w:r>
      <w:proofErr w:type="spellEnd"/>
      <w:r w:rsidRPr="00007AD2">
        <w:rPr>
          <w:sz w:val="22"/>
          <w:szCs w:val="22"/>
        </w:rPr>
        <w:t xml:space="preserve"> в </w:t>
      </w:r>
      <w:proofErr w:type="spellStart"/>
      <w:r w:rsidRPr="00007AD2">
        <w:rPr>
          <w:sz w:val="22"/>
          <w:szCs w:val="22"/>
        </w:rPr>
        <w:t>період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виконання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. 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ab/>
      </w:r>
      <w:r w:rsidRPr="00007AD2">
        <w:rPr>
          <w:sz w:val="22"/>
          <w:szCs w:val="22"/>
        </w:rPr>
        <w:tab/>
      </w:r>
      <w:proofErr w:type="spellStart"/>
      <w:r w:rsidRPr="00007AD2">
        <w:rPr>
          <w:sz w:val="22"/>
          <w:szCs w:val="22"/>
        </w:rPr>
        <w:t>Учасник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визначає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ціни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з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урахуванням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proofErr w:type="gramStart"/>
      <w:r w:rsidRPr="00007AD2">
        <w:rPr>
          <w:sz w:val="22"/>
          <w:szCs w:val="22"/>
        </w:rPr>
        <w:t>вс</w:t>
      </w:r>
      <w:proofErr w:type="gramEnd"/>
      <w:r w:rsidRPr="00007AD2">
        <w:rPr>
          <w:sz w:val="22"/>
          <w:szCs w:val="22"/>
        </w:rPr>
        <w:t>іх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видів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обсягів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що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повинні</w:t>
      </w:r>
      <w:proofErr w:type="spellEnd"/>
      <w:r w:rsidRPr="00007AD2">
        <w:rPr>
          <w:sz w:val="22"/>
          <w:szCs w:val="22"/>
        </w:rPr>
        <w:t xml:space="preserve"> бути </w:t>
      </w:r>
      <w:proofErr w:type="spellStart"/>
      <w:r w:rsidRPr="00007AD2">
        <w:rPr>
          <w:sz w:val="22"/>
          <w:szCs w:val="22"/>
        </w:rPr>
        <w:t>виконані</w:t>
      </w:r>
      <w:proofErr w:type="spellEnd"/>
      <w:r w:rsidRPr="00007AD2">
        <w:rPr>
          <w:sz w:val="22"/>
          <w:szCs w:val="22"/>
        </w:rPr>
        <w:t xml:space="preserve">. </w:t>
      </w:r>
      <w:proofErr w:type="spellStart"/>
      <w:r w:rsidRPr="00007AD2">
        <w:rPr>
          <w:sz w:val="22"/>
          <w:szCs w:val="22"/>
        </w:rPr>
        <w:t>Ціна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пропозиції</w:t>
      </w:r>
      <w:proofErr w:type="spellEnd"/>
      <w:r w:rsidRPr="00007AD2">
        <w:rPr>
          <w:sz w:val="22"/>
          <w:szCs w:val="22"/>
        </w:rPr>
        <w:t xml:space="preserve"> повинна </w:t>
      </w:r>
      <w:proofErr w:type="spellStart"/>
      <w:r w:rsidRPr="00007AD2">
        <w:rPr>
          <w:sz w:val="22"/>
          <w:szCs w:val="22"/>
        </w:rPr>
        <w:t>включати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всі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витрати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Учасника</w:t>
      </w:r>
      <w:proofErr w:type="spellEnd"/>
      <w:r w:rsidRPr="00007AD2">
        <w:rPr>
          <w:sz w:val="22"/>
          <w:szCs w:val="22"/>
        </w:rPr>
        <w:t xml:space="preserve">, в т. ч. </w:t>
      </w:r>
      <w:proofErr w:type="spellStart"/>
      <w:r w:rsidRPr="00007AD2">
        <w:rPr>
          <w:sz w:val="22"/>
          <w:szCs w:val="22"/>
        </w:rPr>
        <w:t>сплату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податків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зборів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що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сплачуються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або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мають</w:t>
      </w:r>
      <w:proofErr w:type="spellEnd"/>
      <w:r w:rsidRPr="00007AD2">
        <w:rPr>
          <w:sz w:val="22"/>
          <w:szCs w:val="22"/>
        </w:rPr>
        <w:t xml:space="preserve"> бути </w:t>
      </w:r>
      <w:proofErr w:type="spellStart"/>
      <w:r w:rsidRPr="00007AD2">
        <w:rPr>
          <w:sz w:val="22"/>
          <w:szCs w:val="22"/>
        </w:rPr>
        <w:t>сплачені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вартість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матеріалів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страхування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загальновиробничі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витрати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економічні</w:t>
      </w:r>
      <w:proofErr w:type="spellEnd"/>
      <w:r w:rsidRPr="00007AD2">
        <w:rPr>
          <w:sz w:val="22"/>
          <w:szCs w:val="22"/>
        </w:rPr>
        <w:t xml:space="preserve"> та </w:t>
      </w:r>
      <w:proofErr w:type="spellStart"/>
      <w:r w:rsidRPr="00007AD2">
        <w:rPr>
          <w:sz w:val="22"/>
          <w:szCs w:val="22"/>
        </w:rPr>
        <w:t>матеріальні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ризики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інфляцію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інші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витрати</w:t>
      </w:r>
      <w:proofErr w:type="spellEnd"/>
      <w:r w:rsidRPr="00007AD2">
        <w:rPr>
          <w:sz w:val="22"/>
          <w:szCs w:val="22"/>
        </w:rPr>
        <w:t>.</w:t>
      </w:r>
    </w:p>
    <w:p w:rsidR="002C7C6B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ab/>
      </w:r>
      <w:r w:rsidRPr="00007AD2">
        <w:rPr>
          <w:sz w:val="22"/>
          <w:szCs w:val="22"/>
        </w:rPr>
        <w:tab/>
      </w:r>
      <w:proofErr w:type="spellStart"/>
      <w:r w:rsidRPr="00007AD2">
        <w:rPr>
          <w:sz w:val="22"/>
          <w:szCs w:val="22"/>
        </w:rPr>
        <w:t>Якщо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пропозиція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Учасника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містить</w:t>
      </w:r>
      <w:proofErr w:type="spellEnd"/>
      <w:r w:rsidRPr="00007AD2">
        <w:rPr>
          <w:sz w:val="22"/>
          <w:szCs w:val="22"/>
        </w:rPr>
        <w:t xml:space="preserve"> не </w:t>
      </w:r>
      <w:proofErr w:type="spellStart"/>
      <w:proofErr w:type="gramStart"/>
      <w:r w:rsidRPr="00007AD2">
        <w:rPr>
          <w:sz w:val="22"/>
          <w:szCs w:val="22"/>
        </w:rPr>
        <w:t>вс</w:t>
      </w:r>
      <w:proofErr w:type="gramEnd"/>
      <w:r w:rsidRPr="00007AD2">
        <w:rPr>
          <w:sz w:val="22"/>
          <w:szCs w:val="22"/>
        </w:rPr>
        <w:t>і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види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або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зміну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обсягів</w:t>
      </w:r>
      <w:proofErr w:type="spellEnd"/>
      <w:r w:rsidRPr="00007AD2">
        <w:rPr>
          <w:sz w:val="22"/>
          <w:szCs w:val="22"/>
        </w:rPr>
        <w:t xml:space="preserve"> та складу </w:t>
      </w:r>
      <w:proofErr w:type="spellStart"/>
      <w:r w:rsidRPr="00007AD2">
        <w:rPr>
          <w:sz w:val="22"/>
          <w:szCs w:val="22"/>
        </w:rPr>
        <w:t>робіт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згідно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документацією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закупівель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ця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пропозиція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вважається</w:t>
      </w:r>
      <w:proofErr w:type="spellEnd"/>
      <w:r w:rsidRPr="00007AD2">
        <w:rPr>
          <w:sz w:val="22"/>
          <w:szCs w:val="22"/>
        </w:rPr>
        <w:t xml:space="preserve"> такою, </w:t>
      </w:r>
      <w:proofErr w:type="spellStart"/>
      <w:r w:rsidRPr="00007AD2">
        <w:rPr>
          <w:sz w:val="22"/>
          <w:szCs w:val="22"/>
        </w:rPr>
        <w:t>що</w:t>
      </w:r>
      <w:proofErr w:type="spellEnd"/>
      <w:r w:rsidRPr="00007AD2">
        <w:rPr>
          <w:sz w:val="22"/>
          <w:szCs w:val="22"/>
        </w:rPr>
        <w:t xml:space="preserve"> не </w:t>
      </w:r>
      <w:proofErr w:type="spellStart"/>
      <w:r w:rsidRPr="00007AD2">
        <w:rPr>
          <w:sz w:val="22"/>
          <w:szCs w:val="22"/>
        </w:rPr>
        <w:t>відповідає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умовам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документації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закупівлі</w:t>
      </w:r>
      <w:proofErr w:type="spellEnd"/>
      <w:r w:rsidRPr="00007AD2">
        <w:rPr>
          <w:sz w:val="22"/>
          <w:szCs w:val="22"/>
        </w:rPr>
        <w:t xml:space="preserve">, та </w:t>
      </w:r>
      <w:proofErr w:type="spellStart"/>
      <w:r w:rsidRPr="00007AD2">
        <w:rPr>
          <w:sz w:val="22"/>
          <w:szCs w:val="22"/>
        </w:rPr>
        <w:t>відхиляється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Замовником</w:t>
      </w:r>
      <w:proofErr w:type="spellEnd"/>
      <w:r w:rsidRPr="00007AD2">
        <w:rPr>
          <w:sz w:val="22"/>
          <w:szCs w:val="22"/>
        </w:rPr>
        <w:t>.</w:t>
      </w:r>
    </w:p>
    <w:p w:rsidR="00115428" w:rsidRPr="00007AD2" w:rsidRDefault="002C7C6B" w:rsidP="002C7C6B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007AD2">
        <w:rPr>
          <w:sz w:val="22"/>
          <w:szCs w:val="22"/>
        </w:rPr>
        <w:tab/>
      </w:r>
      <w:r w:rsidRPr="00007AD2">
        <w:rPr>
          <w:sz w:val="22"/>
          <w:szCs w:val="22"/>
        </w:rPr>
        <w:tab/>
        <w:t xml:space="preserve">У кожному </w:t>
      </w:r>
      <w:proofErr w:type="spellStart"/>
      <w:r w:rsidRPr="00007AD2">
        <w:rPr>
          <w:sz w:val="22"/>
          <w:szCs w:val="22"/>
        </w:rPr>
        <w:t>випадку</w:t>
      </w:r>
      <w:proofErr w:type="spellEnd"/>
      <w:r w:rsidRPr="00007AD2">
        <w:rPr>
          <w:sz w:val="22"/>
          <w:szCs w:val="22"/>
        </w:rPr>
        <w:t xml:space="preserve">, де у </w:t>
      </w:r>
      <w:proofErr w:type="spellStart"/>
      <w:r w:rsidRPr="00007AD2">
        <w:rPr>
          <w:sz w:val="22"/>
          <w:szCs w:val="22"/>
        </w:rPr>
        <w:t>тендерній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документації</w:t>
      </w:r>
      <w:proofErr w:type="spellEnd"/>
      <w:r w:rsidRPr="00007AD2">
        <w:rPr>
          <w:sz w:val="22"/>
          <w:szCs w:val="22"/>
        </w:rPr>
        <w:t xml:space="preserve">  </w:t>
      </w:r>
      <w:proofErr w:type="spellStart"/>
      <w:r w:rsidRPr="00007AD2">
        <w:rPr>
          <w:sz w:val="22"/>
          <w:szCs w:val="22"/>
        </w:rPr>
        <w:t>згадуються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посилання</w:t>
      </w:r>
      <w:proofErr w:type="spellEnd"/>
      <w:r w:rsidRPr="00007AD2">
        <w:rPr>
          <w:sz w:val="22"/>
          <w:szCs w:val="22"/>
        </w:rPr>
        <w:t xml:space="preserve"> на </w:t>
      </w:r>
      <w:proofErr w:type="spellStart"/>
      <w:r w:rsidRPr="00007AD2">
        <w:rPr>
          <w:sz w:val="22"/>
          <w:szCs w:val="22"/>
        </w:rPr>
        <w:t>конкретну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торговельну</w:t>
      </w:r>
      <w:proofErr w:type="spellEnd"/>
      <w:r w:rsidRPr="00007AD2">
        <w:rPr>
          <w:sz w:val="22"/>
          <w:szCs w:val="22"/>
        </w:rPr>
        <w:t xml:space="preserve"> марку </w:t>
      </w:r>
      <w:proofErr w:type="spellStart"/>
      <w:r w:rsidRPr="00007AD2">
        <w:rPr>
          <w:sz w:val="22"/>
          <w:szCs w:val="22"/>
        </w:rPr>
        <w:t>чи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фірму</w:t>
      </w:r>
      <w:proofErr w:type="spellEnd"/>
      <w:r w:rsidRPr="00007AD2">
        <w:rPr>
          <w:sz w:val="22"/>
          <w:szCs w:val="22"/>
        </w:rPr>
        <w:t xml:space="preserve">, патент, </w:t>
      </w:r>
      <w:proofErr w:type="spellStart"/>
      <w:r w:rsidRPr="00007AD2">
        <w:rPr>
          <w:sz w:val="22"/>
          <w:szCs w:val="22"/>
        </w:rPr>
        <w:t>конструкцію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або</w:t>
      </w:r>
      <w:proofErr w:type="spellEnd"/>
      <w:r w:rsidRPr="00007AD2">
        <w:rPr>
          <w:sz w:val="22"/>
          <w:szCs w:val="22"/>
        </w:rPr>
        <w:t xml:space="preserve"> тип предмета </w:t>
      </w:r>
      <w:proofErr w:type="spellStart"/>
      <w:r w:rsidRPr="00007AD2">
        <w:rPr>
          <w:sz w:val="22"/>
          <w:szCs w:val="22"/>
        </w:rPr>
        <w:t>закупі</w:t>
      </w:r>
      <w:proofErr w:type="gramStart"/>
      <w:r w:rsidRPr="00007AD2">
        <w:rPr>
          <w:sz w:val="22"/>
          <w:szCs w:val="22"/>
        </w:rPr>
        <w:t>вл</w:t>
      </w:r>
      <w:proofErr w:type="gramEnd"/>
      <w:r w:rsidRPr="00007AD2">
        <w:rPr>
          <w:sz w:val="22"/>
          <w:szCs w:val="22"/>
        </w:rPr>
        <w:t>і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джерело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його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походження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або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виробника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тощо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мається</w:t>
      </w:r>
      <w:proofErr w:type="spellEnd"/>
      <w:r w:rsidRPr="00007AD2">
        <w:rPr>
          <w:sz w:val="22"/>
          <w:szCs w:val="22"/>
        </w:rPr>
        <w:t xml:space="preserve"> на </w:t>
      </w:r>
      <w:proofErr w:type="spellStart"/>
      <w:r w:rsidRPr="00007AD2">
        <w:rPr>
          <w:sz w:val="22"/>
          <w:szCs w:val="22"/>
        </w:rPr>
        <w:t>увазі</w:t>
      </w:r>
      <w:proofErr w:type="spellEnd"/>
      <w:r w:rsidRPr="00007AD2">
        <w:rPr>
          <w:sz w:val="22"/>
          <w:szCs w:val="22"/>
        </w:rPr>
        <w:t xml:space="preserve">, </w:t>
      </w:r>
      <w:proofErr w:type="spellStart"/>
      <w:r w:rsidRPr="00007AD2">
        <w:rPr>
          <w:sz w:val="22"/>
          <w:szCs w:val="22"/>
        </w:rPr>
        <w:t>що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Замовник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зазначає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після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кожної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такої</w:t>
      </w:r>
      <w:proofErr w:type="spellEnd"/>
      <w:r w:rsidRPr="00007AD2">
        <w:rPr>
          <w:sz w:val="22"/>
          <w:szCs w:val="22"/>
        </w:rPr>
        <w:t xml:space="preserve"> характеристики </w:t>
      </w:r>
      <w:proofErr w:type="spellStart"/>
      <w:r w:rsidRPr="00007AD2">
        <w:rPr>
          <w:sz w:val="22"/>
          <w:szCs w:val="22"/>
        </w:rPr>
        <w:t>вираз</w:t>
      </w:r>
      <w:proofErr w:type="spellEnd"/>
      <w:r w:rsidRPr="00007AD2">
        <w:rPr>
          <w:sz w:val="22"/>
          <w:szCs w:val="22"/>
        </w:rPr>
        <w:t xml:space="preserve"> "</w:t>
      </w:r>
      <w:proofErr w:type="spellStart"/>
      <w:r w:rsidRPr="00007AD2">
        <w:rPr>
          <w:sz w:val="22"/>
          <w:szCs w:val="22"/>
        </w:rPr>
        <w:t>або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еквівалент</w:t>
      </w:r>
      <w:proofErr w:type="spellEnd"/>
      <w:r w:rsidRPr="00007AD2">
        <w:rPr>
          <w:sz w:val="22"/>
          <w:szCs w:val="22"/>
        </w:rPr>
        <w:t xml:space="preserve">", </w:t>
      </w:r>
      <w:proofErr w:type="spellStart"/>
      <w:r w:rsidRPr="00007AD2">
        <w:rPr>
          <w:sz w:val="22"/>
          <w:szCs w:val="22"/>
        </w:rPr>
        <w:t>який</w:t>
      </w:r>
      <w:proofErr w:type="spellEnd"/>
      <w:r w:rsidRPr="00007AD2">
        <w:rPr>
          <w:sz w:val="22"/>
          <w:szCs w:val="22"/>
        </w:rPr>
        <w:t xml:space="preserve"> не </w:t>
      </w:r>
      <w:proofErr w:type="spellStart"/>
      <w:r w:rsidRPr="00007AD2">
        <w:rPr>
          <w:sz w:val="22"/>
          <w:szCs w:val="22"/>
        </w:rPr>
        <w:t>гірше</w:t>
      </w:r>
      <w:proofErr w:type="spellEnd"/>
      <w:r w:rsidRPr="00007AD2">
        <w:rPr>
          <w:sz w:val="22"/>
          <w:szCs w:val="22"/>
        </w:rPr>
        <w:t xml:space="preserve"> за </w:t>
      </w:r>
      <w:proofErr w:type="spellStart"/>
      <w:r w:rsidRPr="00007AD2">
        <w:rPr>
          <w:sz w:val="22"/>
          <w:szCs w:val="22"/>
        </w:rPr>
        <w:t>своїми</w:t>
      </w:r>
      <w:proofErr w:type="spellEnd"/>
      <w:r w:rsidRPr="00007AD2">
        <w:rPr>
          <w:sz w:val="22"/>
          <w:szCs w:val="22"/>
        </w:rPr>
        <w:t xml:space="preserve"> характеристиками, </w:t>
      </w:r>
      <w:proofErr w:type="spellStart"/>
      <w:r w:rsidRPr="00007AD2">
        <w:rPr>
          <w:sz w:val="22"/>
          <w:szCs w:val="22"/>
        </w:rPr>
        <w:t>ніж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зазначено</w:t>
      </w:r>
      <w:proofErr w:type="spellEnd"/>
      <w:r w:rsidRPr="00007AD2">
        <w:rPr>
          <w:sz w:val="22"/>
          <w:szCs w:val="22"/>
        </w:rPr>
        <w:t xml:space="preserve"> у </w:t>
      </w:r>
      <w:proofErr w:type="spellStart"/>
      <w:r w:rsidRPr="00007AD2">
        <w:rPr>
          <w:sz w:val="22"/>
          <w:szCs w:val="22"/>
        </w:rPr>
        <w:t>технічних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вимогах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тендерної</w:t>
      </w:r>
      <w:proofErr w:type="spellEnd"/>
      <w:r w:rsidRPr="00007AD2">
        <w:rPr>
          <w:sz w:val="22"/>
          <w:szCs w:val="22"/>
        </w:rPr>
        <w:t xml:space="preserve"> </w:t>
      </w:r>
      <w:proofErr w:type="spellStart"/>
      <w:r w:rsidRPr="00007AD2">
        <w:rPr>
          <w:sz w:val="22"/>
          <w:szCs w:val="22"/>
        </w:rPr>
        <w:t>документації</w:t>
      </w:r>
      <w:proofErr w:type="spellEnd"/>
      <w:r w:rsidRPr="00007AD2">
        <w:rPr>
          <w:sz w:val="22"/>
          <w:szCs w:val="22"/>
        </w:rPr>
        <w:t>.</w:t>
      </w:r>
    </w:p>
    <w:p w:rsidR="002E27CC" w:rsidRPr="002E27CC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  <w:lang w:val="uk-UA"/>
        </w:rPr>
      </w:pPr>
    </w:p>
    <w:p w:rsidR="002D543B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2E27CC">
        <w:rPr>
          <w:b/>
          <w:i/>
          <w:sz w:val="22"/>
          <w:szCs w:val="22"/>
          <w:lang w:val="uk-UA"/>
        </w:rPr>
        <w:t>Інші документи :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</w:rPr>
        <w:t xml:space="preserve">1. </w:t>
      </w:r>
      <w:proofErr w:type="spellStart"/>
      <w:proofErr w:type="gramStart"/>
      <w:r w:rsidRPr="002E27CC">
        <w:rPr>
          <w:bCs/>
        </w:rPr>
        <w:t>Ц</w:t>
      </w:r>
      <w:proofErr w:type="gramEnd"/>
      <w:r w:rsidRPr="002E27CC">
        <w:rPr>
          <w:bCs/>
        </w:rPr>
        <w:t>інова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пропозиція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ціни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  <w:lang w:val="uk-UA"/>
        </w:rPr>
        <w:t xml:space="preserve">2. </w:t>
      </w:r>
      <w:proofErr w:type="spellStart"/>
      <w:r w:rsidRPr="002E27CC">
        <w:rPr>
          <w:bCs/>
          <w:lang w:val="uk-UA"/>
        </w:rPr>
        <w:t>Скан-копія</w:t>
      </w:r>
      <w:proofErr w:type="spellEnd"/>
      <w:r w:rsidRPr="002E27CC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2E27CC">
        <w:rPr>
          <w:bCs/>
        </w:rPr>
        <w:t>ISO</w:t>
      </w:r>
      <w:r w:rsidRPr="002E27CC">
        <w:rPr>
          <w:bCs/>
          <w:lang w:val="uk-UA"/>
        </w:rPr>
        <w:t xml:space="preserve"> 45001:2018 та звіт за результатами останнього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3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ІSO 9001:2015 (ISO 9001:2015, ITD) «Система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»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4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страхування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відповідальності</w:t>
      </w:r>
      <w:proofErr w:type="spellEnd"/>
      <w:r w:rsidRPr="002E27CC">
        <w:rPr>
          <w:bCs/>
        </w:rPr>
        <w:t xml:space="preserve"> перед </w:t>
      </w:r>
      <w:proofErr w:type="spellStart"/>
      <w:r w:rsidRPr="002E27CC">
        <w:rPr>
          <w:bCs/>
        </w:rPr>
        <w:t>третіми</w:t>
      </w:r>
      <w:proofErr w:type="spellEnd"/>
      <w:r w:rsidRPr="002E27CC">
        <w:rPr>
          <w:bCs/>
        </w:rPr>
        <w:t xml:space="preserve"> особами.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5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ISO 37001:2018 (ISO 37001:2016, IDT) </w:t>
      </w:r>
      <w:proofErr w:type="spellStart"/>
      <w:r w:rsidRPr="002E27CC">
        <w:rPr>
          <w:bCs/>
        </w:rPr>
        <w:t>Системи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протидії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корупції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lastRenderedPageBreak/>
        <w:t>6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«Система </w:t>
      </w:r>
      <w:proofErr w:type="spellStart"/>
      <w:r w:rsidRPr="002E27CC">
        <w:rPr>
          <w:bCs/>
        </w:rPr>
        <w:t>екологічного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(ДСТУ ISO 14001:2015, IDT»)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7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чинних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дозволу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декларації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матеріально-технічної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бази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вимогам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питань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зареєстрованої</w:t>
      </w:r>
      <w:proofErr w:type="spellEnd"/>
      <w:r w:rsidRPr="002E27CC">
        <w:rPr>
          <w:bCs/>
        </w:rPr>
        <w:t>(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органі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Держпраці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устаткування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): </w:t>
      </w:r>
      <w:proofErr w:type="spellStart"/>
      <w:r w:rsidRPr="002E27CC">
        <w:rPr>
          <w:bCs/>
        </w:rPr>
        <w:t>експлуатація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насосних</w:t>
      </w:r>
      <w:proofErr w:type="spellEnd"/>
      <w:r w:rsidRPr="002E27CC">
        <w:rPr>
          <w:bCs/>
        </w:rPr>
        <w:t xml:space="preserve"> установок; </w:t>
      </w:r>
      <w:proofErr w:type="spellStart"/>
      <w:r w:rsidRPr="002E27CC">
        <w:rPr>
          <w:bCs/>
        </w:rPr>
        <w:t>зварювальні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газополум’яні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наплавочні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паяльні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виконуються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відкритого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полум’я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зберігання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ємностей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стисненим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зрідженим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вибухонебезпечним</w:t>
      </w:r>
      <w:proofErr w:type="spellEnd"/>
      <w:r w:rsidRPr="002E27CC">
        <w:rPr>
          <w:bCs/>
        </w:rPr>
        <w:t xml:space="preserve"> газом,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колодязях</w:t>
      </w:r>
      <w:proofErr w:type="spellEnd"/>
      <w:r w:rsidRPr="002E27CC">
        <w:rPr>
          <w:bCs/>
        </w:rPr>
        <w:t xml:space="preserve">, шурфах, камерах, </w:t>
      </w:r>
      <w:proofErr w:type="spellStart"/>
      <w:r w:rsidRPr="002E27CC">
        <w:rPr>
          <w:bCs/>
        </w:rPr>
        <w:t>колекторах</w:t>
      </w:r>
      <w:proofErr w:type="spellEnd"/>
      <w:r w:rsidRPr="002E27CC">
        <w:rPr>
          <w:bCs/>
        </w:rPr>
        <w:t xml:space="preserve">, замкнутому </w:t>
      </w:r>
      <w:proofErr w:type="spellStart"/>
      <w:r w:rsidRPr="002E27CC">
        <w:rPr>
          <w:bCs/>
        </w:rPr>
        <w:t>просторі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ємностях</w:t>
      </w:r>
      <w:proofErr w:type="spellEnd"/>
      <w:r w:rsidRPr="002E27CC">
        <w:rPr>
          <w:bCs/>
        </w:rPr>
        <w:t xml:space="preserve">, трубопроводах,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), а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висновок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експертизи</w:t>
      </w:r>
      <w:proofErr w:type="spellEnd"/>
      <w:r w:rsidRPr="002E27CC">
        <w:rPr>
          <w:bCs/>
        </w:rPr>
        <w:t xml:space="preserve"> стану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промислового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виробництва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час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8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л</w:t>
      </w:r>
      <w:proofErr w:type="gramEnd"/>
      <w:r w:rsidRPr="002E27CC">
        <w:rPr>
          <w:bCs/>
        </w:rPr>
        <w:t>іцензії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електронних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закупівель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Закону </w:t>
      </w:r>
      <w:proofErr w:type="spellStart"/>
      <w:r w:rsidRPr="002E27CC">
        <w:rPr>
          <w:bCs/>
        </w:rPr>
        <w:t>України</w:t>
      </w:r>
      <w:proofErr w:type="spellEnd"/>
      <w:r w:rsidRPr="002E27CC">
        <w:rPr>
          <w:bCs/>
        </w:rPr>
        <w:t xml:space="preserve"> «Про </w:t>
      </w:r>
      <w:proofErr w:type="spellStart"/>
      <w:r w:rsidRPr="002E27CC">
        <w:rPr>
          <w:bCs/>
        </w:rPr>
        <w:t>ліцензування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 xml:space="preserve">»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аналогічного</w:t>
      </w:r>
      <w:proofErr w:type="spellEnd"/>
      <w:r w:rsidRPr="002E27CC">
        <w:rPr>
          <w:bCs/>
        </w:rPr>
        <w:t xml:space="preserve"> документу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9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спеціалізованим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підприємством</w:t>
      </w:r>
      <w:proofErr w:type="spellEnd"/>
      <w:r w:rsidRPr="002E27CC">
        <w:rPr>
          <w:bCs/>
        </w:rPr>
        <w:t xml:space="preserve"> про </w:t>
      </w:r>
      <w:proofErr w:type="spellStart"/>
      <w:r w:rsidRPr="002E27CC">
        <w:rPr>
          <w:bCs/>
        </w:rPr>
        <w:t>розміщення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захоронення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твердих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відходів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здійснити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утилізацію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послуги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вивозу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.   (чинного на весь </w:t>
      </w:r>
      <w:proofErr w:type="spellStart"/>
      <w:r w:rsidRPr="002E27CC">
        <w:rPr>
          <w:bCs/>
        </w:rPr>
        <w:t>термін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</w:rPr>
        <w:t>1</w:t>
      </w:r>
      <w:r w:rsidRPr="002E27CC">
        <w:rPr>
          <w:bCs/>
          <w:lang w:val="uk-UA"/>
        </w:rPr>
        <w:t>0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 до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визначення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будівництва</w:t>
      </w:r>
      <w:proofErr w:type="spellEnd"/>
      <w:r w:rsidRPr="002E27CC">
        <w:rPr>
          <w:bCs/>
        </w:rPr>
        <w:t xml:space="preserve"> (пропечатана та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ідписана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організацією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та печаткою </w:t>
      </w:r>
      <w:proofErr w:type="spellStart"/>
      <w:r w:rsidRPr="002E27CC">
        <w:rPr>
          <w:bCs/>
        </w:rPr>
        <w:t>сертифікованого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інженера-проектувальника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повинна</w:t>
      </w:r>
      <w:proofErr w:type="gramEnd"/>
      <w:r w:rsidRPr="002E27CC">
        <w:rPr>
          <w:bCs/>
        </w:rPr>
        <w:t xml:space="preserve"> бути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Програмного</w:t>
      </w:r>
      <w:proofErr w:type="spellEnd"/>
      <w:r w:rsidRPr="002E27CC">
        <w:rPr>
          <w:bCs/>
        </w:rPr>
        <w:t xml:space="preserve"> комплексу АВК-5 (</w:t>
      </w:r>
      <w:proofErr w:type="spellStart"/>
      <w:r w:rsidRPr="002E27CC">
        <w:rPr>
          <w:bCs/>
        </w:rPr>
        <w:t>останньої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версії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форматі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сумісному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програмним</w:t>
      </w:r>
      <w:proofErr w:type="spellEnd"/>
      <w:r w:rsidRPr="002E27CC">
        <w:rPr>
          <w:bCs/>
        </w:rPr>
        <w:t xml:space="preserve"> комплексом АВК-5 у </w:t>
      </w:r>
      <w:proofErr w:type="spellStart"/>
      <w:r w:rsidRPr="002E27CC">
        <w:rPr>
          <w:bCs/>
        </w:rPr>
        <w:t>складі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2E27CC">
        <w:rPr>
          <w:sz w:val="24"/>
          <w:szCs w:val="24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2E27CC">
        <w:rPr>
          <w:bCs/>
        </w:rPr>
        <w:t xml:space="preserve">Договору на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та Акт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по </w:t>
      </w:r>
      <w:proofErr w:type="spellStart"/>
      <w:r w:rsidRPr="002E27CC">
        <w:rPr>
          <w:bCs/>
        </w:rPr>
        <w:t>відповідному</w:t>
      </w:r>
      <w:proofErr w:type="spellEnd"/>
      <w:r w:rsidRPr="002E27CC">
        <w:rPr>
          <w:bCs/>
        </w:rPr>
        <w:t xml:space="preserve"> договору.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12</w:t>
      </w:r>
      <w:r w:rsidRPr="002E27CC">
        <w:rPr>
          <w:bCs/>
        </w:rPr>
        <w:t xml:space="preserve">. Лист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кожного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як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залучаються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повинні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механізми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переліку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), </w:t>
      </w:r>
      <w:proofErr w:type="spellStart"/>
      <w:r w:rsidRPr="002E27CC">
        <w:rPr>
          <w:bCs/>
        </w:rPr>
        <w:t>які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інформаційній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довідці</w:t>
      </w:r>
      <w:proofErr w:type="spellEnd"/>
      <w:r w:rsidRPr="002E27CC">
        <w:rPr>
          <w:bCs/>
        </w:rPr>
        <w:t xml:space="preserve">. На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  </w:t>
      </w:r>
      <w:proofErr w:type="spellStart"/>
      <w:r w:rsidRPr="002E27CC">
        <w:rPr>
          <w:bCs/>
        </w:rPr>
        <w:t>механізмів</w:t>
      </w:r>
      <w:proofErr w:type="spellEnd"/>
      <w:r w:rsidRPr="002E27CC">
        <w:rPr>
          <w:bCs/>
        </w:rPr>
        <w:t>.</w:t>
      </w:r>
      <w:bookmarkStart w:id="0" w:name="_GoBack"/>
      <w:bookmarkEnd w:id="0"/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зазначеного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залучення</w:t>
      </w:r>
      <w:proofErr w:type="spellEnd"/>
      <w:r w:rsidRPr="002E27CC">
        <w:t xml:space="preserve"> (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дотриманням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змісту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форми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обсягу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зазначених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тендерній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документації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r w:rsidRPr="002E27CC">
        <w:rPr>
          <w:bCs/>
        </w:rPr>
        <w:lastRenderedPageBreak/>
        <w:t xml:space="preserve">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субпідрядників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складену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13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заходів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захисту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довкілля</w:t>
      </w:r>
      <w:proofErr w:type="spellEnd"/>
      <w:r w:rsidRPr="002E27CC">
        <w:rPr>
          <w:bCs/>
        </w:rPr>
        <w:t xml:space="preserve">, а </w:t>
      </w:r>
      <w:proofErr w:type="spellStart"/>
      <w:r w:rsidRPr="002E27CC">
        <w:rPr>
          <w:bCs/>
        </w:rPr>
        <w:t>саме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порушувати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екологічні</w:t>
      </w:r>
      <w:proofErr w:type="spellEnd"/>
      <w:r w:rsidRPr="002E27CC">
        <w:rPr>
          <w:bCs/>
        </w:rPr>
        <w:t xml:space="preserve"> права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інтереси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розливу </w:t>
      </w:r>
      <w:proofErr w:type="spellStart"/>
      <w:r w:rsidRPr="002E27CC">
        <w:rPr>
          <w:bCs/>
        </w:rPr>
        <w:t>нафтопродуктів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мастил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хімічних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речовин</w:t>
      </w:r>
      <w:proofErr w:type="spellEnd"/>
      <w:r w:rsidRPr="002E27CC">
        <w:rPr>
          <w:bCs/>
        </w:rPr>
        <w:t xml:space="preserve"> при </w:t>
      </w:r>
      <w:proofErr w:type="spellStart"/>
      <w:r w:rsidRPr="002E27CC">
        <w:rPr>
          <w:bCs/>
        </w:rPr>
        <w:t>транспортуванні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матер</w:t>
      </w:r>
      <w:proofErr w:type="gramEnd"/>
      <w:r w:rsidRPr="002E27CC">
        <w:rPr>
          <w:bCs/>
        </w:rPr>
        <w:t>іалів</w:t>
      </w:r>
      <w:proofErr w:type="spell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засмічення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території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Замовника</w:t>
      </w:r>
      <w:proofErr w:type="spellEnd"/>
      <w:r w:rsidRPr="002E27CC">
        <w:rPr>
          <w:bCs/>
        </w:rPr>
        <w:t xml:space="preserve">; 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</w:t>
      </w:r>
      <w:proofErr w:type="spellStart"/>
      <w:r w:rsidRPr="002E27CC">
        <w:rPr>
          <w:bCs/>
        </w:rPr>
        <w:t>компенсувати</w:t>
      </w:r>
      <w:proofErr w:type="spellEnd"/>
      <w:r w:rsidRPr="002E27CC">
        <w:rPr>
          <w:bCs/>
        </w:rPr>
        <w:t xml:space="preserve"> шкоду, </w:t>
      </w:r>
      <w:proofErr w:type="spellStart"/>
      <w:r w:rsidRPr="002E27CC">
        <w:rPr>
          <w:bCs/>
        </w:rPr>
        <w:t>заподіяну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забруднення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негативного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впливу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природне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середовище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14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Документи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ідтверджують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правомочність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 та в </w:t>
      </w:r>
      <w:proofErr w:type="spellStart"/>
      <w:r w:rsidRPr="002E27CC">
        <w:rPr>
          <w:bCs/>
        </w:rPr>
        <w:t>подальшому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підписання</w:t>
      </w:r>
      <w:proofErr w:type="spellEnd"/>
      <w:r w:rsidRPr="002E27CC">
        <w:rPr>
          <w:bCs/>
        </w:rPr>
        <w:t xml:space="preserve"> 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до чинного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виписки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протоколу </w:t>
      </w:r>
      <w:proofErr w:type="spellStart"/>
      <w:r w:rsidRPr="002E27CC">
        <w:rPr>
          <w:bCs/>
        </w:rPr>
        <w:t>засновників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наказу про </w:t>
      </w:r>
      <w:proofErr w:type="spellStart"/>
      <w:r w:rsidRPr="002E27CC">
        <w:rPr>
          <w:bCs/>
        </w:rPr>
        <w:t>призначення</w:t>
      </w:r>
      <w:proofErr w:type="spellEnd"/>
      <w:r w:rsidRPr="002E27CC">
        <w:rPr>
          <w:bCs/>
        </w:rPr>
        <w:t xml:space="preserve"> на посаду, та/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довіреності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документу,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підтверджує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повноваження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15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Учасник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визначає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ціни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урахуванням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bCs/>
          <w:color w:val="000000"/>
          <w:lang w:eastAsia="zh-CN"/>
        </w:rPr>
        <w:t>вс</w:t>
      </w:r>
      <w:proofErr w:type="gramEnd"/>
      <w:r w:rsidRPr="002E27CC">
        <w:rPr>
          <w:bCs/>
          <w:color w:val="000000"/>
          <w:lang w:eastAsia="zh-CN"/>
        </w:rPr>
        <w:t>іх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видів</w:t>
      </w:r>
      <w:proofErr w:type="spellEnd"/>
      <w:r w:rsidRPr="002E27CC">
        <w:rPr>
          <w:bCs/>
          <w:color w:val="000000"/>
          <w:lang w:eastAsia="zh-CN"/>
        </w:rPr>
        <w:t xml:space="preserve"> та </w:t>
      </w:r>
      <w:proofErr w:type="spellStart"/>
      <w:r w:rsidRPr="002E27CC">
        <w:rPr>
          <w:bCs/>
          <w:color w:val="000000"/>
          <w:lang w:eastAsia="zh-CN"/>
        </w:rPr>
        <w:t>обсягів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робіт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повинні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виконані</w:t>
      </w:r>
      <w:proofErr w:type="spellEnd"/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Ціна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пропозиції</w:t>
      </w:r>
      <w:proofErr w:type="spellEnd"/>
      <w:r w:rsidRPr="002E27CC">
        <w:rPr>
          <w:color w:val="000000"/>
          <w:lang w:eastAsia="zh-CN"/>
        </w:rPr>
        <w:t xml:space="preserve"> повинна </w:t>
      </w:r>
      <w:proofErr w:type="spellStart"/>
      <w:r w:rsidRPr="002E27CC">
        <w:rPr>
          <w:color w:val="000000"/>
          <w:lang w:eastAsia="zh-CN"/>
        </w:rPr>
        <w:t>включати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всі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, в т.ч. </w:t>
      </w:r>
      <w:proofErr w:type="spellStart"/>
      <w:r w:rsidRPr="002E27CC">
        <w:rPr>
          <w:color w:val="000000"/>
          <w:lang w:eastAsia="zh-CN"/>
        </w:rPr>
        <w:t>сплату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податків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зборів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сплачуються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або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мають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сплачені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вартість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матеріалів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страхування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загальновиробничі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економічні</w:t>
      </w:r>
      <w:proofErr w:type="spellEnd"/>
      <w:r w:rsidRPr="002E27CC">
        <w:rPr>
          <w:color w:val="000000"/>
          <w:lang w:eastAsia="zh-CN"/>
        </w:rPr>
        <w:t xml:space="preserve"> та </w:t>
      </w:r>
      <w:proofErr w:type="spellStart"/>
      <w:r w:rsidRPr="002E27CC">
        <w:rPr>
          <w:color w:val="000000"/>
          <w:lang w:eastAsia="zh-CN"/>
        </w:rPr>
        <w:t>матеріальні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ризики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інші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16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Оригінал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листа-згоди</w:t>
      </w:r>
      <w:proofErr w:type="spellEnd"/>
      <w:r w:rsidRPr="002E27CC">
        <w:rPr>
          <w:color w:val="000000"/>
          <w:lang w:eastAsia="zh-CN"/>
        </w:rPr>
        <w:t xml:space="preserve"> на </w:t>
      </w:r>
      <w:proofErr w:type="spellStart"/>
      <w:r w:rsidRPr="002E27CC">
        <w:rPr>
          <w:color w:val="000000"/>
          <w:lang w:eastAsia="zh-CN"/>
        </w:rPr>
        <w:t>обробку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відповідно</w:t>
      </w:r>
      <w:proofErr w:type="spellEnd"/>
      <w:r w:rsidRPr="002E27CC">
        <w:rPr>
          <w:color w:val="000000"/>
          <w:lang w:eastAsia="zh-CN"/>
        </w:rPr>
        <w:t xml:space="preserve"> до </w:t>
      </w:r>
      <w:proofErr w:type="spellStart"/>
      <w:r w:rsidRPr="002E27CC">
        <w:rPr>
          <w:color w:val="000000"/>
          <w:lang w:eastAsia="zh-CN"/>
        </w:rPr>
        <w:t>вимог</w:t>
      </w:r>
      <w:proofErr w:type="spellEnd"/>
      <w:r w:rsidRPr="002E27CC">
        <w:rPr>
          <w:color w:val="000000"/>
          <w:lang w:eastAsia="zh-CN"/>
        </w:rPr>
        <w:t xml:space="preserve"> Закону </w:t>
      </w:r>
      <w:proofErr w:type="spellStart"/>
      <w:r w:rsidRPr="002E27CC">
        <w:rPr>
          <w:color w:val="000000"/>
          <w:lang w:eastAsia="zh-CN"/>
        </w:rPr>
        <w:t>України</w:t>
      </w:r>
      <w:proofErr w:type="spellEnd"/>
      <w:r w:rsidRPr="002E27CC">
        <w:rPr>
          <w:color w:val="000000"/>
          <w:lang w:eastAsia="zh-CN"/>
        </w:rPr>
        <w:t xml:space="preserve"> «Про </w:t>
      </w:r>
      <w:proofErr w:type="spellStart"/>
      <w:r w:rsidRPr="002E27CC">
        <w:rPr>
          <w:color w:val="000000"/>
          <w:lang w:eastAsia="zh-CN"/>
        </w:rPr>
        <w:t>захист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>» особи (</w:t>
      </w:r>
      <w:proofErr w:type="spellStart"/>
      <w:r w:rsidRPr="002E27CC">
        <w:rPr>
          <w:color w:val="000000"/>
          <w:lang w:eastAsia="zh-CN"/>
        </w:rPr>
        <w:t>осіб</w:t>
      </w:r>
      <w:proofErr w:type="spellEnd"/>
      <w:r w:rsidRPr="002E27CC">
        <w:rPr>
          <w:color w:val="000000"/>
          <w:lang w:eastAsia="zh-CN"/>
        </w:rPr>
        <w:t xml:space="preserve">), </w:t>
      </w:r>
      <w:proofErr w:type="spellStart"/>
      <w:r w:rsidRPr="002E27CC">
        <w:rPr>
          <w:color w:val="000000"/>
          <w:lang w:eastAsia="zh-CN"/>
        </w:rPr>
        <w:t>чиї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надаються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17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Лист-погодження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умовами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проєкту</w:t>
      </w:r>
      <w:proofErr w:type="spellEnd"/>
      <w:r w:rsidRPr="002E27CC">
        <w:rPr>
          <w:color w:val="000000"/>
          <w:lang w:eastAsia="zh-CN"/>
        </w:rPr>
        <w:t xml:space="preserve"> Договору.</w:t>
      </w:r>
    </w:p>
    <w:p w:rsidR="002E27CC" w:rsidRPr="002E27CC" w:rsidRDefault="002E27CC" w:rsidP="002E27CC">
      <w:pPr>
        <w:suppressAutoHyphens/>
        <w:jc w:val="both"/>
        <w:rPr>
          <w:color w:val="000000"/>
          <w:lang w:eastAsia="zh-CN"/>
        </w:rPr>
      </w:pPr>
    </w:p>
    <w:p w:rsidR="002E27CC" w:rsidRPr="002E27CC" w:rsidRDefault="002E27CC" w:rsidP="002E27CC">
      <w:pPr>
        <w:jc w:val="both"/>
        <w:rPr>
          <w:i/>
          <w:color w:val="000000"/>
          <w:lang w:eastAsia="zh-CN"/>
        </w:rPr>
      </w:pP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документи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які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подаються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зокрема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сканкопії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оригіналів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повинні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надаватись</w:t>
      </w:r>
      <w:proofErr w:type="spellEnd"/>
      <w:r w:rsidRPr="002E27CC">
        <w:rPr>
          <w:i/>
          <w:color w:val="000000"/>
          <w:lang w:eastAsia="zh-CN"/>
        </w:rPr>
        <w:t xml:space="preserve"> у </w:t>
      </w:r>
      <w:proofErr w:type="spellStart"/>
      <w:r w:rsidRPr="002E27CC">
        <w:rPr>
          <w:i/>
          <w:color w:val="000000"/>
          <w:lang w:eastAsia="zh-CN"/>
        </w:rPr>
        <w:t>повному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обсязі</w:t>
      </w:r>
      <w:proofErr w:type="spellEnd"/>
      <w:r w:rsidRPr="002E27CC">
        <w:rPr>
          <w:i/>
          <w:color w:val="000000"/>
          <w:lang w:eastAsia="zh-CN"/>
        </w:rPr>
        <w:t xml:space="preserve"> (</w:t>
      </w:r>
      <w:proofErr w:type="spellStart"/>
      <w:r w:rsidRPr="002E27CC">
        <w:rPr>
          <w:i/>
          <w:color w:val="000000"/>
          <w:lang w:eastAsia="zh-CN"/>
        </w:rPr>
        <w:t>копія</w:t>
      </w:r>
      <w:proofErr w:type="spellEnd"/>
      <w:r w:rsidRPr="002E27CC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2E27CC">
        <w:rPr>
          <w:i/>
          <w:color w:val="000000"/>
          <w:lang w:eastAsia="zh-CN"/>
        </w:rPr>
        <w:t>м</w:t>
      </w:r>
      <w:proofErr w:type="gramEnd"/>
      <w:r w:rsidRPr="002E27CC">
        <w:rPr>
          <w:i/>
          <w:color w:val="000000"/>
          <w:lang w:eastAsia="zh-CN"/>
        </w:rPr>
        <w:t>істити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сторінки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відповідного</w:t>
      </w:r>
      <w:proofErr w:type="spellEnd"/>
      <w:r w:rsidRPr="002E27CC">
        <w:rPr>
          <w:i/>
          <w:color w:val="000000"/>
          <w:lang w:eastAsia="zh-CN"/>
        </w:rPr>
        <w:t xml:space="preserve"> документа). </w:t>
      </w:r>
      <w:proofErr w:type="spellStart"/>
      <w:r w:rsidRPr="002E27CC">
        <w:rPr>
          <w:i/>
          <w:color w:val="000000"/>
          <w:lang w:eastAsia="zh-CN"/>
        </w:rPr>
        <w:t>Ненадання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вказаних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вище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неповного</w:t>
      </w:r>
      <w:proofErr w:type="spellEnd"/>
      <w:r w:rsidRPr="002E27CC">
        <w:rPr>
          <w:i/>
          <w:color w:val="000000"/>
          <w:lang w:eastAsia="zh-CN"/>
        </w:rPr>
        <w:t xml:space="preserve"> комплекту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що</w:t>
      </w:r>
      <w:proofErr w:type="spellEnd"/>
      <w:r w:rsidRPr="002E27CC">
        <w:rPr>
          <w:i/>
          <w:color w:val="000000"/>
          <w:lang w:eastAsia="zh-CN"/>
        </w:rPr>
        <w:t xml:space="preserve"> не </w:t>
      </w:r>
      <w:proofErr w:type="spellStart"/>
      <w:r w:rsidRPr="002E27CC">
        <w:rPr>
          <w:i/>
          <w:color w:val="000000"/>
          <w:lang w:eastAsia="zh-CN"/>
        </w:rPr>
        <w:t>відповідають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умовам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оголошення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є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i/>
          <w:color w:val="000000"/>
          <w:lang w:eastAsia="zh-CN"/>
        </w:rPr>
        <w:t>п</w:t>
      </w:r>
      <w:proofErr w:type="gramEnd"/>
      <w:r w:rsidRPr="002E27CC">
        <w:rPr>
          <w:i/>
          <w:color w:val="000000"/>
          <w:lang w:eastAsia="zh-CN"/>
        </w:rPr>
        <w:t>ідставою</w:t>
      </w:r>
      <w:proofErr w:type="spellEnd"/>
      <w:r w:rsidRPr="002E27CC">
        <w:rPr>
          <w:i/>
          <w:color w:val="000000"/>
          <w:lang w:eastAsia="zh-CN"/>
        </w:rPr>
        <w:t xml:space="preserve"> для </w:t>
      </w:r>
      <w:proofErr w:type="spellStart"/>
      <w:r w:rsidRPr="002E27CC">
        <w:rPr>
          <w:i/>
          <w:color w:val="000000"/>
          <w:lang w:eastAsia="zh-CN"/>
        </w:rPr>
        <w:t>відхилення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пропозиції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учасника</w:t>
      </w:r>
      <w:proofErr w:type="spellEnd"/>
      <w:r w:rsidRPr="002E27CC">
        <w:rPr>
          <w:i/>
          <w:color w:val="000000"/>
          <w:lang w:eastAsia="zh-CN"/>
        </w:rPr>
        <w:t>.</w:t>
      </w:r>
    </w:p>
    <w:p w:rsidR="002E27CC" w:rsidRPr="002E27CC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</w:rPr>
      </w:pPr>
    </w:p>
    <w:p w:rsidR="00BF085F" w:rsidRPr="00BF085F" w:rsidRDefault="00BF085F" w:rsidP="003E2AD9">
      <w:pPr>
        <w:jc w:val="center"/>
        <w:rPr>
          <w:b/>
          <w:bCs/>
          <w:sz w:val="22"/>
          <w:szCs w:val="22"/>
          <w:lang w:eastAsia="uk-UA"/>
        </w:rPr>
      </w:pPr>
    </w:p>
    <w:sectPr w:rsidR="00BF085F" w:rsidRPr="00BF085F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ACF" w:rsidRDefault="00A42ACF" w:rsidP="008B38B9">
      <w:r>
        <w:separator/>
      </w:r>
    </w:p>
  </w:endnote>
  <w:endnote w:type="continuationSeparator" w:id="0">
    <w:p w:rsidR="00A42ACF" w:rsidRDefault="00A42ACF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ACF" w:rsidRDefault="00A42ACF" w:rsidP="008B38B9">
      <w:r>
        <w:separator/>
      </w:r>
    </w:p>
  </w:footnote>
  <w:footnote w:type="continuationSeparator" w:id="0">
    <w:p w:rsidR="00A42ACF" w:rsidRDefault="00A42ACF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07AD2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C7C6B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01D1D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42ACF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E258-DDF6-4935-B8DC-40ACB2E4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7520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2023-05-22T07:54:00Z</cp:lastPrinted>
  <dcterms:created xsi:type="dcterms:W3CDTF">2023-05-22T07:55:00Z</dcterms:created>
  <dcterms:modified xsi:type="dcterms:W3CDTF">2024-03-06T11:51:00Z</dcterms:modified>
</cp:coreProperties>
</file>