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F2" w:rsidRDefault="00952EF2" w:rsidP="00A7173C">
      <w:pPr>
        <w:spacing w:after="0" w:line="240" w:lineRule="atLeast"/>
        <w:jc w:val="center"/>
        <w:rPr>
          <w:rFonts w:ascii="Times New Roman" w:hAnsi="Times New Roman" w:cs="Times New Roman"/>
          <w:b/>
          <w:sz w:val="24"/>
          <w:szCs w:val="24"/>
          <w:lang w:val="ru-RU"/>
        </w:rPr>
      </w:pPr>
    </w:p>
    <w:p w:rsidR="00A7173C" w:rsidRPr="00982BFD" w:rsidRDefault="00A7173C" w:rsidP="00A7173C">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sidR="00982BFD">
        <w:rPr>
          <w:rFonts w:ascii="Times New Roman" w:hAnsi="Times New Roman" w:cs="Times New Roman"/>
          <w:b/>
          <w:sz w:val="24"/>
          <w:szCs w:val="24"/>
          <w:lang w:val="ru-RU"/>
        </w:rPr>
        <w:t>_/1178</w:t>
      </w:r>
    </w:p>
    <w:p w:rsidR="00A7173C" w:rsidRPr="00C57CF7" w:rsidRDefault="00A7173C" w:rsidP="00A7173C">
      <w:pPr>
        <w:spacing w:after="0" w:line="240" w:lineRule="atLeast"/>
        <w:rPr>
          <w:rFonts w:ascii="Times New Roman" w:hAnsi="Times New Roman" w:cs="Times New Roman"/>
          <w:sz w:val="24"/>
          <w:szCs w:val="24"/>
        </w:rPr>
      </w:pPr>
    </w:p>
    <w:p w:rsidR="00A7173C" w:rsidRPr="00C57CF7" w:rsidRDefault="00A7173C" w:rsidP="00A7173C">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w:t>
      </w:r>
      <w:r w:rsidR="00952EF2">
        <w:rPr>
          <w:rFonts w:ascii="Times New Roman" w:hAnsi="Times New Roman" w:cs="Times New Roman"/>
          <w:sz w:val="24"/>
          <w:szCs w:val="24"/>
        </w:rPr>
        <w:t>рий</w:t>
      </w:r>
      <w:r w:rsidR="00952EF2">
        <w:rPr>
          <w:rFonts w:ascii="Times New Roman" w:hAnsi="Times New Roman" w:cs="Times New Roman"/>
          <w:sz w:val="24"/>
          <w:szCs w:val="24"/>
        </w:rPr>
        <w:tab/>
      </w:r>
      <w:r w:rsidR="00952EF2">
        <w:rPr>
          <w:rFonts w:ascii="Times New Roman" w:hAnsi="Times New Roman" w:cs="Times New Roman"/>
          <w:sz w:val="24"/>
          <w:szCs w:val="24"/>
        </w:rPr>
        <w:tab/>
      </w:r>
      <w:r w:rsidR="00952EF2">
        <w:rPr>
          <w:rFonts w:ascii="Times New Roman" w:hAnsi="Times New Roman" w:cs="Times New Roman"/>
          <w:sz w:val="24"/>
          <w:szCs w:val="24"/>
        </w:rPr>
        <w:tab/>
      </w:r>
      <w:r w:rsidR="00952EF2">
        <w:rPr>
          <w:rFonts w:ascii="Times New Roman" w:hAnsi="Times New Roman" w:cs="Times New Roman"/>
          <w:sz w:val="24"/>
          <w:szCs w:val="24"/>
        </w:rPr>
        <w:tab/>
      </w:r>
      <w:r w:rsidR="00952EF2">
        <w:rPr>
          <w:rFonts w:ascii="Times New Roman" w:hAnsi="Times New Roman" w:cs="Times New Roman"/>
          <w:sz w:val="24"/>
          <w:szCs w:val="24"/>
        </w:rPr>
        <w:tab/>
      </w:r>
      <w:r w:rsidR="00952EF2">
        <w:rPr>
          <w:rFonts w:ascii="Times New Roman" w:hAnsi="Times New Roman" w:cs="Times New Roman"/>
          <w:sz w:val="24"/>
          <w:szCs w:val="24"/>
        </w:rPr>
        <w:tab/>
      </w:r>
      <w:r w:rsidR="00952EF2">
        <w:rPr>
          <w:rFonts w:ascii="Times New Roman" w:hAnsi="Times New Roman" w:cs="Times New Roman"/>
          <w:sz w:val="24"/>
          <w:szCs w:val="24"/>
        </w:rPr>
        <w:tab/>
        <w:t xml:space="preserve">             </w:t>
      </w:r>
      <w:r w:rsidRPr="00C57CF7">
        <w:rPr>
          <w:rFonts w:ascii="Times New Roman" w:hAnsi="Times New Roman" w:cs="Times New Roman"/>
          <w:sz w:val="24"/>
          <w:szCs w:val="24"/>
        </w:rPr>
        <w:t xml:space="preserve">   «____» ________  202</w:t>
      </w:r>
      <w:r w:rsidR="00140226">
        <w:rPr>
          <w:rFonts w:ascii="Times New Roman" w:hAnsi="Times New Roman" w:cs="Times New Roman"/>
          <w:sz w:val="24"/>
          <w:szCs w:val="24"/>
        </w:rPr>
        <w:t>4</w:t>
      </w:r>
      <w:r w:rsidRPr="00C57CF7">
        <w:rPr>
          <w:rFonts w:ascii="Times New Roman" w:hAnsi="Times New Roman" w:cs="Times New Roman"/>
          <w:sz w:val="24"/>
          <w:szCs w:val="24"/>
        </w:rPr>
        <w:t xml:space="preserve"> року</w:t>
      </w:r>
    </w:p>
    <w:p w:rsidR="00A7173C" w:rsidRPr="00C57CF7" w:rsidRDefault="00A7173C" w:rsidP="00A7173C">
      <w:pPr>
        <w:spacing w:after="0" w:line="240" w:lineRule="atLeast"/>
        <w:rPr>
          <w:rFonts w:ascii="Times New Roman" w:hAnsi="Times New Roman" w:cs="Times New Roman"/>
          <w:sz w:val="24"/>
          <w:szCs w:val="24"/>
        </w:rPr>
      </w:pP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Стрийський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sidR="00982BFD">
        <w:rPr>
          <w:rFonts w:ascii="Times New Roman" w:hAnsi="Times New Roman" w:cs="Times New Roman"/>
          <w:color w:val="000000"/>
          <w:spacing w:val="-1"/>
          <w:sz w:val="24"/>
          <w:szCs w:val="24"/>
        </w:rPr>
        <w:t xml:space="preserve">начальника </w:t>
      </w:r>
      <w:r w:rsidR="00982BFD" w:rsidRPr="00952EF2">
        <w:rPr>
          <w:rFonts w:ascii="Times New Roman" w:hAnsi="Times New Roman" w:cs="Times New Roman"/>
          <w:color w:val="000000"/>
          <w:spacing w:val="-1"/>
          <w:sz w:val="24"/>
          <w:szCs w:val="24"/>
        </w:rPr>
        <w:t xml:space="preserve"> Щерби Михайла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сторони, і</w:t>
      </w:r>
      <w:r w:rsidR="00952EF2" w:rsidRPr="00952EF2">
        <w:rPr>
          <w:rFonts w:ascii="Times New Roman" w:hAnsi="Times New Roman" w:cs="Times New Roman"/>
          <w:color w:val="000000"/>
          <w:spacing w:val="5"/>
          <w:sz w:val="24"/>
          <w:szCs w:val="24"/>
        </w:rPr>
        <w:t xml:space="preserve"> </w:t>
      </w:r>
      <w:r w:rsidR="00140226">
        <w:rPr>
          <w:rFonts w:ascii="Times New Roman" w:hAnsi="Times New Roman" w:cs="Times New Roman"/>
          <w:color w:val="000000"/>
          <w:spacing w:val="5"/>
          <w:sz w:val="24"/>
          <w:szCs w:val="24"/>
        </w:rPr>
        <w:t>_________________________________________________________________________</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952EF2">
        <w:rPr>
          <w:rFonts w:ascii="Times New Roman" w:hAnsi="Times New Roman" w:cs="Times New Roman"/>
          <w:iCs/>
          <w:color w:val="000000"/>
          <w:spacing w:val="1"/>
          <w:sz w:val="24"/>
          <w:szCs w:val="24"/>
        </w:rPr>
        <w:t>)</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A7173C" w:rsidRPr="00D01EFE" w:rsidRDefault="00A7173C" w:rsidP="00D01EFE">
      <w:pPr>
        <w:rPr>
          <w:rFonts w:ascii="Times New Roman" w:hAnsi="Times New Roman"/>
          <w:color w:val="000000"/>
          <w:sz w:val="24"/>
          <w:szCs w:val="24"/>
        </w:rPr>
      </w:pPr>
      <w:r w:rsidRPr="00C57CF7">
        <w:rPr>
          <w:rStyle w:val="FontStyle25"/>
          <w:sz w:val="24"/>
          <w:szCs w:val="24"/>
        </w:rPr>
        <w:t>1.2. Предметом договору є</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Код ДК 021:2015 (CPV)</w:t>
      </w:r>
      <w:r w:rsidR="00D01EFE" w:rsidRPr="00D01EFE">
        <w:rPr>
          <w:rFonts w:ascii="Times New Roman" w:hAnsi="Times New Roman"/>
          <w:sz w:val="24"/>
          <w:szCs w:val="24"/>
          <w:bdr w:val="none" w:sz="0" w:space="0" w:color="auto" w:frame="1"/>
          <w:shd w:val="clear" w:color="auto" w:fill="FDFEFD"/>
        </w:rPr>
        <w:t xml:space="preserve"> </w:t>
      </w:r>
      <w:r w:rsidR="00D01EFE">
        <w:rPr>
          <w:rFonts w:ascii="Times New Roman" w:hAnsi="Times New Roman"/>
          <w:sz w:val="24"/>
          <w:szCs w:val="24"/>
          <w:bdr w:val="none" w:sz="0" w:space="0" w:color="auto" w:frame="1"/>
          <w:shd w:val="clear" w:color="auto" w:fill="FDFEFD"/>
        </w:rPr>
        <w:t>31320000-5</w:t>
      </w:r>
      <w:r w:rsidR="00D01EFE">
        <w:rPr>
          <w:rFonts w:ascii="Times New Roman" w:hAnsi="Times New Roman"/>
          <w:sz w:val="24"/>
          <w:szCs w:val="24"/>
          <w:shd w:val="clear" w:color="auto" w:fill="FDFEFD"/>
        </w:rPr>
        <w:t> - </w:t>
      </w:r>
      <w:r w:rsidR="00D01EFE">
        <w:rPr>
          <w:rFonts w:ascii="Times New Roman" w:hAnsi="Times New Roman"/>
          <w:sz w:val="24"/>
          <w:szCs w:val="24"/>
          <w:bdr w:val="none" w:sz="0" w:space="0" w:color="auto" w:frame="1"/>
          <w:shd w:val="clear" w:color="auto" w:fill="FDFEFD"/>
        </w:rPr>
        <w:t>Електророзподільні кабелі</w:t>
      </w:r>
      <w:r w:rsidRPr="00C57CF7">
        <w:rPr>
          <w:rStyle w:val="value"/>
          <w:rFonts w:ascii="Times New Roman" w:hAnsi="Times New Roman"/>
          <w:color w:val="000000"/>
          <w:sz w:val="24"/>
          <w:szCs w:val="24"/>
          <w:bdr w:val="none" w:sz="0" w:space="0" w:color="auto" w:frame="1"/>
          <w:shd w:val="clear" w:color="auto" w:fill="F3F3F3"/>
        </w:rPr>
        <w:t>)</w:t>
      </w:r>
      <w:r w:rsidRPr="00C57CF7">
        <w:rPr>
          <w:rFonts w:ascii="Times New Roman" w:hAnsi="Times New Roman" w:cs="Times New Roman"/>
          <w:color w:val="000000"/>
          <w:sz w:val="24"/>
          <w:szCs w:val="24"/>
        </w:rPr>
        <w:t xml:space="preserve"> </w:t>
      </w:r>
      <w:r w:rsidR="00D01EFE">
        <w:rPr>
          <w:rFonts w:ascii="Times New Roman" w:hAnsi="Times New Roman"/>
          <w:color w:val="000000"/>
          <w:sz w:val="24"/>
          <w:szCs w:val="24"/>
        </w:rPr>
        <w:t>Проводи для ліній електропередач</w:t>
      </w:r>
      <w:r w:rsidRPr="00C57CF7">
        <w:rPr>
          <w:rFonts w:ascii="Times New Roman" w:hAnsi="Times New Roman" w:cs="Times New Roman"/>
          <w:color w:val="000000"/>
          <w:sz w:val="24"/>
          <w:szCs w:val="24"/>
          <w:lang w:val="ru-RU"/>
        </w:rPr>
        <w:t xml:space="preserve">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а саме</w:t>
      </w:r>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4563"/>
        <w:gridCol w:w="1418"/>
        <w:gridCol w:w="1417"/>
        <w:gridCol w:w="1667"/>
      </w:tblGrid>
      <w:tr w:rsidR="00A7173C" w:rsidRPr="00C57CF7" w:rsidTr="00952EF2">
        <w:tc>
          <w:tcPr>
            <w:tcW w:w="682" w:type="dxa"/>
          </w:tcPr>
          <w:p w:rsidR="00A7173C" w:rsidRPr="00C57CF7" w:rsidRDefault="00A7173C" w:rsidP="002767A4">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4563" w:type="dxa"/>
          </w:tcPr>
          <w:p w:rsidR="00A7173C" w:rsidRPr="00C57CF7" w:rsidRDefault="00A7173C" w:rsidP="002767A4">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418" w:type="dxa"/>
          </w:tcPr>
          <w:p w:rsidR="00A7173C" w:rsidRPr="00C57CF7" w:rsidRDefault="00A7173C" w:rsidP="002767A4">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417" w:type="dxa"/>
          </w:tcPr>
          <w:p w:rsidR="00A7173C" w:rsidRPr="00C57CF7" w:rsidRDefault="00A7173C" w:rsidP="002767A4">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667" w:type="dxa"/>
          </w:tcPr>
          <w:p w:rsidR="00A7173C" w:rsidRPr="00952EF2" w:rsidRDefault="00A7173C" w:rsidP="002767A4">
            <w:pPr>
              <w:pStyle w:val="a5"/>
              <w:spacing w:after="0" w:line="240" w:lineRule="atLeast"/>
              <w:ind w:left="0"/>
              <w:jc w:val="both"/>
              <w:rPr>
                <w:rFonts w:ascii="Times New Roman" w:hAnsi="Times New Roman" w:cs="Times New Roman"/>
                <w:sz w:val="24"/>
                <w:szCs w:val="24"/>
                <w:lang w:val="ru-RU"/>
              </w:rPr>
            </w:pPr>
            <w:r w:rsidRPr="00C57CF7">
              <w:rPr>
                <w:rFonts w:ascii="Times New Roman" w:hAnsi="Times New Roman" w:cs="Times New Roman"/>
                <w:sz w:val="24"/>
                <w:szCs w:val="24"/>
              </w:rPr>
              <w:t>Ціна за од.</w:t>
            </w:r>
            <w:r w:rsidR="00952EF2">
              <w:rPr>
                <w:rFonts w:ascii="Times New Roman" w:hAnsi="Times New Roman" w:cs="Times New Roman"/>
                <w:sz w:val="24"/>
                <w:szCs w:val="24"/>
                <w:lang w:val="ru-RU"/>
              </w:rPr>
              <w:t xml:space="preserve"> з</w:t>
            </w:r>
            <w:r w:rsidR="007208E6">
              <w:rPr>
                <w:rFonts w:ascii="Times New Roman" w:hAnsi="Times New Roman" w:cs="Times New Roman"/>
                <w:sz w:val="24"/>
                <w:szCs w:val="24"/>
                <w:lang w:val="ru-RU"/>
              </w:rPr>
              <w:t>/без</w:t>
            </w:r>
            <w:r w:rsidR="00952EF2">
              <w:rPr>
                <w:rFonts w:ascii="Times New Roman" w:hAnsi="Times New Roman" w:cs="Times New Roman"/>
                <w:sz w:val="24"/>
                <w:szCs w:val="24"/>
                <w:lang w:val="ru-RU"/>
              </w:rPr>
              <w:t xml:space="preserve"> ПДВ</w:t>
            </w:r>
          </w:p>
        </w:tc>
      </w:tr>
      <w:tr w:rsidR="00A7173C" w:rsidRPr="00C57CF7" w:rsidTr="00952EF2">
        <w:tc>
          <w:tcPr>
            <w:tcW w:w="682" w:type="dxa"/>
            <w:shd w:val="clear" w:color="auto" w:fill="FFFFFF"/>
          </w:tcPr>
          <w:p w:rsidR="00A7173C" w:rsidRPr="00952EF2" w:rsidRDefault="00A7173C" w:rsidP="00952EF2">
            <w:pPr>
              <w:pStyle w:val="a5"/>
              <w:spacing w:after="0" w:line="240" w:lineRule="atLeast"/>
              <w:ind w:left="0"/>
              <w:jc w:val="center"/>
              <w:rPr>
                <w:rStyle w:val="value"/>
                <w:rFonts w:ascii="Times New Roman" w:hAnsi="Times New Roman"/>
                <w:color w:val="000000" w:themeColor="text1"/>
                <w:sz w:val="24"/>
                <w:szCs w:val="24"/>
                <w:bdr w:val="none" w:sz="0" w:space="0" w:color="auto" w:frame="1"/>
                <w:shd w:val="clear" w:color="auto" w:fill="F3F3F3"/>
              </w:rPr>
            </w:pPr>
          </w:p>
        </w:tc>
        <w:tc>
          <w:tcPr>
            <w:tcW w:w="4563" w:type="dxa"/>
          </w:tcPr>
          <w:p w:rsidR="00A7173C" w:rsidRPr="00952EF2" w:rsidRDefault="00A7173C" w:rsidP="002767A4">
            <w:pPr>
              <w:pStyle w:val="a5"/>
              <w:spacing w:after="0" w:line="240" w:lineRule="atLeast"/>
              <w:ind w:left="0"/>
              <w:jc w:val="both"/>
              <w:rPr>
                <w:rFonts w:ascii="Times New Roman" w:hAnsi="Times New Roman" w:cs="Times New Roman"/>
                <w:sz w:val="24"/>
                <w:szCs w:val="24"/>
                <w:lang w:val="ru-RU"/>
              </w:rPr>
            </w:pPr>
          </w:p>
        </w:tc>
        <w:tc>
          <w:tcPr>
            <w:tcW w:w="1418" w:type="dxa"/>
          </w:tcPr>
          <w:p w:rsidR="00A7173C" w:rsidRPr="00C57CF7" w:rsidRDefault="00A7173C" w:rsidP="002767A4">
            <w:pPr>
              <w:pStyle w:val="a5"/>
              <w:spacing w:after="0" w:line="240" w:lineRule="atLeast"/>
              <w:ind w:left="0"/>
              <w:jc w:val="both"/>
              <w:rPr>
                <w:rFonts w:ascii="Times New Roman" w:hAnsi="Times New Roman" w:cs="Times New Roman"/>
                <w:sz w:val="24"/>
                <w:szCs w:val="24"/>
                <w:lang w:val="ru-RU"/>
              </w:rPr>
            </w:pPr>
          </w:p>
        </w:tc>
        <w:tc>
          <w:tcPr>
            <w:tcW w:w="1417" w:type="dxa"/>
          </w:tcPr>
          <w:p w:rsidR="00A7173C" w:rsidRPr="00C57CF7" w:rsidRDefault="00A7173C" w:rsidP="002767A4">
            <w:pPr>
              <w:pStyle w:val="a5"/>
              <w:spacing w:after="0" w:line="240" w:lineRule="atLeast"/>
              <w:ind w:left="0"/>
              <w:jc w:val="both"/>
              <w:rPr>
                <w:rFonts w:ascii="Times New Roman" w:hAnsi="Times New Roman" w:cs="Times New Roman"/>
                <w:sz w:val="24"/>
                <w:szCs w:val="24"/>
                <w:lang w:val="ru-RU"/>
              </w:rPr>
            </w:pPr>
          </w:p>
        </w:tc>
        <w:tc>
          <w:tcPr>
            <w:tcW w:w="1667" w:type="dxa"/>
          </w:tcPr>
          <w:p w:rsidR="00A7173C" w:rsidRPr="00952EF2" w:rsidRDefault="00A7173C" w:rsidP="002767A4">
            <w:pPr>
              <w:pStyle w:val="a5"/>
              <w:spacing w:after="0" w:line="240" w:lineRule="atLeast"/>
              <w:ind w:left="0"/>
              <w:jc w:val="both"/>
              <w:rPr>
                <w:rFonts w:ascii="Times New Roman" w:hAnsi="Times New Roman" w:cs="Times New Roman"/>
                <w:sz w:val="24"/>
                <w:szCs w:val="24"/>
                <w:lang w:val="ru-RU"/>
              </w:rPr>
            </w:pPr>
          </w:p>
        </w:tc>
      </w:tr>
    </w:tbl>
    <w:p w:rsidR="00A7173C" w:rsidRPr="00982BFD" w:rsidRDefault="00A7173C" w:rsidP="00A7173C">
      <w:pPr>
        <w:spacing w:after="0" w:line="240" w:lineRule="atLeast"/>
        <w:jc w:val="both"/>
        <w:rPr>
          <w:rStyle w:val="FontStyle24"/>
          <w:b w:val="0"/>
          <w:sz w:val="24"/>
          <w:szCs w:val="24"/>
          <w:lang w:val="ru-RU"/>
        </w:rPr>
      </w:pPr>
      <w:r w:rsidRPr="00982BFD">
        <w:rPr>
          <w:rStyle w:val="FontStyle24"/>
          <w:b w:val="0"/>
          <w:sz w:val="24"/>
          <w:szCs w:val="24"/>
          <w:lang w:val="ru-RU"/>
        </w:rPr>
        <w:t xml:space="preserve">1.3. Обсяг закупівлі може бути зменшений Покупцем в залежності від потреб Покупця та/ або </w:t>
      </w:r>
      <w:r w:rsidR="00140226">
        <w:rPr>
          <w:rStyle w:val="FontStyle24"/>
          <w:b w:val="0"/>
          <w:sz w:val="24"/>
          <w:szCs w:val="24"/>
          <w:lang w:val="ru-RU"/>
        </w:rPr>
        <w:t>зміни плану фінансування на 2024</w:t>
      </w:r>
      <w:r w:rsidRPr="00982BFD">
        <w:rPr>
          <w:rStyle w:val="FontStyle24"/>
          <w:b w:val="0"/>
          <w:sz w:val="24"/>
          <w:szCs w:val="24"/>
          <w:lang w:val="ru-RU"/>
        </w:rPr>
        <w:t xml:space="preserve"> рік.</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A7173C" w:rsidRPr="00982BFD" w:rsidRDefault="00A7173C" w:rsidP="00A7173C">
      <w:pPr>
        <w:spacing w:after="0" w:line="240" w:lineRule="atLeast"/>
        <w:jc w:val="both"/>
        <w:rPr>
          <w:rFonts w:ascii="Times New Roman" w:hAnsi="Times New Roman" w:cs="Times New Roman"/>
          <w:sz w:val="24"/>
          <w:szCs w:val="24"/>
          <w:lang w:val="ru-RU"/>
        </w:rPr>
      </w:pPr>
      <w:r w:rsidRPr="00C57CF7">
        <w:rPr>
          <w:rStyle w:val="FontStyle25"/>
          <w:sz w:val="24"/>
          <w:szCs w:val="24"/>
        </w:rPr>
        <w:t xml:space="preserve">2.1. Місце поставки  товару – </w:t>
      </w:r>
      <w:r w:rsidRPr="00C57CF7">
        <w:rPr>
          <w:rStyle w:val="FontStyle25"/>
          <w:sz w:val="24"/>
          <w:szCs w:val="24"/>
          <w:lang w:val="ru-RU"/>
        </w:rPr>
        <w:t>Львівська область, м.Стрий, вул. Нижанківського, 50</w:t>
      </w:r>
      <w:r w:rsidRPr="00C57CF7">
        <w:rPr>
          <w:rStyle w:val="FontStyle25"/>
          <w:sz w:val="24"/>
          <w:szCs w:val="24"/>
        </w:rPr>
        <w:t>. Доставка товару та його розвантаження  здійснюється  силами та за рахунок</w:t>
      </w:r>
      <w:r w:rsidRPr="00C57CF7">
        <w:rPr>
          <w:rStyle w:val="FontStyle25"/>
          <w:sz w:val="24"/>
          <w:szCs w:val="24"/>
          <w:lang w:val="ru-RU"/>
        </w:rPr>
        <w:t xml:space="preserve"> Постачальника</w:t>
      </w:r>
      <w:r w:rsidRPr="00C57CF7">
        <w:rPr>
          <w:rStyle w:val="FontStyle25"/>
          <w:sz w:val="24"/>
          <w:szCs w:val="24"/>
        </w:rPr>
        <w:t>.</w:t>
      </w:r>
      <w:r w:rsidR="00982BFD">
        <w:rPr>
          <w:rStyle w:val="FontStyle25"/>
          <w:sz w:val="24"/>
          <w:szCs w:val="24"/>
          <w:lang w:val="ru-RU"/>
        </w:rPr>
        <w:t xml:space="preserve"> Доставка </w:t>
      </w:r>
      <w:r w:rsidR="003274A6">
        <w:rPr>
          <w:rStyle w:val="FontStyle25"/>
          <w:sz w:val="24"/>
          <w:szCs w:val="24"/>
          <w:lang w:val="ru-RU"/>
        </w:rPr>
        <w:t>поштовим відправленням або транспортними перевізниками не допускається.</w:t>
      </w:r>
    </w:p>
    <w:p w:rsidR="00A7173C" w:rsidRPr="00C57CF7" w:rsidRDefault="00A7173C" w:rsidP="00A7173C">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2.2. Поставка Товару здійснюється з моменту підписання договору до </w:t>
      </w:r>
      <w:r w:rsidRPr="00C57CF7">
        <w:rPr>
          <w:rFonts w:ascii="Times New Roman" w:hAnsi="Times New Roman" w:cs="Times New Roman"/>
          <w:sz w:val="24"/>
          <w:szCs w:val="24"/>
          <w:lang w:val="ru-RU"/>
        </w:rPr>
        <w:t>31.12.</w:t>
      </w:r>
      <w:r w:rsidRPr="00C57CF7">
        <w:rPr>
          <w:rFonts w:ascii="Times New Roman" w:hAnsi="Times New Roman" w:cs="Times New Roman"/>
          <w:sz w:val="24"/>
          <w:szCs w:val="24"/>
        </w:rPr>
        <w:t xml:space="preserve"> 202</w:t>
      </w:r>
      <w:r w:rsidR="00140226">
        <w:rPr>
          <w:rFonts w:ascii="Times New Roman" w:hAnsi="Times New Roman" w:cs="Times New Roman"/>
          <w:sz w:val="24"/>
          <w:szCs w:val="24"/>
          <w:lang w:val="ru-RU"/>
        </w:rPr>
        <w:t>4</w:t>
      </w:r>
      <w:r w:rsidRPr="00C57CF7">
        <w:rPr>
          <w:rFonts w:ascii="Times New Roman" w:hAnsi="Times New Roman" w:cs="Times New Roman"/>
          <w:sz w:val="24"/>
          <w:szCs w:val="24"/>
        </w:rPr>
        <w:t xml:space="preserve"> року.</w:t>
      </w:r>
    </w:p>
    <w:p w:rsidR="00A7173C" w:rsidRPr="00C57CF7" w:rsidRDefault="00A7173C" w:rsidP="00A7173C">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 xml:space="preserve">2.3.  Поставка здійснюється кількома  </w:t>
      </w:r>
      <w:r w:rsidRPr="00C57CF7">
        <w:rPr>
          <w:rFonts w:ascii="Times New Roman" w:hAnsi="Times New Roman" w:cs="Times New Roman"/>
          <w:color w:val="000000"/>
          <w:spacing w:val="-6"/>
          <w:sz w:val="24"/>
          <w:szCs w:val="24"/>
        </w:rPr>
        <w:t>парті</w:t>
      </w:r>
      <w:r w:rsidR="00982BFD">
        <w:rPr>
          <w:rFonts w:ascii="Times New Roman" w:hAnsi="Times New Roman" w:cs="Times New Roman"/>
          <w:color w:val="000000"/>
          <w:spacing w:val="-6"/>
          <w:sz w:val="24"/>
          <w:szCs w:val="24"/>
          <w:lang w:val="ru-RU"/>
        </w:rPr>
        <w:t xml:space="preserve">ями,   не пізніше ніж на третій робочий день </w:t>
      </w:r>
      <w:r w:rsidRPr="00C57CF7">
        <w:rPr>
          <w:rFonts w:ascii="Times New Roman" w:hAnsi="Times New Roman" w:cs="Times New Roman"/>
          <w:color w:val="000000"/>
          <w:spacing w:val="-6"/>
          <w:sz w:val="24"/>
          <w:szCs w:val="24"/>
          <w:lang w:val="ru-RU"/>
        </w:rPr>
        <w:t>з моменту отримання замовлення від Замовника  в усній чи письмовій формі.</w:t>
      </w:r>
    </w:p>
    <w:p w:rsidR="00982BFD" w:rsidRDefault="00A7173C" w:rsidP="00A7173C">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2.4. Товар який поставляється</w:t>
      </w:r>
      <w:r w:rsidR="008B51A9">
        <w:rPr>
          <w:rFonts w:ascii="Times New Roman" w:hAnsi="Times New Roman" w:cs="Times New Roman"/>
          <w:color w:val="000000"/>
          <w:spacing w:val="-6"/>
          <w:sz w:val="24"/>
          <w:szCs w:val="24"/>
          <w:lang w:val="ru-RU"/>
        </w:rPr>
        <w:t xml:space="preserve"> виг</w:t>
      </w:r>
      <w:r w:rsidR="00140226">
        <w:rPr>
          <w:rFonts w:ascii="Times New Roman" w:hAnsi="Times New Roman" w:cs="Times New Roman"/>
          <w:color w:val="000000"/>
          <w:spacing w:val="-6"/>
          <w:sz w:val="24"/>
          <w:szCs w:val="24"/>
          <w:lang w:val="ru-RU"/>
        </w:rPr>
        <w:t>отовлений не раніше  2023</w:t>
      </w:r>
      <w:r w:rsidR="003274A6">
        <w:rPr>
          <w:rFonts w:ascii="Times New Roman" w:hAnsi="Times New Roman" w:cs="Times New Roman"/>
          <w:color w:val="000000"/>
          <w:spacing w:val="-6"/>
          <w:sz w:val="24"/>
          <w:szCs w:val="24"/>
          <w:lang w:val="ru-RU"/>
        </w:rPr>
        <w:t xml:space="preserve"> року, </w:t>
      </w:r>
      <w:r w:rsidR="00982BFD">
        <w:rPr>
          <w:rFonts w:ascii="Times New Roman" w:hAnsi="Times New Roman" w:cs="Times New Roman"/>
          <w:color w:val="000000"/>
          <w:spacing w:val="-6"/>
          <w:sz w:val="24"/>
          <w:szCs w:val="24"/>
          <w:lang w:val="ru-RU"/>
        </w:rPr>
        <w:t xml:space="preserve"> є новим та </w:t>
      </w:r>
      <w:r w:rsidRPr="00C57CF7">
        <w:rPr>
          <w:rFonts w:ascii="Times New Roman" w:hAnsi="Times New Roman" w:cs="Times New Roman"/>
          <w:color w:val="000000"/>
          <w:spacing w:val="-6"/>
          <w:sz w:val="24"/>
          <w:szCs w:val="24"/>
          <w:lang w:val="ru-RU"/>
        </w:rPr>
        <w:t xml:space="preserve"> не перебував в експлуатації, термін та умови його зберігання не порушені. </w:t>
      </w:r>
      <w:r w:rsidR="003274A6">
        <w:rPr>
          <w:rFonts w:ascii="Times New Roman" w:hAnsi="Times New Roman" w:cs="Times New Roman"/>
          <w:color w:val="000000"/>
          <w:spacing w:val="-6"/>
          <w:sz w:val="24"/>
          <w:szCs w:val="24"/>
          <w:lang w:val="ru-RU"/>
        </w:rPr>
        <w:t xml:space="preserve">На кожній партії товару буде маркування щодо ідентифікації товару та дата виготовлення. </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2.</w:t>
      </w:r>
      <w:r w:rsidRPr="00C57CF7">
        <w:rPr>
          <w:rStyle w:val="FontStyle25"/>
          <w:sz w:val="24"/>
          <w:szCs w:val="24"/>
          <w:lang w:val="ru-RU"/>
        </w:rPr>
        <w:t>5</w:t>
      </w:r>
      <w:r w:rsidRPr="00C57CF7">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7173C" w:rsidRPr="00C57CF7" w:rsidRDefault="00A7173C" w:rsidP="00A7173C">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2.</w:t>
      </w:r>
      <w:r w:rsidRPr="00C57CF7">
        <w:rPr>
          <w:rFonts w:ascii="Times New Roman" w:hAnsi="Times New Roman" w:cs="Times New Roman"/>
          <w:sz w:val="24"/>
          <w:szCs w:val="24"/>
          <w:lang w:val="ru-RU"/>
        </w:rPr>
        <w:t>6</w:t>
      </w:r>
      <w:r w:rsidRPr="00C57CF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C57CF7">
        <w:rPr>
          <w:rFonts w:ascii="Times New Roman" w:hAnsi="Times New Roman" w:cs="Times New Roman"/>
          <w:sz w:val="24"/>
          <w:szCs w:val="24"/>
          <w:lang w:val="ru-RU"/>
        </w:rPr>
        <w:t xml:space="preserve"> (якщо є платником ПДВ)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2.</w:t>
      </w:r>
      <w:r w:rsidRPr="00C57CF7">
        <w:rPr>
          <w:rFonts w:ascii="Times New Roman" w:hAnsi="Times New Roman" w:cs="Times New Roman"/>
          <w:sz w:val="24"/>
          <w:szCs w:val="24"/>
          <w:lang w:val="ru-RU"/>
        </w:rPr>
        <w:t>7</w:t>
      </w:r>
      <w:r w:rsidRPr="00C57CF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A7173C" w:rsidRPr="00952EF2" w:rsidRDefault="00A7173C" w:rsidP="00A7173C">
      <w:pPr>
        <w:spacing w:after="0" w:line="240" w:lineRule="atLeast"/>
        <w:jc w:val="both"/>
        <w:rPr>
          <w:rStyle w:val="FontStyle25"/>
          <w:sz w:val="24"/>
          <w:szCs w:val="24"/>
          <w:lang w:val="ru-RU"/>
        </w:rPr>
      </w:pPr>
      <w:r w:rsidRPr="00C57CF7">
        <w:rPr>
          <w:rStyle w:val="FontStyle25"/>
          <w:sz w:val="24"/>
          <w:szCs w:val="24"/>
        </w:rPr>
        <w:t>3.2. Загальна варт</w:t>
      </w:r>
      <w:r w:rsidR="00952EF2">
        <w:rPr>
          <w:rStyle w:val="FontStyle25"/>
          <w:sz w:val="24"/>
          <w:szCs w:val="24"/>
        </w:rPr>
        <w:t xml:space="preserve">ість договору складає </w:t>
      </w:r>
      <w:r w:rsidR="00140226">
        <w:rPr>
          <w:rStyle w:val="FontStyle25"/>
          <w:sz w:val="24"/>
          <w:szCs w:val="24"/>
          <w:lang w:val="ru-RU"/>
        </w:rPr>
        <w:t>_____________</w:t>
      </w:r>
      <w:r w:rsidRPr="00C57CF7">
        <w:rPr>
          <w:rStyle w:val="FontStyle25"/>
          <w:sz w:val="24"/>
          <w:szCs w:val="24"/>
        </w:rPr>
        <w:t>грн.</w:t>
      </w:r>
      <w:r w:rsidR="00952EF2">
        <w:rPr>
          <w:rStyle w:val="FontStyle25"/>
          <w:sz w:val="24"/>
          <w:szCs w:val="24"/>
          <w:lang w:val="ru-RU"/>
        </w:rPr>
        <w:t xml:space="preserve"> в т.ч.</w:t>
      </w:r>
      <w:r w:rsidR="00140226">
        <w:rPr>
          <w:rStyle w:val="FontStyle25"/>
          <w:sz w:val="24"/>
          <w:szCs w:val="24"/>
          <w:lang w:val="ru-RU"/>
        </w:rPr>
        <w:t>/без</w:t>
      </w:r>
      <w:r w:rsidR="00952EF2">
        <w:rPr>
          <w:rStyle w:val="FontStyle25"/>
          <w:sz w:val="24"/>
          <w:szCs w:val="24"/>
          <w:lang w:val="ru-RU"/>
        </w:rPr>
        <w:t xml:space="preserve"> ПДВ.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r w:rsidRPr="00C57CF7">
        <w:rPr>
          <w:rFonts w:ascii="Times New Roman" w:hAnsi="Times New Roman" w:cs="Times New Roman"/>
          <w:sz w:val="24"/>
          <w:szCs w:val="24"/>
          <w:lang w:val="ru-RU"/>
        </w:rPr>
        <w:t xml:space="preserve">більшена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w:t>
      </w:r>
      <w:r w:rsidRPr="00C57CF7">
        <w:rPr>
          <w:rFonts w:ascii="Times New Roman" w:hAnsi="Times New Roman" w:cs="Times New Roman"/>
          <w:sz w:val="24"/>
          <w:szCs w:val="24"/>
        </w:rPr>
        <w:lastRenderedPageBreak/>
        <w:t>ціни Товару Сторони укладають додаткову угоду до цього Договору з урахуванням вимог чинного законодавства України.</w:t>
      </w:r>
    </w:p>
    <w:p w:rsidR="00A7173C" w:rsidRPr="00C57CF7" w:rsidRDefault="00A7173C" w:rsidP="00A7173C">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Товар може поставлятися за ціною меншою ніж передбачено п. 1.2 Договору , при чому економія, яка утворилася внаслідок цого не може бути використана на закупівлю додаткового обсягу товару за цим Договором.</w:t>
      </w:r>
    </w:p>
    <w:p w:rsidR="00A7173C" w:rsidRPr="00982BFD" w:rsidRDefault="00A7173C" w:rsidP="00A7173C">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982BFD">
        <w:rPr>
          <w:rStyle w:val="FontStyle24"/>
          <w:b w:val="0"/>
          <w:sz w:val="24"/>
          <w:szCs w:val="24"/>
        </w:rPr>
        <w:t xml:space="preserve">оплата здійснюється за фактично отриманий товар протягом 30 (тридцяти) календарних  днів від дати </w:t>
      </w:r>
      <w:r w:rsidRPr="00982BFD">
        <w:rPr>
          <w:rStyle w:val="FontStyle24"/>
          <w:b w:val="0"/>
          <w:sz w:val="24"/>
          <w:szCs w:val="24"/>
          <w:lang w:val="ru-RU"/>
        </w:rPr>
        <w:t>підписання</w:t>
      </w:r>
      <w:r w:rsidRPr="00982BFD">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982BFD">
        <w:rPr>
          <w:rStyle w:val="FontStyle24"/>
          <w:b w:val="0"/>
          <w:sz w:val="24"/>
          <w:szCs w:val="24"/>
          <w:lang w:val="ru-RU"/>
        </w:rPr>
        <w:t xml:space="preserve"> Оплата проводиться при  наявності фінансування з місцевого бюджету . В разі відсутності фінансування з місцевого бюджету протягом строку відтермінування платежу , оплата проводиться після поступлення бюджетних коштів на рахунок Покупця протягом трьох робочих днів.</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A7173C" w:rsidRPr="00C57CF7" w:rsidRDefault="00A7173C" w:rsidP="00A7173C">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sidR="00982BFD">
        <w:rPr>
          <w:rFonts w:ascii="Times New Roman" w:hAnsi="Times New Roman" w:cs="Times New Roman"/>
          <w:spacing w:val="-12"/>
          <w:sz w:val="24"/>
          <w:szCs w:val="24"/>
        </w:rPr>
        <w:t>родукції недоліки (нестача,</w:t>
      </w:r>
      <w:r w:rsidRPr="00C57CF7">
        <w:rPr>
          <w:rFonts w:ascii="Times New Roman" w:hAnsi="Times New Roman" w:cs="Times New Roman"/>
          <w:spacing w:val="-12"/>
          <w:sz w:val="24"/>
          <w:szCs w:val="24"/>
        </w:rPr>
        <w:t xml:space="preserve">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003705F7">
        <w:rPr>
          <w:rFonts w:ascii="Times New Roman" w:hAnsi="Times New Roman" w:cs="Times New Roman"/>
          <w:spacing w:val="-12"/>
          <w:sz w:val="24"/>
          <w:szCs w:val="24"/>
          <w:lang w:val="ru-RU"/>
        </w:rPr>
        <w:t>3 (трьох ) робочих</w:t>
      </w:r>
      <w:r w:rsidRPr="00C57CF7">
        <w:rPr>
          <w:rFonts w:ascii="Times New Roman" w:hAnsi="Times New Roman" w:cs="Times New Roman"/>
          <w:spacing w:val="-12"/>
          <w:sz w:val="24"/>
          <w:szCs w:val="24"/>
          <w:lang w:val="ru-RU"/>
        </w:rPr>
        <w:t xml:space="preserve"> днів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Всі витрати пов’язані із заміною товару несе Постачальник.</w:t>
      </w:r>
    </w:p>
    <w:p w:rsidR="00A7173C" w:rsidRPr="00C57CF7" w:rsidRDefault="00A7173C" w:rsidP="00A7173C">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Для підтвердження якості Товару кожна партія повинна супроводжуватися підтверджую</w:t>
      </w:r>
      <w:r w:rsidR="00982BFD">
        <w:rPr>
          <w:rFonts w:ascii="Times New Roman" w:hAnsi="Times New Roman" w:cs="Times New Roman"/>
          <w:color w:val="000000"/>
          <w:sz w:val="24"/>
          <w:szCs w:val="24"/>
          <w:lang w:val="ru-RU"/>
        </w:rPr>
        <w:t>чими документами (</w:t>
      </w:r>
      <w:r w:rsidRPr="00C57CF7">
        <w:rPr>
          <w:rFonts w:ascii="Times New Roman" w:hAnsi="Times New Roman" w:cs="Times New Roman"/>
          <w:color w:val="000000"/>
          <w:sz w:val="24"/>
          <w:szCs w:val="24"/>
          <w:lang w:val="ru-RU"/>
        </w:rPr>
        <w:t xml:space="preserve"> сертифікат</w:t>
      </w:r>
      <w:r w:rsidR="00982BFD">
        <w:rPr>
          <w:rFonts w:ascii="Times New Roman" w:hAnsi="Times New Roman" w:cs="Times New Roman"/>
          <w:color w:val="000000"/>
          <w:sz w:val="24"/>
          <w:szCs w:val="24"/>
          <w:lang w:val="ru-RU"/>
        </w:rPr>
        <w:t xml:space="preserve"> якості/відповідності </w:t>
      </w:r>
      <w:r w:rsidRPr="00C57CF7">
        <w:rPr>
          <w:rFonts w:ascii="Times New Roman" w:hAnsi="Times New Roman" w:cs="Times New Roman"/>
          <w:color w:val="000000"/>
          <w:sz w:val="24"/>
          <w:szCs w:val="24"/>
          <w:lang w:val="ru-RU"/>
        </w:rPr>
        <w:t xml:space="preserve">або інший </w:t>
      </w:r>
      <w:r w:rsidRPr="00C57CF7">
        <w:rPr>
          <w:rFonts w:ascii="Times New Roman" w:hAnsi="Times New Roman" w:cs="Times New Roman"/>
          <w:sz w:val="24"/>
          <w:szCs w:val="24"/>
          <w:lang w:val="ru-RU"/>
        </w:rPr>
        <w:t>документ , який п</w:t>
      </w:r>
      <w:r w:rsidR="00982BFD">
        <w:rPr>
          <w:rFonts w:ascii="Times New Roman" w:hAnsi="Times New Roman" w:cs="Times New Roman"/>
          <w:sz w:val="24"/>
          <w:szCs w:val="24"/>
          <w:lang w:val="ru-RU"/>
        </w:rPr>
        <w:t xml:space="preserve">ідтверджує якість товару дійсний на момент поставки </w:t>
      </w:r>
      <w:r w:rsidRPr="00C57CF7">
        <w:rPr>
          <w:rFonts w:ascii="Times New Roman" w:hAnsi="Times New Roman" w:cs="Times New Roman"/>
          <w:color w:val="000000"/>
          <w:sz w:val="24"/>
          <w:szCs w:val="24"/>
          <w:lang w:val="ru-RU"/>
        </w:rPr>
        <w:t>).</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5. Права та обов′язки сторін.</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5.1. Постачальник зобов′язується:</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w:t>
      </w:r>
      <w:r w:rsidR="00982BFD">
        <w:rPr>
          <w:rFonts w:ascii="Times New Roman" w:hAnsi="Times New Roman" w:cs="Times New Roman"/>
          <w:sz w:val="24"/>
          <w:szCs w:val="24"/>
        </w:rPr>
        <w:t xml:space="preserve">ву накладну, </w:t>
      </w:r>
      <w:r w:rsidRPr="00C57CF7">
        <w:rPr>
          <w:rFonts w:ascii="Times New Roman" w:hAnsi="Times New Roman" w:cs="Times New Roman"/>
          <w:sz w:val="24"/>
          <w:szCs w:val="24"/>
        </w:rPr>
        <w:t xml:space="preserve"> товарно-транспортну накладну</w:t>
      </w:r>
      <w:r w:rsidRPr="00C57CF7">
        <w:rPr>
          <w:rFonts w:ascii="Times New Roman" w:hAnsi="Times New Roman" w:cs="Times New Roman"/>
          <w:sz w:val="24"/>
          <w:szCs w:val="24"/>
          <w:lang w:val="ru-RU"/>
        </w:rPr>
        <w:t xml:space="preserve">, </w:t>
      </w:r>
      <w:r w:rsidR="001431AC" w:rsidRPr="00C57CF7">
        <w:rPr>
          <w:rFonts w:ascii="Times New Roman" w:hAnsi="Times New Roman" w:cs="Times New Roman"/>
          <w:color w:val="000000"/>
          <w:sz w:val="24"/>
          <w:szCs w:val="24"/>
          <w:lang w:val="ru-RU"/>
        </w:rPr>
        <w:t>сертифікат</w:t>
      </w:r>
      <w:r w:rsidR="001431AC">
        <w:rPr>
          <w:rFonts w:ascii="Times New Roman" w:hAnsi="Times New Roman" w:cs="Times New Roman"/>
          <w:color w:val="000000"/>
          <w:sz w:val="24"/>
          <w:szCs w:val="24"/>
          <w:lang w:val="ru-RU"/>
        </w:rPr>
        <w:t xml:space="preserve"> якості/відповідності </w:t>
      </w:r>
      <w:r w:rsidR="001431AC" w:rsidRPr="00C57CF7">
        <w:rPr>
          <w:rFonts w:ascii="Times New Roman" w:hAnsi="Times New Roman" w:cs="Times New Roman"/>
          <w:color w:val="000000"/>
          <w:sz w:val="24"/>
          <w:szCs w:val="24"/>
          <w:lang w:val="ru-RU"/>
        </w:rPr>
        <w:t xml:space="preserve">або інший </w:t>
      </w:r>
      <w:r w:rsidR="001431AC" w:rsidRPr="00C57CF7">
        <w:rPr>
          <w:rFonts w:ascii="Times New Roman" w:hAnsi="Times New Roman" w:cs="Times New Roman"/>
          <w:sz w:val="24"/>
          <w:szCs w:val="24"/>
          <w:lang w:val="ru-RU"/>
        </w:rPr>
        <w:t>документ , який п</w:t>
      </w:r>
      <w:r w:rsidR="001431AC">
        <w:rPr>
          <w:rFonts w:ascii="Times New Roman" w:hAnsi="Times New Roman" w:cs="Times New Roman"/>
          <w:sz w:val="24"/>
          <w:szCs w:val="24"/>
          <w:lang w:val="ru-RU"/>
        </w:rPr>
        <w:t>ідтверджує якість товару дійсний на момент поставки</w:t>
      </w:r>
      <w:r w:rsidRPr="00C57CF7">
        <w:rPr>
          <w:rFonts w:ascii="Times New Roman" w:hAnsi="Times New Roman" w:cs="Times New Roman"/>
          <w:sz w:val="24"/>
          <w:szCs w:val="24"/>
        </w:rPr>
        <w:t>) при  кожній поставці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A7173C" w:rsidRPr="00C57CF7" w:rsidRDefault="00A7173C" w:rsidP="00A7173C">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A7173C" w:rsidRPr="00C57CF7" w:rsidRDefault="00A7173C" w:rsidP="00A7173C">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A7173C" w:rsidRPr="00C57CF7" w:rsidRDefault="00A7173C" w:rsidP="00A7173C">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314198" w:rsidRPr="00952EF2" w:rsidRDefault="00314198" w:rsidP="00A7173C">
      <w:pPr>
        <w:spacing w:after="0" w:line="240" w:lineRule="atLeast"/>
        <w:jc w:val="center"/>
        <w:rPr>
          <w:rStyle w:val="FontStyle24"/>
          <w:sz w:val="24"/>
          <w:szCs w:val="24"/>
        </w:rPr>
      </w:pP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00140226">
        <w:rPr>
          <w:rStyle w:val="FontStyle25"/>
          <w:b/>
          <w:sz w:val="24"/>
          <w:szCs w:val="24"/>
          <w:lang w:val="ru-RU"/>
        </w:rPr>
        <w:t>4</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частині розрахунків - </w:t>
      </w:r>
      <w:r w:rsidRPr="00C57CF7">
        <w:rPr>
          <w:rStyle w:val="FontStyle25"/>
          <w:sz w:val="24"/>
          <w:szCs w:val="24"/>
        </w:rPr>
        <w:t xml:space="preserve"> до повного виконання сторонами своїх зобов'язань.</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lastRenderedPageBreak/>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7173C" w:rsidRPr="005912B3" w:rsidRDefault="00A7173C" w:rsidP="00A7173C">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73C" w:rsidRPr="005912B3" w:rsidRDefault="00C06846" w:rsidP="00A7173C">
      <w:pPr>
        <w:tabs>
          <w:tab w:val="left" w:pos="851"/>
        </w:tabs>
        <w:spacing w:before="240" w:after="0"/>
        <w:ind w:left="1495"/>
        <w:jc w:val="center"/>
        <w:rPr>
          <w:rFonts w:ascii="Times New Roman" w:hAnsi="Times New Roman" w:cs="Times New Roman"/>
          <w:b/>
          <w:sz w:val="24"/>
          <w:szCs w:val="24"/>
          <w:lang w:val="ru-RU"/>
        </w:rPr>
      </w:pPr>
      <w:bookmarkStart w:id="0" w:name="_Hlk105597830"/>
      <w:r w:rsidRPr="005912B3">
        <w:rPr>
          <w:rFonts w:ascii="Times New Roman" w:hAnsi="Times New Roman" w:cs="Times New Roman"/>
          <w:b/>
          <w:sz w:val="24"/>
          <w:szCs w:val="24"/>
          <w:lang w:val="ru-RU"/>
        </w:rPr>
        <w:t xml:space="preserve">9. Обставини непереборної сили </w:t>
      </w:r>
      <w:r w:rsidRPr="005912B3">
        <w:rPr>
          <w:rFonts w:ascii="Times New Roman" w:hAnsi="Times New Roman" w:cs="Times New Roman"/>
          <w:b/>
          <w:sz w:val="24"/>
          <w:szCs w:val="24"/>
        </w:rPr>
        <w:t xml:space="preserve"> (форс-мажорні обставини)</w:t>
      </w:r>
    </w:p>
    <w:bookmarkEnd w:id="0"/>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 xml:space="preserve">.1. </w:t>
      </w:r>
      <w:r w:rsidRPr="005912B3">
        <w:rPr>
          <w:lang w:val="ru-RU"/>
        </w:rPr>
        <w:t xml:space="preserve">Жодна із сторін не несе відповідальність </w:t>
      </w:r>
      <w:r w:rsidRPr="005912B3">
        <w:t>за повне або часткове невиконання будь-яких його умов у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A7173C" w:rsidRPr="005912B3" w:rsidRDefault="00A7173C" w:rsidP="00A7173C">
      <w:pPr>
        <w:pStyle w:val="af8"/>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7173C" w:rsidRPr="005912B3" w:rsidRDefault="00A7173C" w:rsidP="00A7173C">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A7173C" w:rsidRPr="005912B3" w:rsidRDefault="00A7173C" w:rsidP="00A7173C">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r w:rsidRPr="005912B3">
        <w:rPr>
          <w:lang w:val="ru-RU"/>
        </w:rPr>
        <w:t xml:space="preserve">України </w:t>
      </w:r>
      <w:r w:rsidRPr="005912B3">
        <w:t>(Сертифікат згідно з чинним законодавством) або відповідними компетентними органами.</w:t>
      </w:r>
    </w:p>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w:t>
      </w:r>
      <w:r w:rsidRPr="005912B3">
        <w:lastRenderedPageBreak/>
        <w:t>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A7173C" w:rsidRPr="005912B3" w:rsidRDefault="00A7173C" w:rsidP="00A7173C">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7173C" w:rsidRPr="005912B3" w:rsidRDefault="00A7173C" w:rsidP="00A7173C">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r w:rsidRPr="005912B3">
        <w:rPr>
          <w:lang w:val="ru-RU"/>
        </w:rPr>
        <w:t xml:space="preserve">виконання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A7173C" w:rsidRPr="005912B3" w:rsidRDefault="00A7173C" w:rsidP="00A7173C">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A7173C" w:rsidRPr="00C57CF7" w:rsidRDefault="00A7173C" w:rsidP="00A7173C">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додатк</w:t>
      </w:r>
      <w:r w:rsidRPr="00C57CF7">
        <w:rPr>
          <w:rFonts w:ascii="Times New Roman" w:hAnsi="Times New Roman" w:cs="Times New Roman"/>
          <w:sz w:val="24"/>
          <w:szCs w:val="24"/>
          <w:lang w:val="ru-RU"/>
        </w:rPr>
        <w:t xml:space="preserve">овими угодами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7208E6" w:rsidRPr="00274DDC" w:rsidRDefault="007208E6" w:rsidP="007208E6">
      <w:pPr>
        <w:spacing w:after="0" w:line="240" w:lineRule="atLeast"/>
        <w:jc w:val="both"/>
        <w:rPr>
          <w:rFonts w:ascii="Times New Roman" w:hAnsi="Times New Roman" w:cs="Times New Roman"/>
          <w:sz w:val="24"/>
          <w:szCs w:val="24"/>
        </w:rPr>
      </w:pPr>
      <w:r w:rsidRPr="00274DDC">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08E6" w:rsidRPr="00274DDC" w:rsidRDefault="007208E6" w:rsidP="007208E6">
      <w:pPr>
        <w:pStyle w:val="rvps2"/>
        <w:shd w:val="clear" w:color="auto" w:fill="FFFFFF"/>
        <w:spacing w:before="0" w:beforeAutospacing="0" w:after="0" w:afterAutospacing="0" w:line="240" w:lineRule="atLeast"/>
        <w:ind w:firstLine="277"/>
        <w:jc w:val="both"/>
        <w:rPr>
          <w:color w:val="000000"/>
        </w:rPr>
      </w:pPr>
      <w:r w:rsidRPr="00274DDC">
        <w:rPr>
          <w:color w:val="000000"/>
        </w:rPr>
        <w:t>1) зменшення обсягів закупівлі, зокрема з урахуванням фактичного обсягу видатків замовника;</w:t>
      </w:r>
    </w:p>
    <w:p w:rsidR="007208E6" w:rsidRPr="00274DDC" w:rsidRDefault="007208E6" w:rsidP="007208E6">
      <w:pPr>
        <w:pStyle w:val="rvps2"/>
        <w:shd w:val="clear" w:color="auto" w:fill="FFFFFF"/>
        <w:spacing w:before="0" w:beforeAutospacing="0" w:after="0" w:afterAutospacing="0" w:line="240" w:lineRule="atLeast"/>
        <w:ind w:firstLine="277"/>
        <w:jc w:val="both"/>
        <w:rPr>
          <w:color w:val="000000"/>
        </w:rPr>
      </w:pPr>
      <w:bookmarkStart w:id="1" w:name="n75"/>
      <w:bookmarkEnd w:id="1"/>
      <w:r w:rsidRPr="00274DDC">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08E6" w:rsidRPr="00274DDC" w:rsidRDefault="007208E6" w:rsidP="007208E6">
      <w:pPr>
        <w:pStyle w:val="rvps2"/>
        <w:shd w:val="clear" w:color="auto" w:fill="FFFFFF"/>
        <w:spacing w:before="0" w:beforeAutospacing="0" w:after="0" w:afterAutospacing="0" w:line="240" w:lineRule="atLeast"/>
        <w:ind w:firstLine="277"/>
        <w:jc w:val="both"/>
        <w:rPr>
          <w:color w:val="000000"/>
        </w:rPr>
      </w:pPr>
      <w:bookmarkStart w:id="2" w:name="n76"/>
      <w:bookmarkEnd w:id="2"/>
      <w:r w:rsidRPr="00274DD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208E6" w:rsidRPr="00274DDC" w:rsidRDefault="007208E6" w:rsidP="007208E6">
      <w:pPr>
        <w:pStyle w:val="rvps2"/>
        <w:shd w:val="clear" w:color="auto" w:fill="FFFFFF"/>
        <w:spacing w:before="0" w:beforeAutospacing="0" w:after="0" w:afterAutospacing="0" w:line="240" w:lineRule="atLeast"/>
        <w:ind w:firstLine="277"/>
        <w:jc w:val="both"/>
        <w:rPr>
          <w:color w:val="000000"/>
        </w:rPr>
      </w:pPr>
      <w:bookmarkStart w:id="3" w:name="n77"/>
      <w:bookmarkEnd w:id="3"/>
      <w:r w:rsidRPr="00274DDC">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08E6" w:rsidRPr="00274DDC" w:rsidRDefault="007208E6" w:rsidP="007208E6">
      <w:pPr>
        <w:pStyle w:val="rvps2"/>
        <w:shd w:val="clear" w:color="auto" w:fill="FFFFFF"/>
        <w:spacing w:before="0" w:beforeAutospacing="0" w:after="0" w:afterAutospacing="0" w:line="240" w:lineRule="atLeast"/>
        <w:ind w:firstLine="277"/>
        <w:jc w:val="both"/>
        <w:rPr>
          <w:color w:val="000000"/>
        </w:rPr>
      </w:pPr>
      <w:bookmarkStart w:id="4" w:name="n78"/>
      <w:bookmarkEnd w:id="4"/>
      <w:r w:rsidRPr="00274DDC">
        <w:rPr>
          <w:color w:val="000000"/>
        </w:rPr>
        <w:t>5) погодження зміни ціни в договорі про закупівлю в бік зменшення (без зміни кількості (обсягу) та якості товарів, робіт і послуг);</w:t>
      </w:r>
    </w:p>
    <w:p w:rsidR="007208E6" w:rsidRPr="00274DDC" w:rsidRDefault="007208E6" w:rsidP="007208E6">
      <w:pPr>
        <w:pStyle w:val="rvps2"/>
        <w:shd w:val="clear" w:color="auto" w:fill="FFFFFF"/>
        <w:spacing w:before="0" w:beforeAutospacing="0" w:after="0" w:afterAutospacing="0" w:line="240" w:lineRule="atLeast"/>
        <w:ind w:firstLine="277"/>
        <w:jc w:val="both"/>
        <w:rPr>
          <w:color w:val="000000"/>
        </w:rPr>
      </w:pPr>
      <w:bookmarkStart w:id="5" w:name="n79"/>
      <w:bookmarkEnd w:id="5"/>
      <w:r w:rsidRPr="00274DDC">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08E6" w:rsidRPr="00274DDC" w:rsidRDefault="007208E6" w:rsidP="007208E6">
      <w:pPr>
        <w:pStyle w:val="rvps2"/>
        <w:shd w:val="clear" w:color="auto" w:fill="FFFFFF"/>
        <w:spacing w:before="0" w:beforeAutospacing="0" w:after="0" w:afterAutospacing="0" w:line="240" w:lineRule="atLeast"/>
        <w:ind w:firstLine="277"/>
        <w:jc w:val="both"/>
        <w:rPr>
          <w:color w:val="000000"/>
        </w:rPr>
      </w:pPr>
      <w:bookmarkStart w:id="6" w:name="n80"/>
      <w:bookmarkEnd w:id="6"/>
      <w:r w:rsidRPr="00274DDC">
        <w:rPr>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08E6" w:rsidRPr="00274DDC" w:rsidRDefault="007208E6" w:rsidP="007208E6">
      <w:pPr>
        <w:pStyle w:val="rvps2"/>
        <w:shd w:val="clear" w:color="auto" w:fill="FFFFFF"/>
        <w:spacing w:before="0" w:beforeAutospacing="0" w:after="0" w:afterAutospacing="0" w:line="240" w:lineRule="atLeast"/>
        <w:ind w:firstLine="277"/>
        <w:jc w:val="both"/>
        <w:rPr>
          <w:color w:val="000000"/>
          <w:lang w:val="ru-RU"/>
        </w:rPr>
      </w:pPr>
      <w:r w:rsidRPr="00274DDC">
        <w:rPr>
          <w:color w:val="000000"/>
          <w:shd w:val="clear" w:color="auto" w:fill="FFFFFF"/>
        </w:rPr>
        <w:t xml:space="preserve">8) зміни умов у зв’язку із застосуванням </w:t>
      </w:r>
      <w:r w:rsidRPr="00274DDC">
        <w:rPr>
          <w:color w:val="000000"/>
          <w:shd w:val="clear" w:color="auto" w:fill="FFFFFF"/>
          <w:lang w:val="ru-RU"/>
        </w:rPr>
        <w:t>п.8.6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A7173C" w:rsidRPr="00C57CF7" w:rsidRDefault="00A7173C" w:rsidP="00A7173C">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A7173C" w:rsidRPr="00C57CF7" w:rsidTr="002767A4">
        <w:tc>
          <w:tcPr>
            <w:tcW w:w="4876" w:type="dxa"/>
            <w:shd w:val="clear" w:color="auto" w:fill="auto"/>
            <w:tcMar>
              <w:top w:w="0" w:type="dxa"/>
              <w:left w:w="108" w:type="dxa"/>
              <w:bottom w:w="0" w:type="dxa"/>
              <w:right w:w="108" w:type="dxa"/>
            </w:tcMar>
          </w:tcPr>
          <w:p w:rsidR="00A7173C" w:rsidRPr="00C57CF7" w:rsidRDefault="00A7173C" w:rsidP="002767A4">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A7173C" w:rsidRPr="00C57CF7" w:rsidRDefault="00A7173C" w:rsidP="002767A4">
            <w:pPr>
              <w:spacing w:after="0" w:line="240" w:lineRule="atLeast"/>
              <w:rPr>
                <w:rFonts w:ascii="Times New Roman" w:hAnsi="Times New Roman" w:cs="Times New Roman"/>
                <w:i/>
                <w:color w:val="000000"/>
                <w:sz w:val="24"/>
                <w:szCs w:val="24"/>
              </w:rPr>
            </w:pPr>
          </w:p>
          <w:p w:rsidR="00A7173C" w:rsidRPr="00C57CF7" w:rsidRDefault="00A7173C" w:rsidP="00276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r w:rsidRPr="00C57CF7">
              <w:rPr>
                <w:rFonts w:ascii="Times New Roman" w:hAnsi="Times New Roman" w:cs="Times New Roman"/>
                <w:b/>
                <w:color w:val="000000"/>
                <w:sz w:val="24"/>
                <w:szCs w:val="24"/>
              </w:rPr>
              <w:t xml:space="preserve">Стрийський міський комбінат </w:t>
            </w:r>
          </w:p>
          <w:p w:rsidR="00A7173C" w:rsidRPr="00C57CF7" w:rsidRDefault="00A7173C" w:rsidP="00276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вул. Нижанківського 50</w:t>
            </w:r>
          </w:p>
          <w:p w:rsidR="00A7173C" w:rsidRPr="001947D5" w:rsidRDefault="00A7173C" w:rsidP="002767A4">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sidR="001947D5">
              <w:rPr>
                <w:rFonts w:ascii="Times New Roman" w:hAnsi="Times New Roman" w:cs="Times New Roman"/>
                <w:sz w:val="24"/>
                <w:szCs w:val="24"/>
              </w:rPr>
              <w:t>р UA</w:t>
            </w:r>
            <w:r w:rsidR="001947D5">
              <w:rPr>
                <w:rFonts w:ascii="Times New Roman" w:hAnsi="Times New Roman" w:cs="Times New Roman"/>
                <w:sz w:val="24"/>
                <w:szCs w:val="24"/>
                <w:lang w:val="ru-RU"/>
              </w:rPr>
              <w:t>118201720344320005000038480</w:t>
            </w: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Держказначейська служба України.,м.Київ </w:t>
            </w: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e-mail: </w:t>
            </w:r>
            <w:hyperlink r:id="rId8" w:history="1">
              <w:r w:rsidRPr="00C57CF7">
                <w:rPr>
                  <w:rStyle w:val="a7"/>
                  <w:rFonts w:ascii="Times New Roman" w:hAnsi="Times New Roman" w:cs="Times New Roman"/>
                  <w:sz w:val="24"/>
                  <w:szCs w:val="24"/>
                </w:rPr>
                <w:t>mkkp@ukr.net</w:t>
              </w:r>
            </w:hyperlink>
          </w:p>
          <w:p w:rsidR="00A7173C" w:rsidRPr="00C57CF7" w:rsidRDefault="00A7173C" w:rsidP="002767A4">
            <w:pPr>
              <w:spacing w:after="0" w:line="240" w:lineRule="atLeast"/>
              <w:ind w:firstLine="176"/>
              <w:rPr>
                <w:rFonts w:ascii="Times New Roman" w:hAnsi="Times New Roman" w:cs="Times New Roman"/>
                <w:sz w:val="24"/>
                <w:szCs w:val="24"/>
              </w:rPr>
            </w:pPr>
          </w:p>
          <w:p w:rsidR="00A7173C" w:rsidRPr="00C57CF7" w:rsidRDefault="00A7173C" w:rsidP="002767A4">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182673" w:rsidRPr="00C06846" w:rsidRDefault="00A7173C" w:rsidP="00C06846">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___________________ </w:t>
            </w:r>
            <w:r w:rsidR="001947D5">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182673" w:rsidRDefault="00182673" w:rsidP="002767A4">
            <w:pPr>
              <w:spacing w:after="0" w:line="240" w:lineRule="atLeast"/>
              <w:rPr>
                <w:rFonts w:ascii="Times New Roman" w:hAnsi="Times New Roman" w:cs="Times New Roman"/>
                <w:color w:val="000000"/>
                <w:sz w:val="24"/>
                <w:szCs w:val="24"/>
              </w:rPr>
            </w:pPr>
          </w:p>
          <w:p w:rsidR="00182673" w:rsidRDefault="00182673" w:rsidP="002767A4">
            <w:pPr>
              <w:spacing w:after="0" w:line="240" w:lineRule="atLeast"/>
              <w:rPr>
                <w:rFonts w:ascii="Times New Roman" w:hAnsi="Times New Roman" w:cs="Times New Roman"/>
                <w:color w:val="000000"/>
                <w:sz w:val="24"/>
                <w:szCs w:val="24"/>
              </w:rPr>
            </w:pPr>
          </w:p>
          <w:p w:rsidR="00182673" w:rsidRDefault="00182673" w:rsidP="002767A4">
            <w:pPr>
              <w:spacing w:after="0" w:line="240" w:lineRule="atLeast"/>
              <w:rPr>
                <w:rFonts w:ascii="Times New Roman" w:hAnsi="Times New Roman" w:cs="Times New Roman"/>
                <w:color w:val="000000"/>
                <w:sz w:val="24"/>
                <w:szCs w:val="24"/>
              </w:rPr>
            </w:pPr>
          </w:p>
          <w:p w:rsidR="00182673" w:rsidRPr="00C57CF7" w:rsidRDefault="00182673" w:rsidP="002767A4">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A7173C" w:rsidRPr="00C57CF7" w:rsidRDefault="00A7173C" w:rsidP="002767A4">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Постачальник:</w:t>
            </w:r>
          </w:p>
          <w:p w:rsidR="00A7173C" w:rsidRPr="00C57CF7" w:rsidRDefault="00A7173C" w:rsidP="002767A4">
            <w:pPr>
              <w:spacing w:after="0" w:line="240" w:lineRule="atLeast"/>
              <w:rPr>
                <w:rFonts w:ascii="Times New Roman" w:hAnsi="Times New Roman" w:cs="Times New Roman"/>
                <w:i/>
                <w:color w:val="000000"/>
                <w:sz w:val="24"/>
                <w:szCs w:val="24"/>
              </w:rPr>
            </w:pPr>
          </w:p>
          <w:p w:rsidR="00A7173C" w:rsidRPr="00C57CF7" w:rsidRDefault="00A7173C" w:rsidP="002767A4">
            <w:pPr>
              <w:spacing w:after="0" w:line="240" w:lineRule="atLeast"/>
              <w:rPr>
                <w:rFonts w:ascii="Times New Roman" w:hAnsi="Times New Roman" w:cs="Times New Roman"/>
                <w:sz w:val="24"/>
                <w:szCs w:val="24"/>
              </w:rPr>
            </w:pPr>
          </w:p>
        </w:tc>
      </w:tr>
    </w:tbl>
    <w:p w:rsidR="00831EC4" w:rsidRPr="00C06846" w:rsidRDefault="00831EC4" w:rsidP="00831EC4">
      <w:pPr>
        <w:rPr>
          <w:lang w:val="ru-RU"/>
        </w:rPr>
      </w:pPr>
    </w:p>
    <w:p w:rsidR="00831EC4" w:rsidRDefault="00831EC4" w:rsidP="00831EC4"/>
    <w:p w:rsidR="00831EC4" w:rsidRPr="00CA0CF8" w:rsidRDefault="00831EC4" w:rsidP="00831EC4"/>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sectPr w:rsidR="00831EC4" w:rsidSect="008519CF">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E2" w:rsidRDefault="003A77E2" w:rsidP="008519CF">
      <w:pPr>
        <w:spacing w:after="0" w:line="240" w:lineRule="auto"/>
      </w:pPr>
      <w:r>
        <w:separator/>
      </w:r>
    </w:p>
  </w:endnote>
  <w:endnote w:type="continuationSeparator" w:id="0">
    <w:p w:rsidR="003A77E2" w:rsidRDefault="003A77E2" w:rsidP="0085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FA" w:rsidRDefault="00F8632B">
    <w:pPr>
      <w:jc w:val="right"/>
    </w:pPr>
    <w:r>
      <w:rPr>
        <w:rFonts w:ascii="Times New Roman" w:eastAsia="Times New Roman" w:hAnsi="Times New Roman" w:cs="Times New Roman"/>
        <w:sz w:val="24"/>
        <w:szCs w:val="24"/>
      </w:rPr>
      <w:fldChar w:fldCharType="begin"/>
    </w:r>
    <w:r w:rsidR="00F270F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0F05">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FA" w:rsidRDefault="00F270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E2" w:rsidRDefault="003A77E2" w:rsidP="008519CF">
      <w:pPr>
        <w:spacing w:after="0" w:line="240" w:lineRule="auto"/>
      </w:pPr>
      <w:r>
        <w:separator/>
      </w:r>
    </w:p>
  </w:footnote>
  <w:footnote w:type="continuationSeparator" w:id="0">
    <w:p w:rsidR="003A77E2" w:rsidRDefault="003A77E2" w:rsidP="00851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07D"/>
    <w:multiLevelType w:val="hybridMultilevel"/>
    <w:tmpl w:val="B9AEB9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527B3E"/>
    <w:multiLevelType w:val="multilevel"/>
    <w:tmpl w:val="C3E00670"/>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
    <w:nsid w:val="23AC3AF5"/>
    <w:multiLevelType w:val="multilevel"/>
    <w:tmpl w:val="2418352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27F52CBE"/>
    <w:multiLevelType w:val="multilevel"/>
    <w:tmpl w:val="40961B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5361E37"/>
    <w:multiLevelType w:val="multilevel"/>
    <w:tmpl w:val="946A2E9E"/>
    <w:lvl w:ilvl="0">
      <w:numFmt w:val="bullet"/>
      <w:lvlText w:val="-"/>
      <w:lvlJc w:val="left"/>
      <w:pPr>
        <w:ind w:left="1800" w:hanging="360"/>
      </w:pPr>
      <w:rPr>
        <w:rFonts w:ascii="Times New Roman" w:eastAsia="Andale Sans UI" w:hAnsi="Times New Roman" w:cs="Times New Roman"/>
        <w:color w:val="00000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
    <w:nsid w:val="52293979"/>
    <w:multiLevelType w:val="multilevel"/>
    <w:tmpl w:val="2FCE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06A33"/>
    <w:multiLevelType w:val="multilevel"/>
    <w:tmpl w:val="C3E00670"/>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8">
    <w:nsid w:val="690B1802"/>
    <w:multiLevelType w:val="multilevel"/>
    <w:tmpl w:val="843C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5F92E5F"/>
    <w:multiLevelType w:val="multilevel"/>
    <w:tmpl w:val="81C02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8F23831"/>
    <w:multiLevelType w:val="multilevel"/>
    <w:tmpl w:val="F8A43F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E43307C"/>
    <w:multiLevelType w:val="multilevel"/>
    <w:tmpl w:val="A342C2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9"/>
  </w:num>
  <w:num w:numId="3">
    <w:abstractNumId w:val="3"/>
  </w:num>
  <w:num w:numId="4">
    <w:abstractNumId w:val="10"/>
  </w:num>
  <w:num w:numId="5">
    <w:abstractNumId w:val="4"/>
  </w:num>
  <w:num w:numId="6">
    <w:abstractNumId w:val="6"/>
  </w:num>
  <w:num w:numId="7">
    <w:abstractNumId w:val="7"/>
  </w:num>
  <w:num w:numId="8">
    <w:abstractNumId w:val="1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8519CF"/>
    <w:rsid w:val="000164A0"/>
    <w:rsid w:val="000554A0"/>
    <w:rsid w:val="000728F4"/>
    <w:rsid w:val="000A00FB"/>
    <w:rsid w:val="000A076F"/>
    <w:rsid w:val="000B63E8"/>
    <w:rsid w:val="000F22EA"/>
    <w:rsid w:val="0012002A"/>
    <w:rsid w:val="00131E2C"/>
    <w:rsid w:val="001336C3"/>
    <w:rsid w:val="00140226"/>
    <w:rsid w:val="00142150"/>
    <w:rsid w:val="001431AC"/>
    <w:rsid w:val="00143B37"/>
    <w:rsid w:val="00182673"/>
    <w:rsid w:val="001931FE"/>
    <w:rsid w:val="001947D5"/>
    <w:rsid w:val="001B601B"/>
    <w:rsid w:val="00202B2F"/>
    <w:rsid w:val="00294F05"/>
    <w:rsid w:val="002B6C65"/>
    <w:rsid w:val="00314198"/>
    <w:rsid w:val="003274A6"/>
    <w:rsid w:val="00335436"/>
    <w:rsid w:val="0033707D"/>
    <w:rsid w:val="0034130C"/>
    <w:rsid w:val="003705F7"/>
    <w:rsid w:val="00385489"/>
    <w:rsid w:val="003A77E2"/>
    <w:rsid w:val="003B1237"/>
    <w:rsid w:val="003C390A"/>
    <w:rsid w:val="003C640A"/>
    <w:rsid w:val="003E67B4"/>
    <w:rsid w:val="00435C7B"/>
    <w:rsid w:val="0045453E"/>
    <w:rsid w:val="004C730A"/>
    <w:rsid w:val="005369AC"/>
    <w:rsid w:val="005667CB"/>
    <w:rsid w:val="005D359A"/>
    <w:rsid w:val="005E4332"/>
    <w:rsid w:val="00632BFC"/>
    <w:rsid w:val="00635B0F"/>
    <w:rsid w:val="006833E1"/>
    <w:rsid w:val="007208E6"/>
    <w:rsid w:val="007A31D1"/>
    <w:rsid w:val="007E2EB4"/>
    <w:rsid w:val="00816B0B"/>
    <w:rsid w:val="00831EC4"/>
    <w:rsid w:val="008519CF"/>
    <w:rsid w:val="00877CAE"/>
    <w:rsid w:val="008B4B8D"/>
    <w:rsid w:val="008B51A9"/>
    <w:rsid w:val="008F3ABE"/>
    <w:rsid w:val="008F4CEF"/>
    <w:rsid w:val="00952EF2"/>
    <w:rsid w:val="00967307"/>
    <w:rsid w:val="00982BFD"/>
    <w:rsid w:val="00984683"/>
    <w:rsid w:val="00984E99"/>
    <w:rsid w:val="009C3BB9"/>
    <w:rsid w:val="009C5533"/>
    <w:rsid w:val="009E2D55"/>
    <w:rsid w:val="009E4C72"/>
    <w:rsid w:val="00A005C6"/>
    <w:rsid w:val="00A70F05"/>
    <w:rsid w:val="00A7173C"/>
    <w:rsid w:val="00B02D04"/>
    <w:rsid w:val="00B35958"/>
    <w:rsid w:val="00B67D80"/>
    <w:rsid w:val="00B7681E"/>
    <w:rsid w:val="00B91B81"/>
    <w:rsid w:val="00C06846"/>
    <w:rsid w:val="00C9648A"/>
    <w:rsid w:val="00CB5C17"/>
    <w:rsid w:val="00D01EFE"/>
    <w:rsid w:val="00D04564"/>
    <w:rsid w:val="00D36DE2"/>
    <w:rsid w:val="00DC63C0"/>
    <w:rsid w:val="00E30A33"/>
    <w:rsid w:val="00E354D8"/>
    <w:rsid w:val="00E42B92"/>
    <w:rsid w:val="00E93F1E"/>
    <w:rsid w:val="00E94DAC"/>
    <w:rsid w:val="00E96C95"/>
    <w:rsid w:val="00ED4F3D"/>
    <w:rsid w:val="00F02F9B"/>
    <w:rsid w:val="00F14F8A"/>
    <w:rsid w:val="00F270FA"/>
    <w:rsid w:val="00F37AB7"/>
    <w:rsid w:val="00F42F73"/>
    <w:rsid w:val="00F67165"/>
    <w:rsid w:val="00F8632B"/>
    <w:rsid w:val="00F90DEE"/>
    <w:rsid w:val="00FE0BEB"/>
    <w:rsid w:val="00FE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519CF"/>
    <w:pPr>
      <w:keepNext/>
      <w:keepLines/>
      <w:spacing w:before="480" w:after="120"/>
      <w:outlineLvl w:val="0"/>
    </w:pPr>
    <w:rPr>
      <w:b/>
      <w:sz w:val="48"/>
      <w:szCs w:val="48"/>
    </w:rPr>
  </w:style>
  <w:style w:type="paragraph" w:styleId="2">
    <w:name w:val="heading 2"/>
    <w:basedOn w:val="a"/>
    <w:next w:val="a"/>
    <w:uiPriority w:val="9"/>
    <w:semiHidden/>
    <w:unhideWhenUsed/>
    <w:qFormat/>
    <w:rsid w:val="008519CF"/>
    <w:pPr>
      <w:keepNext/>
      <w:keepLines/>
      <w:spacing w:before="360" w:after="80"/>
      <w:outlineLvl w:val="1"/>
    </w:pPr>
    <w:rPr>
      <w:b/>
      <w:sz w:val="36"/>
      <w:szCs w:val="36"/>
    </w:rPr>
  </w:style>
  <w:style w:type="paragraph" w:styleId="3">
    <w:name w:val="heading 3"/>
    <w:basedOn w:val="a"/>
    <w:next w:val="a"/>
    <w:uiPriority w:val="9"/>
    <w:semiHidden/>
    <w:unhideWhenUsed/>
    <w:qFormat/>
    <w:rsid w:val="008519CF"/>
    <w:pPr>
      <w:keepNext/>
      <w:keepLines/>
      <w:spacing w:before="280" w:after="80"/>
      <w:outlineLvl w:val="2"/>
    </w:pPr>
    <w:rPr>
      <w:b/>
      <w:sz w:val="28"/>
      <w:szCs w:val="28"/>
    </w:rPr>
  </w:style>
  <w:style w:type="paragraph" w:styleId="4">
    <w:name w:val="heading 4"/>
    <w:basedOn w:val="a"/>
    <w:next w:val="a"/>
    <w:uiPriority w:val="9"/>
    <w:semiHidden/>
    <w:unhideWhenUsed/>
    <w:qFormat/>
    <w:rsid w:val="008519CF"/>
    <w:pPr>
      <w:keepNext/>
      <w:keepLines/>
      <w:spacing w:before="240" w:after="40"/>
      <w:outlineLvl w:val="3"/>
    </w:pPr>
    <w:rPr>
      <w:b/>
      <w:sz w:val="24"/>
      <w:szCs w:val="24"/>
    </w:rPr>
  </w:style>
  <w:style w:type="paragraph" w:styleId="5">
    <w:name w:val="heading 5"/>
    <w:basedOn w:val="a"/>
    <w:next w:val="a"/>
    <w:uiPriority w:val="9"/>
    <w:semiHidden/>
    <w:unhideWhenUsed/>
    <w:qFormat/>
    <w:rsid w:val="008519CF"/>
    <w:pPr>
      <w:keepNext/>
      <w:keepLines/>
      <w:spacing w:before="220" w:after="40"/>
      <w:outlineLvl w:val="4"/>
    </w:pPr>
    <w:rPr>
      <w:b/>
    </w:rPr>
  </w:style>
  <w:style w:type="paragraph" w:styleId="6">
    <w:name w:val="heading 6"/>
    <w:basedOn w:val="a"/>
    <w:next w:val="a"/>
    <w:uiPriority w:val="9"/>
    <w:semiHidden/>
    <w:unhideWhenUsed/>
    <w:qFormat/>
    <w:rsid w:val="008519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19CF"/>
  </w:style>
  <w:style w:type="table" w:customStyle="1" w:styleId="TableNormal">
    <w:name w:val="Table Normal"/>
    <w:rsid w:val="008519CF"/>
    <w:tblPr>
      <w:tblCellMar>
        <w:top w:w="0" w:type="dxa"/>
        <w:left w:w="0" w:type="dxa"/>
        <w:bottom w:w="0" w:type="dxa"/>
        <w:right w:w="0" w:type="dxa"/>
      </w:tblCellMar>
    </w:tblPr>
  </w:style>
  <w:style w:type="paragraph" w:styleId="a3">
    <w:name w:val="Title"/>
    <w:basedOn w:val="a"/>
    <w:next w:val="a"/>
    <w:uiPriority w:val="10"/>
    <w:qFormat/>
    <w:rsid w:val="008519CF"/>
    <w:pPr>
      <w:keepNext/>
      <w:keepLines/>
      <w:spacing w:before="480" w:after="120"/>
    </w:pPr>
    <w:rPr>
      <w:b/>
      <w:sz w:val="72"/>
      <w:szCs w:val="72"/>
    </w:rPr>
  </w:style>
  <w:style w:type="table" w:customStyle="1" w:styleId="TableNormal0">
    <w:name w:val="Table Normal"/>
    <w:rsid w:val="008519CF"/>
    <w:tblPr>
      <w:tblCellMar>
        <w:top w:w="0" w:type="dxa"/>
        <w:left w:w="0" w:type="dxa"/>
        <w:bottom w:w="0" w:type="dxa"/>
        <w:right w:w="0" w:type="dxa"/>
      </w:tblCellMar>
    </w:tblPr>
  </w:style>
  <w:style w:type="table" w:customStyle="1" w:styleId="TableNormal1">
    <w:name w:val="Table Normal"/>
    <w:rsid w:val="008519C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8519C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8519C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8519C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8519CF"/>
    <w:pPr>
      <w:spacing w:after="0" w:line="240" w:lineRule="auto"/>
    </w:pPr>
    <w:tblPr>
      <w:tblStyleRowBandSize w:val="1"/>
      <w:tblStyleColBandSize w:val="1"/>
      <w:tblCellMar>
        <w:top w:w="0" w:type="dxa"/>
        <w:left w:w="108" w:type="dxa"/>
        <w:bottom w:w="0" w:type="dxa"/>
        <w:right w:w="108" w:type="dxa"/>
      </w:tblCellMar>
    </w:tblPr>
  </w:style>
  <w:style w:type="paragraph" w:styleId="af0">
    <w:name w:val="footer"/>
    <w:basedOn w:val="a"/>
    <w:link w:val="af1"/>
    <w:uiPriority w:val="99"/>
    <w:unhideWhenUsed/>
    <w:rsid w:val="00831EC4"/>
    <w:pPr>
      <w:tabs>
        <w:tab w:val="center" w:pos="4677"/>
        <w:tab w:val="right" w:pos="9355"/>
      </w:tabs>
      <w:spacing w:after="0" w:line="240" w:lineRule="auto"/>
    </w:pPr>
    <w:rPr>
      <w:sz w:val="20"/>
      <w:szCs w:val="20"/>
    </w:rPr>
  </w:style>
  <w:style w:type="character" w:customStyle="1" w:styleId="af1">
    <w:name w:val="Нижний колонтитул Знак"/>
    <w:basedOn w:val="a0"/>
    <w:link w:val="af0"/>
    <w:uiPriority w:val="99"/>
    <w:rsid w:val="00831EC4"/>
    <w:rPr>
      <w:sz w:val="20"/>
      <w:szCs w:val="20"/>
    </w:rPr>
  </w:style>
  <w:style w:type="character" w:customStyle="1" w:styleId="rvts0">
    <w:name w:val="rvts0"/>
    <w:rsid w:val="00831EC4"/>
    <w:rPr>
      <w:rFonts w:cs="Times New Roman"/>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831EC4"/>
    <w:rPr>
      <w:rFonts w:ascii="Times New Roman" w:eastAsia="Times New Roman" w:hAnsi="Times New Roman" w:cs="Times New Roman"/>
      <w:sz w:val="24"/>
      <w:szCs w:val="24"/>
      <w:lang w:eastAsia="uk-UA"/>
    </w:rPr>
  </w:style>
  <w:style w:type="character" w:styleId="af2">
    <w:name w:val="page number"/>
    <w:basedOn w:val="a0"/>
    <w:rsid w:val="00831EC4"/>
  </w:style>
  <w:style w:type="paragraph" w:customStyle="1" w:styleId="10">
    <w:name w:val="Абзац списка1"/>
    <w:basedOn w:val="a"/>
    <w:qFormat/>
    <w:rsid w:val="00831EC4"/>
    <w:pPr>
      <w:spacing w:after="200" w:line="276" w:lineRule="auto"/>
      <w:ind w:left="720"/>
      <w:contextualSpacing/>
    </w:pPr>
    <w:rPr>
      <w:rFonts w:eastAsia="Times New Roman" w:cs="Times New Roman"/>
      <w:lang w:eastAsia="en-US"/>
    </w:rPr>
  </w:style>
  <w:style w:type="character" w:customStyle="1" w:styleId="FontStyle24">
    <w:name w:val="Font Style24"/>
    <w:rsid w:val="00831EC4"/>
    <w:rPr>
      <w:rFonts w:ascii="Times New Roman" w:hAnsi="Times New Roman" w:cs="Times New Roman"/>
      <w:b/>
      <w:bCs/>
      <w:sz w:val="22"/>
      <w:szCs w:val="22"/>
    </w:rPr>
  </w:style>
  <w:style w:type="character" w:customStyle="1" w:styleId="FontStyle25">
    <w:name w:val="Font Style25"/>
    <w:rsid w:val="00831EC4"/>
    <w:rPr>
      <w:rFonts w:ascii="Times New Roman" w:hAnsi="Times New Roman" w:cs="Times New Roman"/>
      <w:sz w:val="22"/>
      <w:szCs w:val="22"/>
    </w:rPr>
  </w:style>
  <w:style w:type="paragraph" w:customStyle="1" w:styleId="Oaeno">
    <w:name w:val="Oaeno"/>
    <w:rsid w:val="00831EC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paragraph" w:customStyle="1" w:styleId="af3">
    <w:name w:val="Содержимое таблицы"/>
    <w:basedOn w:val="af4"/>
    <w:rsid w:val="00831EC4"/>
    <w:pPr>
      <w:suppressLineNumbers/>
      <w:suppressAutoHyphens/>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831EC4"/>
  </w:style>
  <w:style w:type="character" w:customStyle="1" w:styleId="value">
    <w:name w:val="value"/>
    <w:rsid w:val="00831EC4"/>
  </w:style>
  <w:style w:type="paragraph" w:customStyle="1" w:styleId="Standard">
    <w:name w:val="Standard"/>
    <w:qFormat/>
    <w:rsid w:val="00831E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basedOn w:val="a"/>
    <w:link w:val="af5"/>
    <w:uiPriority w:val="99"/>
    <w:semiHidden/>
    <w:unhideWhenUsed/>
    <w:rsid w:val="00831EC4"/>
    <w:pPr>
      <w:spacing w:after="120"/>
    </w:pPr>
  </w:style>
  <w:style w:type="character" w:customStyle="1" w:styleId="af5">
    <w:name w:val="Основной текст Знак"/>
    <w:basedOn w:val="a0"/>
    <w:link w:val="af4"/>
    <w:uiPriority w:val="99"/>
    <w:semiHidden/>
    <w:rsid w:val="00831EC4"/>
  </w:style>
  <w:style w:type="paragraph" w:styleId="af6">
    <w:name w:val="No Spacing"/>
    <w:link w:val="af7"/>
    <w:uiPriority w:val="99"/>
    <w:qFormat/>
    <w:rsid w:val="00F270FA"/>
    <w:pPr>
      <w:spacing w:after="0" w:line="240" w:lineRule="auto"/>
    </w:pPr>
    <w:rPr>
      <w:rFonts w:eastAsia="Times New Roman" w:cs="Times New Roman"/>
      <w:sz w:val="20"/>
      <w:szCs w:val="20"/>
      <w:lang w:val="ru-RU"/>
    </w:rPr>
  </w:style>
  <w:style w:type="character" w:customStyle="1" w:styleId="af7">
    <w:name w:val="Без интервала Знак"/>
    <w:link w:val="af6"/>
    <w:uiPriority w:val="99"/>
    <w:rsid w:val="00F270FA"/>
    <w:rPr>
      <w:rFonts w:eastAsia="Times New Roman" w:cs="Times New Roman"/>
      <w:sz w:val="20"/>
      <w:szCs w:val="20"/>
      <w:lang w:val="ru-RU"/>
    </w:rPr>
  </w:style>
  <w:style w:type="paragraph" w:styleId="af8">
    <w:name w:val="annotation text"/>
    <w:basedOn w:val="a"/>
    <w:link w:val="af9"/>
    <w:uiPriority w:val="99"/>
    <w:unhideWhenUsed/>
    <w:rsid w:val="00A7173C"/>
    <w:pPr>
      <w:spacing w:after="120" w:line="240" w:lineRule="auto"/>
    </w:pPr>
    <w:rPr>
      <w:rFonts w:ascii="Times New Roman" w:hAnsi="Times New Roman" w:cs="Times New Roman"/>
      <w:sz w:val="20"/>
      <w:szCs w:val="20"/>
      <w:lang w:eastAsia="en-US"/>
    </w:rPr>
  </w:style>
  <w:style w:type="character" w:customStyle="1" w:styleId="af9">
    <w:name w:val="Текст примечания Знак"/>
    <w:basedOn w:val="a0"/>
    <w:link w:val="af8"/>
    <w:uiPriority w:val="99"/>
    <w:rsid w:val="00A7173C"/>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p@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2023-02-17T07:49:00Z</cp:lastPrinted>
  <dcterms:created xsi:type="dcterms:W3CDTF">2024-02-12T13:07:00Z</dcterms:created>
  <dcterms:modified xsi:type="dcterms:W3CDTF">2024-02-12T13:07:00Z</dcterms:modified>
</cp:coreProperties>
</file>