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B9" w:rsidRPr="00CD3B99" w:rsidRDefault="00745FB9" w:rsidP="00745FB9">
      <w:pPr>
        <w:shd w:val="clear" w:color="auto" w:fill="FFFFFF"/>
        <w:jc w:val="right"/>
        <w:rPr>
          <w:rFonts w:ascii="Times New Roman" w:hAnsi="Times New Roman" w:cs="Times New Roman"/>
          <w:b/>
          <w:i/>
          <w:shd w:val="clear" w:color="auto" w:fill="FFD966"/>
          <w:lang w:val="uk-UA" w:eastAsia="uk-UA"/>
        </w:rPr>
      </w:pPr>
      <w:r w:rsidRPr="00937054">
        <w:rPr>
          <w:rFonts w:ascii="Times New Roman" w:hAnsi="Times New Roman" w:cs="Times New Roman"/>
          <w:b/>
          <w:i/>
          <w:highlight w:val="lightGray"/>
          <w:shd w:val="clear" w:color="auto" w:fill="FFD966"/>
          <w:lang w:val="uk-UA" w:eastAsia="uk-UA"/>
        </w:rPr>
        <w:t>Додаток 4 до тендерної документації</w:t>
      </w:r>
    </w:p>
    <w:p w:rsidR="00745FB9" w:rsidRPr="006F4A77" w:rsidRDefault="00745FB9" w:rsidP="00745FB9">
      <w:pPr>
        <w:shd w:val="clear" w:color="auto" w:fill="FFFFFF"/>
        <w:rPr>
          <w:b/>
          <w:i/>
          <w:shd w:val="clear" w:color="auto" w:fill="FFD966"/>
          <w:lang w:val="uk-UA" w:eastAsia="uk-UA"/>
        </w:rPr>
      </w:pPr>
    </w:p>
    <w:p w:rsidR="00745FB9" w:rsidRPr="00F95EB8" w:rsidRDefault="00745FB9" w:rsidP="00745FB9">
      <w:pPr>
        <w:tabs>
          <w:tab w:val="center" w:pos="5386"/>
          <w:tab w:val="left" w:pos="7655"/>
        </w:tabs>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rsidR="00745FB9" w:rsidRPr="00F95EB8" w:rsidRDefault="00745FB9" w:rsidP="00745FB9">
      <w:pPr>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rsidR="00745FB9" w:rsidRPr="00F95EB8" w:rsidRDefault="00745FB9" w:rsidP="00745FB9">
      <w:pPr>
        <w:ind w:firstLine="425"/>
        <w:contextualSpacing/>
        <w:jc w:val="both"/>
        <w:rPr>
          <w:rFonts w:ascii="Times New Roman" w:eastAsia="Times New Roman" w:hAnsi="Times New Roman"/>
          <w:caps/>
          <w:kern w:val="24"/>
          <w:sz w:val="20"/>
          <w:szCs w:val="20"/>
          <w:lang w:eastAsia="ru-RU"/>
        </w:rPr>
      </w:pPr>
    </w:p>
    <w:p w:rsidR="00745FB9" w:rsidRPr="00F95EB8" w:rsidRDefault="00745FB9" w:rsidP="00745FB9">
      <w:pPr>
        <w:widowControl w:val="0"/>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Pr>
          <w:rFonts w:ascii="Times New Roman" w:eastAsia="Times New Roman" w:hAnsi="Times New Roman"/>
          <w:noProof/>
          <w:snapToGrid w:val="0"/>
          <w:kern w:val="24"/>
          <w:sz w:val="20"/>
          <w:szCs w:val="20"/>
          <w:lang w:val="uk-UA" w:eastAsia="ru-RU"/>
        </w:rPr>
        <w:t>__</w:t>
      </w:r>
      <w:r w:rsidRPr="00F95EB8">
        <w:rPr>
          <w:rFonts w:ascii="Times New Roman" w:eastAsia="Times New Roman" w:hAnsi="Times New Roman"/>
          <w:noProof/>
          <w:snapToGrid w:val="0"/>
          <w:kern w:val="24"/>
          <w:sz w:val="20"/>
          <w:szCs w:val="20"/>
          <w:lang w:eastAsia="ru-RU"/>
        </w:rPr>
        <w:t xml:space="preserve"> року</w:t>
      </w:r>
    </w:p>
    <w:p w:rsidR="00745FB9" w:rsidRPr="00F95EB8" w:rsidRDefault="00745FB9" w:rsidP="00745FB9">
      <w:pPr>
        <w:ind w:firstLine="425"/>
        <w:contextualSpacing/>
        <w:jc w:val="both"/>
        <w:rPr>
          <w:rFonts w:ascii="Times New Roman" w:eastAsia="Times New Roman" w:hAnsi="Times New Roman"/>
          <w:kern w:val="24"/>
          <w:sz w:val="20"/>
          <w:szCs w:val="20"/>
          <w:lang w:eastAsia="ru-RU"/>
        </w:rPr>
      </w:pPr>
    </w:p>
    <w:p w:rsidR="00745FB9" w:rsidRPr="00F95EB8" w:rsidRDefault="00745FB9" w:rsidP="00745FB9">
      <w:pPr>
        <w:ind w:firstLine="425"/>
        <w:jc w:val="both"/>
        <w:rPr>
          <w:rFonts w:ascii="Times New Roman" w:eastAsia="Times New Roman" w:hAnsi="Times New Roman"/>
          <w:bCs/>
          <w:kern w:val="24"/>
          <w:sz w:val="20"/>
          <w:szCs w:val="20"/>
          <w:lang w:eastAsia="ru-RU"/>
        </w:rPr>
      </w:pPr>
      <w:r w:rsidRPr="002400E5">
        <w:rPr>
          <w:rFonts w:ascii="Times New Roman" w:eastAsia="Times New Roman" w:hAnsi="Times New Roman"/>
          <w:b/>
          <w:bCs/>
          <w:kern w:val="24"/>
          <w:sz w:val="20"/>
          <w:szCs w:val="20"/>
          <w:lang w:eastAsia="ru-RU"/>
        </w:rPr>
        <w:t xml:space="preserve">ДП </w:t>
      </w:r>
      <w:r>
        <w:rPr>
          <w:rFonts w:ascii="Times New Roman" w:eastAsia="Times New Roman" w:hAnsi="Times New Roman"/>
          <w:b/>
          <w:bCs/>
          <w:kern w:val="24"/>
          <w:sz w:val="20"/>
          <w:szCs w:val="20"/>
          <w:lang w:eastAsia="ru-RU"/>
        </w:rPr>
        <w:t xml:space="preserve">«Національний академічний театр опери та балету України» імені Т.Г.Шевченка </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w:t>
      </w:r>
      <w:r>
        <w:rPr>
          <w:rFonts w:ascii="Times New Roman" w:eastAsia="Times New Roman" w:hAnsi="Times New Roman"/>
          <w:bCs/>
          <w:kern w:val="24"/>
          <w:sz w:val="20"/>
          <w:szCs w:val="20"/>
          <w:lang w:eastAsia="ru-RU"/>
        </w:rPr>
        <w:t>генерального директора – художнього керівника Чуприни Петра Яковича</w:t>
      </w:r>
      <w:r w:rsidRPr="00F95EB8">
        <w:rPr>
          <w:rFonts w:ascii="Times New Roman" w:eastAsia="Times New Roman" w:hAnsi="Times New Roman"/>
          <w:bCs/>
          <w:kern w:val="24"/>
          <w:sz w:val="20"/>
          <w:szCs w:val="20"/>
          <w:lang w:eastAsia="ru-RU"/>
        </w:rPr>
        <w:t xml:space="preserve">, який діє на підставі </w:t>
      </w:r>
      <w:r>
        <w:rPr>
          <w:rFonts w:ascii="Times New Roman" w:eastAsia="Times New Roman" w:hAnsi="Times New Roman"/>
          <w:bCs/>
          <w:kern w:val="24"/>
          <w:sz w:val="20"/>
          <w:szCs w:val="20"/>
          <w:lang w:eastAsia="ru-RU"/>
        </w:rPr>
        <w:t>Статуту</w:t>
      </w:r>
      <w:r w:rsidRPr="00F95EB8">
        <w:rPr>
          <w:rFonts w:ascii="Times New Roman" w:eastAsia="Times New Roman" w:hAnsi="Times New Roman"/>
          <w:bCs/>
          <w:kern w:val="24"/>
          <w:sz w:val="20"/>
          <w:szCs w:val="20"/>
          <w:lang w:eastAsia="ru-RU"/>
        </w:rPr>
        <w:t xml:space="preserve">, з однієї сторони та </w:t>
      </w:r>
    </w:p>
    <w:p w:rsidR="00745FB9" w:rsidRDefault="00745FB9" w:rsidP="00745FB9">
      <w:pPr>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rsidR="00745FB9" w:rsidRPr="00F95EB8" w:rsidRDefault="00745FB9" w:rsidP="00745FB9">
      <w:pPr>
        <w:ind w:firstLine="425"/>
        <w:jc w:val="both"/>
        <w:rPr>
          <w:rFonts w:ascii="Times New Roman" w:eastAsia="Times New Roman" w:hAnsi="Times New Roman"/>
          <w:kern w:val="24"/>
          <w:sz w:val="20"/>
          <w:szCs w:val="20"/>
          <w:lang w:eastAsia="ru-RU"/>
        </w:rPr>
      </w:pPr>
    </w:p>
    <w:p w:rsidR="00745FB9" w:rsidRPr="00664EE1" w:rsidRDefault="00745FB9" w:rsidP="00745FB9">
      <w:pPr>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rsidR="00745FB9" w:rsidRPr="00E013BD" w:rsidRDefault="00745FB9" w:rsidP="00745FB9">
      <w:pPr>
        <w:pStyle w:val="Fon"/>
        <w:spacing w:line="276" w:lineRule="auto"/>
        <w:jc w:val="both"/>
        <w:rPr>
          <w:rFonts w:ascii="Times New Roman" w:hAnsi="Times New Roman"/>
          <w:b/>
          <w:noProof/>
          <w:sz w:val="20"/>
          <w:szCs w:val="20"/>
        </w:rPr>
      </w:pPr>
      <w:r w:rsidRPr="00E013BD">
        <w:rPr>
          <w:rFonts w:ascii="Times New Roman" w:eastAsia="Times New Roman" w:hAnsi="Times New Roman"/>
          <w:kern w:val="24"/>
          <w:sz w:val="20"/>
          <w:szCs w:val="20"/>
          <w:lang w:eastAsia="ru-RU"/>
        </w:rPr>
        <w:t xml:space="preserve">1.1. Постачальник зобов’язується поставити Покупцеві </w:t>
      </w:r>
      <w:r w:rsidRPr="00E013BD">
        <w:rPr>
          <w:rFonts w:ascii="Times New Roman" w:hAnsi="Times New Roman"/>
          <w:b/>
          <w:snapToGrid w:val="0"/>
          <w:sz w:val="20"/>
          <w:szCs w:val="20"/>
          <w:u w:val="single"/>
        </w:rPr>
        <w:t xml:space="preserve">Дошка,  фанера, цвяхи, </w:t>
      </w:r>
      <w:r w:rsidRPr="00E013BD">
        <w:rPr>
          <w:rFonts w:ascii="Times New Roman" w:hAnsi="Times New Roman"/>
          <w:bCs/>
          <w:sz w:val="20"/>
          <w:szCs w:val="20"/>
        </w:rPr>
        <w:t>Код CPV згідно</w:t>
      </w:r>
      <w:r w:rsidRPr="00E013BD">
        <w:rPr>
          <w:rFonts w:ascii="Times New Roman" w:hAnsi="Times New Roman"/>
          <w:b/>
          <w:bCs/>
          <w:sz w:val="20"/>
          <w:szCs w:val="20"/>
        </w:rPr>
        <w:t xml:space="preserve"> ДК 021-2015: 44190000-8 Конструкційні матеріали різні (44191200-7 Шарувата деревина, 44191100-6 Фанера, 44192200-4 Цвяхи )</w:t>
      </w:r>
      <w:r w:rsidRPr="00E013BD">
        <w:rPr>
          <w:rFonts w:ascii="Times New Roman" w:eastAsia="Times New Roman" w:hAnsi="Times New Roman"/>
          <w:kern w:val="24"/>
          <w:sz w:val="20"/>
          <w:szCs w:val="20"/>
          <w:lang w:eastAsia="ru-RU"/>
        </w:rPr>
        <w:t xml:space="preserve"> (далі – «Товар»), а Покупець – прийняти і оплатити Товар.</w:t>
      </w:r>
    </w:p>
    <w:p w:rsidR="00745FB9" w:rsidRPr="00664EE1" w:rsidRDefault="00745FB9" w:rsidP="00745FB9">
      <w:pPr>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(далі – «Додаток </w:t>
      </w:r>
      <w:r w:rsidRPr="00664EE1">
        <w:rPr>
          <w:rFonts w:ascii="Times New Roman" w:eastAsia="Times New Roman" w:hAnsi="Times New Roman"/>
          <w:kern w:val="24"/>
          <w:sz w:val="20"/>
          <w:szCs w:val="20"/>
          <w:lang w:eastAsia="ru-RU"/>
        </w:rPr>
        <w:t>№ 1») до цього Договору.</w:t>
      </w:r>
    </w:p>
    <w:p w:rsidR="00745FB9" w:rsidRPr="00F95EB8" w:rsidRDefault="00745FB9" w:rsidP="00745FB9">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rsidR="00745FB9" w:rsidRPr="00F95EB8" w:rsidRDefault="00745FB9" w:rsidP="00745FB9">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rsidR="00745FB9" w:rsidRDefault="00745FB9" w:rsidP="00745FB9">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rsidR="00745FB9" w:rsidRPr="00F95EB8" w:rsidRDefault="00745FB9" w:rsidP="00745FB9">
      <w:pPr>
        <w:ind w:firstLine="425"/>
        <w:contextualSpacing/>
        <w:jc w:val="both"/>
        <w:rPr>
          <w:rFonts w:ascii="Times New Roman" w:eastAsia="Times New Roman" w:hAnsi="Times New Roman"/>
          <w:kern w:val="24"/>
          <w:sz w:val="20"/>
          <w:szCs w:val="20"/>
          <w:lang w:eastAsia="ru-RU"/>
        </w:rPr>
      </w:pPr>
    </w:p>
    <w:p w:rsidR="00745FB9" w:rsidRPr="00F95EB8" w:rsidRDefault="00745FB9" w:rsidP="00745FB9">
      <w:pPr>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rsidR="00745FB9" w:rsidRPr="003C4C0E" w:rsidRDefault="00745FB9" w:rsidP="00745FB9">
      <w:pPr>
        <w:tabs>
          <w:tab w:val="left" w:pos="851"/>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rsidR="00745FB9" w:rsidRPr="00020116" w:rsidRDefault="00745FB9" w:rsidP="00745FB9">
      <w:pPr>
        <w:tabs>
          <w:tab w:val="left" w:pos="851"/>
        </w:tabs>
        <w:ind w:firstLine="425"/>
        <w:contextualSpacing/>
        <w:jc w:val="both"/>
        <w:rPr>
          <w:rFonts w:ascii="Times New Roman" w:eastAsia="Times New Roman" w:hAnsi="Times New Roman"/>
          <w:kern w:val="24"/>
          <w:sz w:val="20"/>
          <w:szCs w:val="20"/>
          <w:lang w:eastAsia="ru-RU"/>
        </w:rPr>
      </w:pPr>
      <w:r w:rsidRPr="005C5267">
        <w:rPr>
          <w:rFonts w:ascii="Times New Roman" w:eastAsia="Times New Roman" w:hAnsi="Times New Roman"/>
          <w:kern w:val="24"/>
          <w:sz w:val="20"/>
          <w:szCs w:val="20"/>
          <w:lang w:eastAsia="ru-RU"/>
        </w:rPr>
        <w:t>2.2.</w:t>
      </w:r>
      <w:r w:rsidRPr="005C5267">
        <w:rPr>
          <w:rFonts w:ascii="Times New Roman" w:eastAsia="Times New Roman" w:hAnsi="Times New Roman"/>
          <w:kern w:val="24"/>
          <w:sz w:val="20"/>
          <w:szCs w:val="20"/>
          <w:lang w:eastAsia="ru-RU"/>
        </w:rPr>
        <w:tab/>
        <w:t>Постачальник гарантує, що Товар є новим</w:t>
      </w:r>
      <w:r w:rsidRPr="005C5267">
        <w:rPr>
          <w:rFonts w:ascii="Times New Roman" w:hAnsi="Times New Roman"/>
          <w:i/>
          <w:sz w:val="20"/>
          <w:szCs w:val="20"/>
        </w:rPr>
        <w:t xml:space="preserve">, </w:t>
      </w:r>
      <w:r w:rsidRPr="005C5267">
        <w:rPr>
          <w:rFonts w:ascii="Times New Roman" w:eastAsia="Times New Roman" w:hAnsi="Times New Roman"/>
          <w:kern w:val="24"/>
          <w:sz w:val="20"/>
          <w:szCs w:val="20"/>
          <w:lang w:eastAsia="ru-RU"/>
        </w:rPr>
        <w:t>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rsidR="00745FB9" w:rsidRDefault="00745FB9" w:rsidP="00745FB9">
      <w:pPr>
        <w:tabs>
          <w:tab w:val="left" w:pos="851"/>
        </w:tabs>
        <w:ind w:firstLine="425"/>
        <w:contextualSpacing/>
        <w:jc w:val="both"/>
        <w:rPr>
          <w:rFonts w:ascii="Times New Roman" w:hAnsi="Times New Roman"/>
          <w:sz w:val="20"/>
          <w:szCs w:val="20"/>
          <w:lang w:val="uk-UA"/>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p>
    <w:p w:rsidR="00745FB9" w:rsidRDefault="00745FB9" w:rsidP="00745FB9">
      <w:pPr>
        <w:tabs>
          <w:tab w:val="left" w:pos="851"/>
        </w:tabs>
        <w:ind w:firstLine="425"/>
        <w:contextualSpacing/>
        <w:jc w:val="both"/>
        <w:rPr>
          <w:rFonts w:ascii="Times New Roman" w:eastAsia="Times New Roman" w:hAnsi="Times New Roman"/>
          <w:kern w:val="24"/>
          <w:sz w:val="20"/>
          <w:szCs w:val="20"/>
          <w:lang w:eastAsia="ru-RU"/>
        </w:rPr>
      </w:pPr>
      <w:r w:rsidRPr="00937054">
        <w:rPr>
          <w:rFonts w:ascii="Times New Roman" w:eastAsia="Times New Roman" w:hAnsi="Times New Roman" w:cs="Times New Roman"/>
          <w:color w:val="000000"/>
          <w:sz w:val="20"/>
          <w:szCs w:val="20"/>
        </w:rPr>
        <w:t>У разі виявлення дефектів (недоліків) Товару, складається акт,</w:t>
      </w:r>
      <w:r>
        <w:rPr>
          <w:rFonts w:ascii="Times New Roman" w:eastAsia="Times New Roman" w:hAnsi="Times New Roman" w:cs="Times New Roman"/>
          <w:color w:val="000000"/>
          <w:sz w:val="20"/>
          <w:szCs w:val="20"/>
          <w:lang w:val="uk-UA"/>
        </w:rPr>
        <w:t xml:space="preserve"> </w:t>
      </w:r>
      <w:r w:rsidRPr="00590484">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Постачальник за свій рахунок </w:t>
      </w:r>
      <w:r w:rsidRPr="0021678C">
        <w:rPr>
          <w:rFonts w:ascii="Times New Roman" w:eastAsia="Times New Roman" w:hAnsi="Times New Roman"/>
          <w:kern w:val="24"/>
          <w:sz w:val="20"/>
          <w:szCs w:val="20"/>
          <w:lang w:eastAsia="ru-RU"/>
        </w:rPr>
        <w:t xml:space="preserve">замінює </w:t>
      </w:r>
      <w:r w:rsidRPr="00F95EB8">
        <w:rPr>
          <w:rFonts w:ascii="Times New Roman" w:eastAsia="Times New Roman" w:hAnsi="Times New Roman"/>
          <w:kern w:val="24"/>
          <w:sz w:val="20"/>
          <w:szCs w:val="20"/>
          <w:lang w:eastAsia="ru-RU"/>
        </w:rPr>
        <w:t>Товар доброякісним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21678C">
        <w:rPr>
          <w:rFonts w:ascii="Times New Roman" w:eastAsia="Times New Roman" w:hAnsi="Times New Roman"/>
          <w:kern w:val="24"/>
          <w:sz w:val="20"/>
          <w:szCs w:val="20"/>
          <w:lang w:eastAsia="ru-RU"/>
        </w:rPr>
        <w:t>на заміну Товару</w:t>
      </w:r>
      <w:r w:rsidRPr="00330CCA">
        <w:rPr>
          <w:rFonts w:ascii="Times New Roman" w:eastAsia="Times New Roman" w:hAnsi="Times New Roman"/>
          <w:kern w:val="24"/>
          <w:sz w:val="20"/>
          <w:szCs w:val="20"/>
          <w:lang w:eastAsia="ru-RU"/>
        </w:rPr>
        <w:t xml:space="preserve"> не компенсуються Покупцем.</w:t>
      </w:r>
    </w:p>
    <w:p w:rsidR="00745FB9" w:rsidRDefault="00745FB9" w:rsidP="00745FB9">
      <w:pPr>
        <w:tabs>
          <w:tab w:val="left" w:pos="851"/>
        </w:tabs>
        <w:ind w:firstLine="425"/>
        <w:contextualSpacing/>
        <w:jc w:val="both"/>
        <w:rPr>
          <w:rFonts w:ascii="Times New Roman" w:eastAsia="Times New Roman" w:hAnsi="Times New Roman"/>
          <w:kern w:val="24"/>
          <w:sz w:val="20"/>
          <w:szCs w:val="20"/>
          <w:lang w:val="uk-UA"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rsidR="00745FB9" w:rsidRPr="00937054" w:rsidRDefault="00745FB9" w:rsidP="00745FB9">
      <w:pPr>
        <w:pStyle w:val="34"/>
        <w:spacing w:line="276" w:lineRule="auto"/>
        <w:ind w:firstLine="426"/>
        <w:outlineLvl w:val="9"/>
        <w:rPr>
          <w:rStyle w:val="FontStyle15"/>
          <w:color w:val="000000"/>
          <w:sz w:val="20"/>
          <w:lang w:val="uk-UA" w:eastAsia="uk-UA"/>
        </w:rPr>
      </w:pPr>
      <w:r w:rsidRPr="00937054">
        <w:rPr>
          <w:rStyle w:val="FontStyle15"/>
          <w:color w:val="000000"/>
          <w:sz w:val="20"/>
          <w:lang w:val="uk-UA" w:eastAsia="uk-UA"/>
        </w:rPr>
        <w:t>2.</w:t>
      </w:r>
      <w:r>
        <w:rPr>
          <w:rStyle w:val="FontStyle15"/>
          <w:color w:val="000000"/>
          <w:sz w:val="20"/>
          <w:lang w:val="uk-UA" w:eastAsia="uk-UA"/>
        </w:rPr>
        <w:t>5</w:t>
      </w:r>
      <w:r w:rsidRPr="00937054">
        <w:rPr>
          <w:rStyle w:val="FontStyle15"/>
          <w:color w:val="000000"/>
          <w:sz w:val="20"/>
          <w:lang w:val="uk-UA" w:eastAsia="uk-UA"/>
        </w:rPr>
        <w:t>.</w:t>
      </w:r>
      <w:r w:rsidRPr="00937054">
        <w:rPr>
          <w:rStyle w:val="FontStyle15"/>
          <w:b/>
          <w:color w:val="000000"/>
          <w:sz w:val="20"/>
          <w:lang w:val="uk-UA" w:eastAsia="uk-UA"/>
        </w:rPr>
        <w:t xml:space="preserve"> </w:t>
      </w:r>
      <w:r w:rsidRPr="00937054">
        <w:rPr>
          <w:rStyle w:val="FontStyle15"/>
          <w:color w:val="000000"/>
          <w:sz w:val="20"/>
          <w:lang w:val="uk-UA" w:eastAsia="uk-UA"/>
        </w:rPr>
        <w:t xml:space="preserve">Претензії, щодо якості Товару приймаються Постачальником протягом 30 (тридцяти) робочих днів з моменту передачі Товару </w:t>
      </w:r>
      <w:r w:rsidRPr="00937054">
        <w:rPr>
          <w:sz w:val="20"/>
        </w:rPr>
        <w:t>Покупцю</w:t>
      </w:r>
      <w:r w:rsidRPr="00937054">
        <w:rPr>
          <w:rStyle w:val="FontStyle15"/>
          <w:color w:val="000000"/>
          <w:sz w:val="20"/>
          <w:lang w:val="uk-UA" w:eastAsia="uk-UA"/>
        </w:rPr>
        <w:t xml:space="preserve">. </w:t>
      </w:r>
    </w:p>
    <w:p w:rsidR="00745FB9" w:rsidRDefault="00745FB9" w:rsidP="00745FB9">
      <w:pPr>
        <w:ind w:firstLine="425"/>
        <w:contextualSpacing/>
        <w:jc w:val="center"/>
        <w:outlineLvl w:val="0"/>
        <w:rPr>
          <w:rFonts w:ascii="Times New Roman" w:eastAsia="Times New Roman" w:hAnsi="Times New Roman"/>
          <w:b/>
          <w:noProof/>
          <w:kern w:val="24"/>
          <w:sz w:val="20"/>
          <w:szCs w:val="20"/>
          <w:lang w:eastAsia="ru-RU"/>
        </w:rPr>
      </w:pPr>
    </w:p>
    <w:p w:rsidR="00745FB9" w:rsidRPr="00330CCA" w:rsidRDefault="00745FB9" w:rsidP="00745FB9">
      <w:pPr>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t>ІІІ. ЦІНА ДОГОВОРУ</w:t>
      </w:r>
    </w:p>
    <w:p w:rsidR="00745FB9" w:rsidRPr="00330CCA" w:rsidRDefault="00745FB9" w:rsidP="00745FB9">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rsidR="00745FB9" w:rsidRPr="00330CCA" w:rsidRDefault="00745FB9" w:rsidP="00745FB9">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rsidR="00745FB9" w:rsidRPr="00330CCA" w:rsidRDefault="00745FB9" w:rsidP="00745FB9">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rsidR="00745FB9" w:rsidRDefault="00745FB9" w:rsidP="00745FB9">
      <w:pPr>
        <w:tabs>
          <w:tab w:val="left" w:pos="851"/>
        </w:tabs>
        <w:ind w:firstLine="425"/>
        <w:contextualSpacing/>
        <w:jc w:val="both"/>
        <w:outlineLvl w:val="0"/>
        <w:rPr>
          <w:rFonts w:ascii="Times New Roman" w:hAnsi="Times New Roman"/>
          <w:noProof/>
          <w:kern w:val="24"/>
          <w:sz w:val="20"/>
        </w:rPr>
      </w:pPr>
      <w:r w:rsidRPr="005C5267">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rsidR="00745FB9" w:rsidRPr="00330CCA" w:rsidRDefault="00745FB9" w:rsidP="00745FB9">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lastRenderedPageBreak/>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rsidR="00745FB9" w:rsidRPr="00010293" w:rsidRDefault="00745FB9" w:rsidP="00745FB9">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477F16">
        <w:rPr>
          <w:rFonts w:ascii="Times New Roman" w:eastAsia="Times New Roman" w:hAnsi="Times New Roman"/>
          <w:noProof/>
          <w:kern w:val="24"/>
          <w:sz w:val="20"/>
          <w:szCs w:val="20"/>
          <w:lang w:eastAsia="ru-RU"/>
        </w:rPr>
        <w:t>3.5. 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Pr="00010293">
        <w:rPr>
          <w:rFonts w:ascii="Times New Roman" w:eastAsia="Times New Roman" w:hAnsi="Times New Roman"/>
          <w:noProof/>
          <w:kern w:val="24"/>
          <w:sz w:val="20"/>
          <w:szCs w:val="20"/>
          <w:lang w:eastAsia="ru-RU"/>
        </w:rPr>
        <w:t xml:space="preserve"> </w:t>
      </w:r>
    </w:p>
    <w:p w:rsidR="00745FB9" w:rsidRDefault="00745FB9" w:rsidP="00745FB9">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w:t>
      </w:r>
      <w:r>
        <w:rPr>
          <w:rFonts w:ascii="Times New Roman" w:eastAsia="Times New Roman" w:hAnsi="Times New Roman"/>
          <w:noProof/>
          <w:kern w:val="24"/>
          <w:sz w:val="20"/>
          <w:szCs w:val="20"/>
          <w:lang w:eastAsia="ru-RU"/>
        </w:rPr>
        <w:t>упцем в односторонньому порядку з підписанням Додаткової угоди.</w:t>
      </w:r>
    </w:p>
    <w:p w:rsidR="00745FB9" w:rsidRPr="00330CCA" w:rsidRDefault="00745FB9" w:rsidP="00745FB9">
      <w:pPr>
        <w:tabs>
          <w:tab w:val="left" w:pos="851"/>
        </w:tabs>
        <w:contextualSpacing/>
        <w:jc w:val="both"/>
        <w:outlineLvl w:val="0"/>
        <w:rPr>
          <w:rFonts w:ascii="Times New Roman" w:eastAsia="Times New Roman" w:hAnsi="Times New Roman"/>
          <w:kern w:val="24"/>
          <w:sz w:val="20"/>
          <w:szCs w:val="20"/>
          <w:lang w:eastAsia="ru-RU"/>
        </w:rPr>
      </w:pPr>
    </w:p>
    <w:p w:rsidR="00745FB9" w:rsidRPr="00330CCA" w:rsidRDefault="00745FB9" w:rsidP="00745FB9">
      <w:pPr>
        <w:shd w:val="clear" w:color="auto" w:fill="FFFFFF"/>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rsidR="00745FB9" w:rsidRPr="009632E0" w:rsidRDefault="00745FB9" w:rsidP="00745FB9">
      <w:pPr>
        <w:shd w:val="clear" w:color="auto" w:fill="FFFFFF"/>
        <w:tabs>
          <w:tab w:val="left" w:pos="709"/>
        </w:tabs>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E144F0">
        <w:rPr>
          <w:rFonts w:ascii="Times New Roman" w:hAnsi="Times New Roman"/>
          <w:kern w:val="24"/>
          <w:sz w:val="20"/>
          <w:szCs w:val="20"/>
          <w:u w:val="single"/>
        </w:rPr>
        <w:t>протягом 10 (десяти) банківських днів</w:t>
      </w:r>
      <w:r w:rsidRPr="008108DC">
        <w:rPr>
          <w:rFonts w:ascii="Times New Roman" w:hAnsi="Times New Roman"/>
          <w:kern w:val="24"/>
          <w:sz w:val="20"/>
          <w:szCs w:val="20"/>
        </w:rPr>
        <w:t xml:space="preserve"> від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rsidR="00745FB9" w:rsidRPr="009632E0" w:rsidRDefault="00745FB9" w:rsidP="00745FB9">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rsidR="00745FB9" w:rsidRPr="009632E0" w:rsidRDefault="00745FB9" w:rsidP="00745FB9">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4.3. Остаточні взаєморозрахунки між Покупцем та Постачальни</w:t>
      </w:r>
      <w:r>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rsidR="00745FB9" w:rsidRDefault="00745FB9" w:rsidP="00745FB9">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745FB9" w:rsidRPr="009632E0" w:rsidRDefault="00745FB9" w:rsidP="00745FB9">
      <w:pPr>
        <w:shd w:val="clear" w:color="auto" w:fill="FFFFFF"/>
        <w:tabs>
          <w:tab w:val="left" w:pos="709"/>
        </w:tabs>
        <w:ind w:firstLine="425"/>
        <w:contextualSpacing/>
        <w:jc w:val="both"/>
        <w:outlineLvl w:val="0"/>
        <w:rPr>
          <w:rFonts w:ascii="Times New Roman" w:hAnsi="Times New Roman"/>
          <w:kern w:val="24"/>
          <w:sz w:val="20"/>
          <w:szCs w:val="20"/>
        </w:rPr>
      </w:pPr>
    </w:p>
    <w:p w:rsidR="00745FB9" w:rsidRPr="009632E0" w:rsidRDefault="00745FB9" w:rsidP="00745FB9">
      <w:pPr>
        <w:shd w:val="clear" w:color="auto" w:fill="FFFFFF"/>
        <w:tabs>
          <w:tab w:val="left" w:pos="709"/>
        </w:tabs>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rsidR="00745FB9" w:rsidRPr="00BD626A" w:rsidRDefault="00745FB9" w:rsidP="00745FB9">
      <w:pPr>
        <w:ind w:firstLine="426"/>
        <w:contextualSpacing/>
        <w:jc w:val="both"/>
        <w:rPr>
          <w:rFonts w:ascii="Times New Roman" w:hAnsi="Times New Roman"/>
          <w:bCs/>
          <w:kern w:val="24"/>
          <w:sz w:val="20"/>
          <w:szCs w:val="20"/>
        </w:rPr>
      </w:pPr>
      <w:r w:rsidRPr="00210FCC">
        <w:rPr>
          <w:rFonts w:ascii="Times New Roman" w:hAnsi="Times New Roman"/>
          <w:bCs/>
          <w:kern w:val="24"/>
          <w:sz w:val="20"/>
          <w:szCs w:val="20"/>
        </w:rPr>
        <w:t>5.1. Поставка Товару здійснюється Постачальником у відповідності із замовленням Покупця на поставку Товару (далі – замовлення) протягом 7 (сім ) календарних днів після направлення Покупцем такого замовлення Постачальнику,</w:t>
      </w:r>
      <w:r w:rsidRPr="00BD626A">
        <w:rPr>
          <w:rFonts w:ascii="Times New Roman" w:hAnsi="Times New Roman"/>
          <w:bCs/>
          <w:kern w:val="24"/>
          <w:sz w:val="20"/>
          <w:szCs w:val="20"/>
        </w:rPr>
        <w:t xml:space="preserve"> якщо інше не передбачено у такому замовленні. Якщо замовлення було направлене менш ніж за </w:t>
      </w:r>
      <w:r w:rsidRPr="00210FCC">
        <w:rPr>
          <w:rFonts w:ascii="Times New Roman" w:hAnsi="Times New Roman"/>
          <w:bCs/>
          <w:kern w:val="24"/>
          <w:sz w:val="20"/>
          <w:szCs w:val="20"/>
        </w:rPr>
        <w:t xml:space="preserve">7 (сім ) </w:t>
      </w:r>
      <w:r w:rsidRPr="008108DC">
        <w:rPr>
          <w:rFonts w:ascii="Times New Roman" w:hAnsi="Times New Roman"/>
          <w:bCs/>
          <w:kern w:val="24"/>
          <w:sz w:val="20"/>
          <w:szCs w:val="20"/>
        </w:rPr>
        <w:t>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rsidR="00745FB9" w:rsidRDefault="00745FB9" w:rsidP="00745FB9">
      <w:pPr>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5.2. Товар постачається </w:t>
      </w:r>
      <w:r w:rsidRPr="00601BDF">
        <w:rPr>
          <w:rFonts w:ascii="Times New Roman" w:hAnsi="Times New Roman"/>
          <w:bCs/>
          <w:kern w:val="24"/>
          <w:sz w:val="20"/>
          <w:szCs w:val="20"/>
        </w:rPr>
        <w:t>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w:t>
      </w:r>
      <w:r w:rsidRPr="00BD626A">
        <w:rPr>
          <w:rFonts w:ascii="Times New Roman" w:hAnsi="Times New Roman"/>
          <w:bCs/>
          <w:kern w:val="24"/>
          <w:sz w:val="20"/>
          <w:szCs w:val="20"/>
        </w:rPr>
        <w:t xml:space="preserve">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w:t>
      </w:r>
      <w:r w:rsidRPr="00BD626A">
        <w:rPr>
          <w:rFonts w:ascii="Times New Roman" w:hAnsi="Times New Roman"/>
          <w:bCs/>
          <w:kern w:val="24"/>
          <w:sz w:val="20"/>
          <w:szCs w:val="20"/>
        </w:rPr>
        <w:lastRenderedPageBreak/>
        <w:t>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rsidR="00745FB9" w:rsidRPr="0055386F" w:rsidRDefault="00745FB9" w:rsidP="00745FB9">
      <w:pPr>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Pr>
          <w:rFonts w:ascii="Times New Roman" w:hAnsi="Times New Roman"/>
          <w:kern w:val="24"/>
          <w:sz w:val="20"/>
          <w:szCs w:val="20"/>
        </w:rPr>
        <w:t xml:space="preserve">ься на умовах </w:t>
      </w:r>
      <w:r w:rsidRPr="0007752F">
        <w:rPr>
          <w:rFonts w:ascii="Times New Roman" w:hAnsi="Times New Roman"/>
          <w:kern w:val="24"/>
          <w:sz w:val="20"/>
          <w:szCs w:val="20"/>
        </w:rPr>
        <w:t>DDP (Інкотермс 2020)</w:t>
      </w:r>
      <w:r w:rsidRPr="00330CCA">
        <w:rPr>
          <w:rFonts w:ascii="Times New Roman" w:hAnsi="Times New Roman"/>
          <w:kern w:val="24"/>
          <w:sz w:val="20"/>
          <w:szCs w:val="20"/>
        </w:rPr>
        <w:t xml:space="preserve"> за </w:t>
      </w:r>
      <w:r w:rsidRPr="0007752F">
        <w:rPr>
          <w:rFonts w:ascii="Times New Roman" w:hAnsi="Times New Roman"/>
          <w:kern w:val="24"/>
          <w:sz w:val="20"/>
          <w:szCs w:val="20"/>
        </w:rPr>
        <w:t>вказаними у відповідних замовленнях адресами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Pr>
          <w:rFonts w:ascii="Times New Roman" w:hAnsi="Times New Roman"/>
          <w:kern w:val="24"/>
          <w:sz w:val="20"/>
          <w:szCs w:val="20"/>
        </w:rPr>
        <w:t xml:space="preserve"> в м. Києві</w:t>
      </w:r>
      <w:r w:rsidRPr="0055386F">
        <w:rPr>
          <w:rFonts w:ascii="Times New Roman" w:hAnsi="Times New Roman"/>
          <w:kern w:val="24"/>
          <w:sz w:val="20"/>
          <w:szCs w:val="20"/>
        </w:rPr>
        <w:t xml:space="preserve">. </w:t>
      </w:r>
      <w:r w:rsidRPr="0007752F">
        <w:rPr>
          <w:rFonts w:ascii="Times New Roman" w:hAnsi="Times New Roman"/>
          <w:kern w:val="24"/>
          <w:sz w:val="20"/>
          <w:szCs w:val="20"/>
        </w:rPr>
        <w:t>Вантажоодержувачами є підрозділи</w:t>
      </w:r>
      <w:r w:rsidRPr="0055386F">
        <w:rPr>
          <w:rFonts w:ascii="Times New Roman" w:hAnsi="Times New Roman"/>
          <w:kern w:val="24"/>
          <w:sz w:val="20"/>
          <w:szCs w:val="20"/>
        </w:rPr>
        <w:t xml:space="preserve"> Покупця.</w:t>
      </w:r>
    </w:p>
    <w:p w:rsidR="00745FB9" w:rsidRPr="0055386F" w:rsidRDefault="00745FB9" w:rsidP="00745FB9">
      <w:pPr>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Транспортні послуги з поставки Товару та усі інші витрати, що пов’язані з процесом доставки Товару на адресу поставки, входять у ціну Товару.</w:t>
      </w:r>
    </w:p>
    <w:p w:rsidR="00745FB9" w:rsidRPr="0055386F" w:rsidRDefault="00745FB9" w:rsidP="00745FB9">
      <w:pPr>
        <w:tabs>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rsidR="00745FB9" w:rsidRPr="0055386F" w:rsidRDefault="00745FB9" w:rsidP="00745FB9">
      <w:pPr>
        <w:tabs>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rsidR="00745FB9" w:rsidRPr="000634A1" w:rsidRDefault="00745FB9" w:rsidP="00745FB9">
      <w:pPr>
        <w:tabs>
          <w:tab w:val="left" w:pos="0"/>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rsidR="00745FB9" w:rsidRPr="00E31DCF" w:rsidRDefault="00745FB9" w:rsidP="00745FB9">
      <w:pPr>
        <w:tabs>
          <w:tab w:val="left" w:pos="0"/>
        </w:tabs>
        <w:ind w:firstLine="425"/>
        <w:contextualSpacing/>
        <w:jc w:val="both"/>
        <w:rPr>
          <w:rFonts w:ascii="Times New Roman" w:hAnsi="Times New Roman"/>
          <w:kern w:val="24"/>
          <w:sz w:val="20"/>
          <w:szCs w:val="20"/>
        </w:rPr>
      </w:pPr>
      <w:r w:rsidRPr="00E31DCF">
        <w:rPr>
          <w:rFonts w:ascii="Times New Roman" w:hAnsi="Times New Roman"/>
          <w:kern w:val="24"/>
          <w:sz w:val="20"/>
          <w:szCs w:val="20"/>
        </w:rPr>
        <w:t>- рахунок-фактуру;</w:t>
      </w:r>
    </w:p>
    <w:p w:rsidR="00745FB9" w:rsidRPr="00E31DCF" w:rsidRDefault="00745FB9" w:rsidP="00745FB9">
      <w:pPr>
        <w:tabs>
          <w:tab w:val="left" w:pos="0"/>
        </w:tabs>
        <w:ind w:firstLine="425"/>
        <w:contextualSpacing/>
        <w:jc w:val="both"/>
        <w:rPr>
          <w:rFonts w:ascii="Times New Roman" w:hAnsi="Times New Roman"/>
          <w:kern w:val="24"/>
          <w:sz w:val="20"/>
          <w:szCs w:val="20"/>
        </w:rPr>
      </w:pPr>
      <w:r w:rsidRPr="00E31DCF">
        <w:rPr>
          <w:rFonts w:ascii="Times New Roman" w:hAnsi="Times New Roman"/>
          <w:kern w:val="24"/>
          <w:sz w:val="20"/>
          <w:szCs w:val="20"/>
        </w:rPr>
        <w:t>- видаткову накладну;</w:t>
      </w:r>
    </w:p>
    <w:p w:rsidR="00745FB9" w:rsidRPr="000634A1" w:rsidRDefault="00745FB9" w:rsidP="00745FB9">
      <w:pPr>
        <w:pStyle w:val="a3"/>
        <w:tabs>
          <w:tab w:val="left" w:pos="0"/>
        </w:tabs>
        <w:spacing w:line="276" w:lineRule="auto"/>
        <w:ind w:left="0" w:firstLine="425"/>
        <w:jc w:val="both"/>
        <w:rPr>
          <w:kern w:val="24"/>
          <w:sz w:val="20"/>
          <w:szCs w:val="20"/>
        </w:rPr>
      </w:pPr>
      <w:r w:rsidRPr="00477F16">
        <w:rPr>
          <w:kern w:val="24"/>
          <w:sz w:val="20"/>
          <w:szCs w:val="20"/>
        </w:rPr>
        <w:t xml:space="preserve">- </w:t>
      </w:r>
      <w:r>
        <w:rPr>
          <w:kern w:val="24"/>
          <w:sz w:val="20"/>
          <w:szCs w:val="20"/>
        </w:rPr>
        <w:t>паспорт якості</w:t>
      </w:r>
      <w:r w:rsidRPr="00477F16">
        <w:rPr>
          <w:kern w:val="24"/>
          <w:sz w:val="20"/>
          <w:szCs w:val="20"/>
        </w:rPr>
        <w:t xml:space="preserve"> або сертифікат якості від виробника</w:t>
      </w:r>
      <w:r>
        <w:rPr>
          <w:kern w:val="24"/>
          <w:sz w:val="20"/>
          <w:szCs w:val="20"/>
        </w:rPr>
        <w:t xml:space="preserve"> Товару</w:t>
      </w:r>
      <w:r w:rsidRPr="00477F16">
        <w:rPr>
          <w:kern w:val="24"/>
          <w:sz w:val="20"/>
          <w:szCs w:val="20"/>
        </w:rPr>
        <w:t>.</w:t>
      </w:r>
    </w:p>
    <w:p w:rsidR="00745FB9" w:rsidRPr="00F95EB8" w:rsidRDefault="00745FB9" w:rsidP="00745FB9">
      <w:pPr>
        <w:tabs>
          <w:tab w:val="left" w:pos="851"/>
        </w:tabs>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Pr="00330CCA">
        <w:rPr>
          <w:rFonts w:ascii="Times New Roman" w:hAnsi="Times New Roman"/>
          <w:kern w:val="24"/>
          <w:sz w:val="20"/>
          <w:szCs w:val="20"/>
        </w:rPr>
        <w:tab/>
        <w:t xml:space="preserve"> </w:t>
      </w:r>
      <w:r w:rsidRPr="00F95EB8">
        <w:rPr>
          <w:rFonts w:ascii="Times New Roman" w:hAnsi="Times New Roman"/>
          <w:kern w:val="24"/>
          <w:sz w:val="20"/>
          <w:szCs w:val="20"/>
        </w:rPr>
        <w:t>Завантаження</w:t>
      </w:r>
      <w:r>
        <w:rPr>
          <w:rFonts w:ascii="Times New Roman" w:hAnsi="Times New Roman"/>
          <w:kern w:val="24"/>
          <w:sz w:val="20"/>
          <w:szCs w:val="20"/>
        </w:rPr>
        <w:t xml:space="preserve"> 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Pr>
          <w:rFonts w:ascii="Times New Roman" w:eastAsia="Times New Roman" w:hAnsi="Times New Roman"/>
          <w:kern w:val="24"/>
          <w:sz w:val="20"/>
          <w:szCs w:val="20"/>
          <w:lang w:eastAsia="ru-RU"/>
        </w:rPr>
        <w:t>ом та входя</w:t>
      </w:r>
      <w:r w:rsidRPr="00F95EB8">
        <w:rPr>
          <w:rFonts w:ascii="Times New Roman" w:eastAsia="Times New Roman" w:hAnsi="Times New Roman"/>
          <w:kern w:val="24"/>
          <w:sz w:val="20"/>
          <w:szCs w:val="20"/>
          <w:lang w:eastAsia="ru-RU"/>
        </w:rPr>
        <w:t>ть в ціну Товару</w:t>
      </w:r>
      <w:r w:rsidRPr="00F95EB8">
        <w:rPr>
          <w:rFonts w:ascii="Times New Roman" w:hAnsi="Times New Roman"/>
          <w:kern w:val="24"/>
          <w:sz w:val="20"/>
          <w:szCs w:val="20"/>
        </w:rPr>
        <w:t>.</w:t>
      </w:r>
    </w:p>
    <w:p w:rsidR="00745FB9" w:rsidRPr="00F95EB8" w:rsidRDefault="00745FB9" w:rsidP="00745F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5.9</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745FB9" w:rsidRPr="00210FCC" w:rsidRDefault="00745FB9" w:rsidP="00745F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5.10</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r>
      <w:r w:rsidRPr="00210FCC">
        <w:rPr>
          <w:rFonts w:ascii="Times New Roman" w:eastAsia="Times New Roman" w:hAnsi="Times New Roman"/>
          <w:kern w:val="24"/>
          <w:sz w:val="20"/>
          <w:szCs w:val="20"/>
          <w:lang w:eastAsia="ru-RU"/>
        </w:rPr>
        <w:t>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вантажоперевізника та надіслати інші повідомлення,  що необхідні  Покупцеві для  здійснення усіх заходів щодо прийняття Товару.</w:t>
      </w:r>
    </w:p>
    <w:p w:rsidR="00745FB9" w:rsidRPr="00F95EB8" w:rsidRDefault="00745FB9" w:rsidP="00745FB9">
      <w:pPr>
        <w:shd w:val="clear" w:color="auto" w:fill="FFFFFF"/>
        <w:tabs>
          <w:tab w:val="left" w:pos="993"/>
        </w:tabs>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5.11</w:t>
      </w:r>
      <w:r w:rsidRPr="00722EAB">
        <w:rPr>
          <w:rFonts w:ascii="Times New Roman" w:eastAsia="Times New Roman" w:hAnsi="Times New Roman"/>
          <w:kern w:val="24"/>
          <w:sz w:val="20"/>
          <w:szCs w:val="20"/>
          <w:lang w:eastAsia="ru-RU"/>
        </w:rPr>
        <w:t>.</w:t>
      </w:r>
      <w:r w:rsidRPr="00722EAB">
        <w:rPr>
          <w:rFonts w:ascii="Times New Roman" w:eastAsia="Times New Roman" w:hAnsi="Times New Roman"/>
          <w:kern w:val="24"/>
          <w:sz w:val="20"/>
          <w:szCs w:val="20"/>
          <w:lang w:eastAsia="ru-RU"/>
        </w:rPr>
        <w:tab/>
        <w:t>Упаковка (тара),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транспортування та збереження</w:t>
      </w:r>
      <w:r w:rsidRPr="00F95EB8">
        <w:rPr>
          <w:rFonts w:ascii="Times New Roman" w:hAnsi="Times New Roman"/>
          <w:sz w:val="20"/>
          <w:szCs w:val="20"/>
        </w:rPr>
        <w:t>.</w:t>
      </w:r>
    </w:p>
    <w:p w:rsidR="00745FB9" w:rsidRPr="00F95EB8" w:rsidRDefault="00745FB9" w:rsidP="00745F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5.12</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Вартість тари та упаковки входить в ціну Товару, якщо інше не зазначено у Додатку № 1.</w:t>
      </w:r>
    </w:p>
    <w:p w:rsidR="00745FB9" w:rsidRPr="00F95EB8" w:rsidRDefault="00745FB9" w:rsidP="00745F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5.13</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745FB9" w:rsidRDefault="00745FB9" w:rsidP="00745FB9">
      <w:pPr>
        <w:tabs>
          <w:tab w:val="left" w:pos="993"/>
        </w:tabs>
        <w:ind w:firstLine="425"/>
        <w:contextualSpacing/>
        <w:jc w:val="both"/>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5.14</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зобов’язаний надати Покупцю податкову накладну у випадках, передбачених Податковим кодексом України</w:t>
      </w:r>
      <w:r>
        <w:rPr>
          <w:rFonts w:ascii="Times New Roman" w:eastAsia="Times New Roman" w:hAnsi="Times New Roman"/>
          <w:kern w:val="24"/>
          <w:sz w:val="20"/>
          <w:szCs w:val="20"/>
          <w:lang w:eastAsia="ru-RU"/>
        </w:rPr>
        <w:t xml:space="preserve">, а </w:t>
      </w:r>
      <w:r w:rsidRPr="00F95EB8">
        <w:rPr>
          <w:rFonts w:ascii="Times New Roman" w:eastAsia="Times New Roman" w:hAnsi="Times New Roman"/>
          <w:kern w:val="24"/>
          <w:sz w:val="20"/>
          <w:szCs w:val="20"/>
          <w:lang w:eastAsia="ru-RU"/>
        </w:rPr>
        <w:t xml:space="preserve"> також копію квитанції про реєстрацію в Єдиному реєстрі податкових накладних.</w:t>
      </w:r>
    </w:p>
    <w:p w:rsidR="00745FB9" w:rsidRDefault="00745FB9" w:rsidP="00745FB9">
      <w:pPr>
        <w:tabs>
          <w:tab w:val="left" w:pos="993"/>
        </w:tabs>
        <w:ind w:firstLine="425"/>
        <w:contextualSpacing/>
        <w:jc w:val="both"/>
        <w:rPr>
          <w:rFonts w:ascii="Times New Roman" w:eastAsia="Times New Roman" w:hAnsi="Times New Roman"/>
          <w:kern w:val="24"/>
          <w:sz w:val="20"/>
          <w:szCs w:val="20"/>
          <w:lang w:val="uk-UA" w:eastAsia="ru-RU"/>
        </w:rPr>
      </w:pPr>
      <w:r>
        <w:rPr>
          <w:rFonts w:ascii="Times New Roman" w:eastAsia="Times New Roman" w:hAnsi="Times New Roman"/>
          <w:kern w:val="24"/>
          <w:sz w:val="20"/>
          <w:szCs w:val="20"/>
          <w:lang w:eastAsia="ru-RU"/>
        </w:rPr>
        <w:t>5.15</w:t>
      </w:r>
      <w:r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rsidR="00745FB9" w:rsidRPr="00937054" w:rsidRDefault="00745FB9" w:rsidP="00745FB9">
      <w:pPr>
        <w:tabs>
          <w:tab w:val="left" w:pos="993"/>
        </w:tabs>
        <w:ind w:firstLine="425"/>
        <w:contextualSpacing/>
        <w:jc w:val="both"/>
        <w:rPr>
          <w:rFonts w:ascii="Times New Roman" w:eastAsia="Times New Roman" w:hAnsi="Times New Roman"/>
          <w:kern w:val="24"/>
          <w:sz w:val="20"/>
          <w:szCs w:val="20"/>
          <w:lang w:val="uk-UA" w:eastAsia="ru-RU"/>
        </w:rPr>
      </w:pPr>
    </w:p>
    <w:p w:rsidR="00745FB9" w:rsidRPr="003C4C0E" w:rsidRDefault="00745FB9" w:rsidP="00745FB9">
      <w:pPr>
        <w:tabs>
          <w:tab w:val="left" w:pos="993"/>
        </w:tabs>
        <w:ind w:firstLine="425"/>
        <w:contextualSpacing/>
        <w:jc w:val="both"/>
        <w:rPr>
          <w:rFonts w:ascii="Times New Roman" w:eastAsia="Times New Roman" w:hAnsi="Times New Roman"/>
          <w:kern w:val="24"/>
          <w:sz w:val="20"/>
          <w:szCs w:val="20"/>
          <w:lang w:eastAsia="ru-RU"/>
        </w:rPr>
      </w:pPr>
    </w:p>
    <w:p w:rsidR="00745FB9" w:rsidRPr="00F95EB8" w:rsidRDefault="00745FB9" w:rsidP="00745F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rsidR="00745FB9" w:rsidRPr="00F95EB8" w:rsidRDefault="00745FB9" w:rsidP="00745FB9">
      <w:pPr>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rsidR="00745FB9" w:rsidRPr="003C4C0E"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 Покупець має право: </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6.2.2. Зменшувати обсяг закупівлі Товару залежно від реального фінансування видатків </w:t>
      </w:r>
      <w:r>
        <w:rPr>
          <w:rFonts w:ascii="Times New Roman" w:eastAsia="Times New Roman" w:hAnsi="Times New Roman"/>
          <w:noProof/>
          <w:color w:val="000000"/>
          <w:sz w:val="20"/>
          <w:szCs w:val="20"/>
          <w:lang w:eastAsia="ru-RU"/>
        </w:rPr>
        <w:t>та/</w:t>
      </w:r>
      <w:r w:rsidRPr="00F95EB8">
        <w:rPr>
          <w:rFonts w:ascii="Times New Roman" w:eastAsia="Times New Roman" w:hAnsi="Times New Roman"/>
          <w:noProof/>
          <w:color w:val="000000"/>
          <w:sz w:val="20"/>
          <w:szCs w:val="20"/>
          <w:lang w:eastAsia="ru-RU"/>
        </w:rPr>
        <w:t>або потреб Покупця без погодження із Постачальником.</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rsidR="00745FB9" w:rsidRDefault="00745FB9" w:rsidP="00745FB9">
      <w:pPr>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складати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w:t>
      </w:r>
    </w:p>
    <w:p w:rsidR="00745FB9" w:rsidRPr="00AD05B2"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 xml:space="preserve">.4.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w:t>
      </w:r>
      <w:r w:rsidRPr="00AD05B2">
        <w:rPr>
          <w:rFonts w:ascii="Times New Roman" w:eastAsia="Times New Roman" w:hAnsi="Times New Roman"/>
          <w:noProof/>
          <w:color w:val="000000"/>
          <w:sz w:val="20"/>
          <w:szCs w:val="20"/>
          <w:lang w:eastAsia="ru-RU"/>
        </w:rPr>
        <w:lastRenderedPageBreak/>
        <w:t>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rsidR="00745FB9" w:rsidRPr="00AD05B2" w:rsidRDefault="00745FB9" w:rsidP="00745FB9">
      <w:pPr>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вчасно поставлений Товар, що відповідає умовам Договору. </w:t>
      </w:r>
    </w:p>
    <w:p w:rsidR="00745FB9" w:rsidRPr="00F95EB8" w:rsidRDefault="00745FB9" w:rsidP="00745F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rsidR="00745FB9" w:rsidRDefault="00745FB9" w:rsidP="00745FB9">
      <w:pPr>
        <w:contextualSpacing/>
        <w:outlineLvl w:val="0"/>
        <w:rPr>
          <w:rFonts w:ascii="Times New Roman" w:eastAsia="Times New Roman" w:hAnsi="Times New Roman"/>
          <w:b/>
          <w:bCs/>
          <w:kern w:val="24"/>
          <w:sz w:val="20"/>
          <w:szCs w:val="20"/>
          <w:lang w:eastAsia="ru-RU"/>
        </w:rPr>
      </w:pPr>
    </w:p>
    <w:p w:rsidR="00745FB9" w:rsidRPr="00F95EB8" w:rsidRDefault="00745FB9" w:rsidP="00745FB9">
      <w:pPr>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rsidR="00745FB9" w:rsidRPr="00F95EB8" w:rsidRDefault="00745FB9" w:rsidP="00745FB9">
      <w:pPr>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rsidR="00745FB9" w:rsidRPr="00F95EB8" w:rsidRDefault="00745FB9" w:rsidP="00745FB9">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зазначеної у п. 3.1. цього Договору, за кожен випадок порушення умов Договору.</w:t>
      </w:r>
    </w:p>
    <w:p w:rsidR="00745FB9" w:rsidRPr="00F95EB8" w:rsidRDefault="00745FB9" w:rsidP="00745F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Додатку № 1, Постачальник сплачує Покупцю штраф у розмірі 5% від ціни Товару належної якості, що мав бути поставлений Постачальником згідно відповідного замовлення Покупця.</w:t>
      </w:r>
    </w:p>
    <w:p w:rsidR="00745FB9" w:rsidRPr="00F95EB8" w:rsidRDefault="00745FB9" w:rsidP="00745F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rsidR="00745FB9" w:rsidRPr="00F95EB8" w:rsidRDefault="00745FB9" w:rsidP="00745F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ціни непоставленого або несвоєчасно поставленого Товару, а також </w:t>
      </w:r>
      <w:r>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0,3 % від ціни непоставленого або несвоєчасно поставленого Товару за кожний день прострочення.</w:t>
      </w:r>
    </w:p>
    <w:p w:rsidR="00745FB9" w:rsidRPr="00F95EB8" w:rsidRDefault="00745FB9" w:rsidP="00745FB9">
      <w:pPr>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5</w:t>
      </w:r>
      <w:r w:rsidRPr="00F95EB8">
        <w:rPr>
          <w:rFonts w:ascii="Times New Roman" w:eastAsia="Times New Roman" w:hAnsi="Times New Roman"/>
          <w:noProof/>
          <w:color w:val="000000"/>
          <w:sz w:val="20"/>
          <w:szCs w:val="20"/>
          <w:lang w:eastAsia="ru-RU"/>
        </w:rPr>
        <w:t>. У разі поставки Товару, що не відповідає передбаченому Договором</w:t>
      </w:r>
      <w:r>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Додатком № 1 </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замовленням Покупця асортименту</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w:t>
      </w:r>
      <w:r w:rsidRPr="00210FCC">
        <w:rPr>
          <w:rFonts w:ascii="Times New Roman" w:eastAsia="Times New Roman" w:hAnsi="Times New Roman"/>
          <w:noProof/>
          <w:color w:val="000000"/>
          <w:sz w:val="20"/>
          <w:szCs w:val="20"/>
          <w:lang w:eastAsia="ru-RU"/>
        </w:rPr>
        <w:t>зобов’язаний власними силами та за власний рахунок замінити такий Товар на Товар належного асортименту, якості, комплектності протягом 14 календарних днів з моменту письмового звернення (повідомлення) Покупця.</w:t>
      </w:r>
      <w:r w:rsidRPr="00F95EB8">
        <w:rPr>
          <w:rFonts w:ascii="Times New Roman" w:eastAsia="Times New Roman" w:hAnsi="Times New Roman"/>
          <w:noProof/>
          <w:color w:val="000000"/>
          <w:sz w:val="20"/>
          <w:szCs w:val="20"/>
          <w:lang w:eastAsia="ru-RU"/>
        </w:rPr>
        <w:t xml:space="preserve"> Витрати Постачальника на заміну Товару не компенсуються Покупцем. У разі прострочення Постачальником строків заміни Товару</w:t>
      </w:r>
      <w:r>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Додатку № 1 </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замовленню Покупця щодо асортименту</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0,3% від ціни Товару належної якості, комплектності, асортименту, що мав бути поставлений Постачальником згідно відповідного замовлення Покупця, </w:t>
      </w:r>
      <w:r>
        <w:rPr>
          <w:rFonts w:ascii="Times New Roman" w:eastAsia="Times New Roman" w:hAnsi="Times New Roman"/>
          <w:noProof/>
          <w:color w:val="000000"/>
          <w:sz w:val="20"/>
          <w:szCs w:val="20"/>
          <w:lang w:eastAsia="ru-RU"/>
        </w:rPr>
        <w:t>за кожний день прострочення.</w:t>
      </w:r>
    </w:p>
    <w:p w:rsidR="00745FB9" w:rsidRPr="00F95EB8" w:rsidRDefault="00745FB9" w:rsidP="00745FB9">
      <w:pPr>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6</w:t>
      </w:r>
      <w:r w:rsidRPr="004201CC">
        <w:rPr>
          <w:rFonts w:ascii="Times New Roman" w:eastAsia="Times New Roman" w:hAnsi="Times New Roman"/>
          <w:noProof/>
          <w:color w:val="000000"/>
          <w:sz w:val="20"/>
          <w:szCs w:val="20"/>
          <w:lang w:eastAsia="ru-RU"/>
        </w:rPr>
        <w:t>.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rsidR="00745FB9" w:rsidRPr="00F95EB8" w:rsidRDefault="00745FB9" w:rsidP="00745FB9">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7</w:t>
      </w:r>
      <w:r w:rsidRPr="00F95EB8">
        <w:rPr>
          <w:rFonts w:ascii="Times New Roman" w:eastAsia="Times New Roman" w:hAnsi="Times New Roman"/>
          <w:noProof/>
          <w:color w:val="000000"/>
          <w:sz w:val="20"/>
          <w:szCs w:val="20"/>
          <w:lang w:eastAsia="ru-RU"/>
        </w:rPr>
        <w:t xml:space="preserve">.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відмови від прийняття та оплати Товару із звільненням Покупця від будь-якої відповідальності за такі дії. </w:t>
      </w:r>
    </w:p>
    <w:p w:rsidR="00745FB9" w:rsidRPr="00F95EB8" w:rsidRDefault="00745FB9" w:rsidP="00745FB9">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8</w:t>
      </w:r>
      <w:r w:rsidRPr="00F95EB8">
        <w:rPr>
          <w:rFonts w:ascii="Times New Roman" w:eastAsia="Times New Roman" w:hAnsi="Times New Roman"/>
          <w:noProof/>
          <w:color w:val="000000"/>
          <w:sz w:val="20"/>
          <w:szCs w:val="20"/>
          <w:lang w:eastAsia="ru-RU"/>
        </w:rPr>
        <w:t>.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745FB9" w:rsidRPr="00F95EB8" w:rsidRDefault="00745FB9" w:rsidP="00745FB9">
      <w:pPr>
        <w:ind w:firstLine="567"/>
        <w:contextualSpacing/>
        <w:jc w:val="both"/>
        <w:rPr>
          <w:rFonts w:ascii="Times New Roman" w:eastAsia="Times New Roman" w:hAnsi="Times New Roman"/>
          <w:noProof/>
          <w:color w:val="000000"/>
          <w:sz w:val="20"/>
          <w:szCs w:val="20"/>
          <w:lang w:eastAsia="ru-RU"/>
        </w:rPr>
      </w:pPr>
      <w:r>
        <w:rPr>
          <w:rFonts w:ascii="Times New Roman" w:eastAsia="Times New Roman" w:hAnsi="Times New Roman"/>
          <w:noProof/>
          <w:color w:val="000000"/>
          <w:sz w:val="20"/>
          <w:szCs w:val="20"/>
          <w:lang w:eastAsia="ru-RU"/>
        </w:rPr>
        <w:t>7.9</w:t>
      </w:r>
      <w:r w:rsidRPr="00F95EB8">
        <w:rPr>
          <w:rFonts w:ascii="Times New Roman" w:eastAsia="Times New Roman" w:hAnsi="Times New Roman"/>
          <w:noProof/>
          <w:color w:val="000000"/>
          <w:sz w:val="20"/>
          <w:szCs w:val="20"/>
          <w:lang w:eastAsia="ru-RU"/>
        </w:rPr>
        <w:t>.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745FB9" w:rsidRPr="00F95EB8" w:rsidRDefault="00745FB9" w:rsidP="00745F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w:t>
      </w:r>
      <w:r>
        <w:rPr>
          <w:rFonts w:ascii="Times New Roman" w:eastAsia="Times New Roman" w:hAnsi="Times New Roman"/>
          <w:noProof/>
          <w:color w:val="000000"/>
          <w:sz w:val="20"/>
          <w:szCs w:val="20"/>
          <w:lang w:eastAsia="ru-RU"/>
        </w:rPr>
        <w:t>0</w:t>
      </w:r>
      <w:r w:rsidRPr="00F95EB8">
        <w:rPr>
          <w:rFonts w:ascii="Times New Roman" w:eastAsia="Times New Roman" w:hAnsi="Times New Roman"/>
          <w:noProof/>
          <w:color w:val="000000"/>
          <w:sz w:val="20"/>
          <w:szCs w:val="20"/>
          <w:lang w:eastAsia="ru-RU"/>
        </w:rPr>
        <w:t xml:space="preserve">.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w:t>
      </w:r>
      <w:r w:rsidRPr="00F95EB8">
        <w:rPr>
          <w:rFonts w:ascii="Times New Roman" w:eastAsia="Times New Roman" w:hAnsi="Times New Roman"/>
          <w:noProof/>
          <w:color w:val="000000"/>
          <w:sz w:val="20"/>
          <w:szCs w:val="20"/>
          <w:lang w:eastAsia="ru-RU"/>
        </w:rPr>
        <w:lastRenderedPageBreak/>
        <w:t>Покупець за порушення своїх зобов’язань відшкодовує лише реальні збитки, а збитки у вигляді упущеної вигоди не відшкодовуються.</w:t>
      </w:r>
    </w:p>
    <w:p w:rsidR="00745FB9" w:rsidRPr="00F95EB8" w:rsidRDefault="00745FB9" w:rsidP="00745F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w:t>
      </w:r>
      <w:r>
        <w:rPr>
          <w:rFonts w:ascii="Times New Roman" w:eastAsia="Times New Roman" w:hAnsi="Times New Roman"/>
          <w:noProof/>
          <w:color w:val="000000"/>
          <w:sz w:val="20"/>
          <w:szCs w:val="20"/>
          <w:lang w:eastAsia="ru-RU"/>
        </w:rPr>
        <w:t>1</w:t>
      </w:r>
      <w:r w:rsidRPr="00F95EB8">
        <w:rPr>
          <w:rFonts w:ascii="Times New Roman" w:eastAsia="Times New Roman" w:hAnsi="Times New Roman"/>
          <w:noProof/>
          <w:color w:val="000000"/>
          <w:sz w:val="20"/>
          <w:szCs w:val="20"/>
          <w:lang w:eastAsia="ru-RU"/>
        </w:rPr>
        <w:t xml:space="preserve">.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5 000,00 грн (п’ять тисяч грн. 00 коп.) за кожну  податкову накладну та/або  розрахунок коригування кількісних та вартісних показників до податкових накладних.  </w:t>
      </w:r>
    </w:p>
    <w:p w:rsidR="00745FB9" w:rsidRPr="00F95EB8" w:rsidRDefault="00745FB9" w:rsidP="00745F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Pr>
          <w:rFonts w:ascii="Times New Roman" w:eastAsia="Times New Roman" w:hAnsi="Times New Roman"/>
          <w:noProof/>
          <w:sz w:val="20"/>
          <w:szCs w:val="20"/>
          <w:lang w:eastAsia="ru-RU"/>
        </w:rPr>
        <w:t>2</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rsidR="00745FB9" w:rsidRPr="00F95EB8" w:rsidRDefault="00745FB9" w:rsidP="00745F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rsidR="00745FB9" w:rsidRPr="00F95EB8" w:rsidRDefault="00745FB9" w:rsidP="00745F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rsidR="00745FB9" w:rsidRPr="00F95EB8" w:rsidRDefault="00745FB9" w:rsidP="00745FB9">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745FB9" w:rsidRPr="00F95EB8" w:rsidRDefault="00745FB9" w:rsidP="00745FB9">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rsidR="00745FB9" w:rsidRPr="00F95EB8" w:rsidRDefault="00745FB9" w:rsidP="00745FB9">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rsidR="00745FB9" w:rsidRPr="00F95EB8" w:rsidRDefault="00745FB9" w:rsidP="00745F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rsidR="00745FB9" w:rsidRPr="00F95EB8" w:rsidRDefault="00745FB9" w:rsidP="00745FB9">
      <w:pPr>
        <w:tabs>
          <w:tab w:val="num" w:pos="1080"/>
        </w:tabs>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745FB9" w:rsidRPr="00F95EB8" w:rsidRDefault="00745FB9" w:rsidP="00745FB9">
      <w:pPr>
        <w:tabs>
          <w:tab w:val="num" w:pos="1080"/>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745FB9" w:rsidRDefault="00745FB9" w:rsidP="00745FB9">
      <w:pPr>
        <w:pStyle w:val="2849"/>
        <w:tabs>
          <w:tab w:val="left" w:pos="1080"/>
        </w:tabs>
        <w:spacing w:before="0" w:beforeAutospacing="0" w:after="0" w:afterAutospacing="0" w:line="276" w:lineRule="auto"/>
        <w:ind w:firstLine="425"/>
        <w:jc w:val="both"/>
        <w:rPr>
          <w:color w:val="000000"/>
          <w:sz w:val="20"/>
          <w:szCs w:val="20"/>
          <w:lang w:val="uk-UA"/>
        </w:rPr>
      </w:pPr>
      <w:r w:rsidRPr="00F95EB8">
        <w:rPr>
          <w:color w:val="000000"/>
          <w:sz w:val="20"/>
          <w:szCs w:val="20"/>
          <w:lang w:val="uk-UA"/>
        </w:rPr>
        <w:t>7.1</w:t>
      </w:r>
      <w:r>
        <w:rPr>
          <w:color w:val="000000"/>
          <w:sz w:val="20"/>
          <w:szCs w:val="20"/>
          <w:lang w:val="uk-UA"/>
        </w:rPr>
        <w:t>3</w:t>
      </w:r>
      <w:r w:rsidRPr="00F95EB8">
        <w:rPr>
          <w:color w:val="000000"/>
          <w:sz w:val="20"/>
          <w:szCs w:val="20"/>
          <w:lang w:val="uk-UA"/>
        </w:rPr>
        <w:t xml:space="preserve">.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Pr>
          <w:color w:val="000000"/>
          <w:sz w:val="20"/>
          <w:szCs w:val="20"/>
          <w:lang w:val="uk-UA"/>
        </w:rPr>
        <w:t>процентів</w:t>
      </w:r>
      <w:r w:rsidRPr="00F95EB8">
        <w:rPr>
          <w:color w:val="000000"/>
          <w:sz w:val="20"/>
          <w:szCs w:val="20"/>
          <w:lang w:val="uk-UA"/>
        </w:rPr>
        <w:t xml:space="preserve"> річних від простроченої суми.</w:t>
      </w:r>
    </w:p>
    <w:p w:rsidR="00745FB9" w:rsidRPr="00F95EB8" w:rsidRDefault="00745FB9" w:rsidP="00745FB9">
      <w:pPr>
        <w:pStyle w:val="2849"/>
        <w:tabs>
          <w:tab w:val="left" w:pos="1080"/>
        </w:tabs>
        <w:spacing w:before="0" w:beforeAutospacing="0" w:after="0" w:afterAutospacing="0" w:line="276" w:lineRule="auto"/>
        <w:ind w:firstLine="425"/>
        <w:jc w:val="both"/>
        <w:rPr>
          <w:sz w:val="20"/>
          <w:szCs w:val="20"/>
        </w:rPr>
      </w:pPr>
    </w:p>
    <w:p w:rsidR="00745FB9" w:rsidRPr="00F95EB8" w:rsidRDefault="00745FB9" w:rsidP="00745F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rsidR="00745FB9" w:rsidRPr="00F95EB8" w:rsidRDefault="00745FB9" w:rsidP="00745FB9">
      <w:pPr>
        <w:pStyle w:val="a3"/>
        <w:numPr>
          <w:ilvl w:val="1"/>
          <w:numId w:val="1"/>
        </w:numPr>
        <w:tabs>
          <w:tab w:val="left" w:pos="993"/>
        </w:tabs>
        <w:spacing w:line="276" w:lineRule="auto"/>
        <w:ind w:left="0" w:firstLine="567"/>
        <w:jc w:val="both"/>
        <w:rPr>
          <w:noProof/>
          <w:sz w:val="20"/>
          <w:szCs w:val="20"/>
        </w:rPr>
      </w:pPr>
      <w:r w:rsidRPr="00F95EB8">
        <w:rPr>
          <w:noProof/>
          <w:sz w:val="20"/>
          <w:szCs w:val="2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45FB9" w:rsidRPr="00F95EB8" w:rsidRDefault="00745FB9" w:rsidP="00745FB9">
      <w:pPr>
        <w:pStyle w:val="a3"/>
        <w:numPr>
          <w:ilvl w:val="1"/>
          <w:numId w:val="1"/>
        </w:numPr>
        <w:tabs>
          <w:tab w:val="left" w:pos="993"/>
        </w:tabs>
        <w:spacing w:line="276" w:lineRule="auto"/>
        <w:ind w:left="0" w:firstLine="567"/>
        <w:jc w:val="both"/>
        <w:rPr>
          <w:noProof/>
          <w:sz w:val="20"/>
          <w:szCs w:val="20"/>
        </w:rPr>
      </w:pPr>
      <w:r w:rsidRPr="00F95EB8">
        <w:rPr>
          <w:noProof/>
          <w:sz w:val="20"/>
          <w:szCs w:val="20"/>
        </w:rPr>
        <w:lastRenderedPageBreak/>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45FB9" w:rsidRPr="00F95EB8" w:rsidRDefault="00745FB9" w:rsidP="00745FB9">
      <w:pPr>
        <w:pStyle w:val="a3"/>
        <w:numPr>
          <w:ilvl w:val="1"/>
          <w:numId w:val="1"/>
        </w:numPr>
        <w:tabs>
          <w:tab w:val="left" w:pos="993"/>
        </w:tabs>
        <w:spacing w:line="276" w:lineRule="auto"/>
        <w:ind w:left="0" w:firstLine="567"/>
        <w:jc w:val="both"/>
        <w:rPr>
          <w:noProof/>
          <w:sz w:val="20"/>
          <w:szCs w:val="20"/>
        </w:rPr>
      </w:pPr>
      <w:r w:rsidRPr="00F95EB8">
        <w:rPr>
          <w:noProof/>
          <w:sz w:val="20"/>
          <w:szCs w:val="20"/>
        </w:rPr>
        <w:t>Доказом виникнення обставин непереборної сили та строку їх дії є відповідні документи, які видаються відповідним уповноваженим органом.</w:t>
      </w:r>
    </w:p>
    <w:p w:rsidR="00745FB9" w:rsidRPr="00F95EB8" w:rsidRDefault="00745FB9" w:rsidP="00745FB9">
      <w:pPr>
        <w:pStyle w:val="a3"/>
        <w:numPr>
          <w:ilvl w:val="1"/>
          <w:numId w:val="1"/>
        </w:numPr>
        <w:tabs>
          <w:tab w:val="left" w:pos="993"/>
        </w:tabs>
        <w:spacing w:line="276" w:lineRule="auto"/>
        <w:ind w:left="0" w:firstLine="567"/>
        <w:jc w:val="both"/>
        <w:rPr>
          <w:noProof/>
          <w:sz w:val="20"/>
          <w:szCs w:val="20"/>
        </w:rPr>
      </w:pPr>
      <w:r w:rsidRPr="00F95EB8">
        <w:rPr>
          <w:noProof/>
          <w:sz w:val="20"/>
          <w:szCs w:val="20"/>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745FB9" w:rsidRPr="00F95EB8" w:rsidRDefault="00745FB9" w:rsidP="00745FB9">
      <w:pPr>
        <w:pStyle w:val="a3"/>
        <w:numPr>
          <w:ilvl w:val="1"/>
          <w:numId w:val="1"/>
        </w:numPr>
        <w:tabs>
          <w:tab w:val="left" w:pos="993"/>
        </w:tabs>
        <w:spacing w:line="276" w:lineRule="auto"/>
        <w:ind w:left="0" w:firstLine="567"/>
        <w:jc w:val="both"/>
        <w:rPr>
          <w:noProof/>
          <w:sz w:val="20"/>
          <w:szCs w:val="20"/>
        </w:rPr>
      </w:pPr>
      <w:r w:rsidRPr="00F95EB8">
        <w:rPr>
          <w:noProof/>
          <w:sz w:val="20"/>
          <w:szCs w:val="20"/>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rsidR="00745FB9" w:rsidRPr="00F95EB8" w:rsidRDefault="00745FB9" w:rsidP="00745FB9">
      <w:pPr>
        <w:pStyle w:val="a3"/>
        <w:numPr>
          <w:ilvl w:val="1"/>
          <w:numId w:val="1"/>
        </w:numPr>
        <w:tabs>
          <w:tab w:val="left" w:pos="993"/>
        </w:tabs>
        <w:spacing w:line="276" w:lineRule="auto"/>
        <w:ind w:left="0" w:firstLine="567"/>
        <w:jc w:val="both"/>
        <w:rPr>
          <w:noProof/>
          <w:sz w:val="20"/>
          <w:szCs w:val="20"/>
        </w:rPr>
      </w:pPr>
      <w:r w:rsidRPr="00F95EB8">
        <w:rPr>
          <w:noProof/>
          <w:sz w:val="20"/>
          <w:szCs w:val="20"/>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745FB9" w:rsidRPr="00F95EB8" w:rsidRDefault="00745FB9" w:rsidP="00745FB9">
      <w:pPr>
        <w:pStyle w:val="a3"/>
        <w:numPr>
          <w:ilvl w:val="1"/>
          <w:numId w:val="1"/>
        </w:numPr>
        <w:tabs>
          <w:tab w:val="left" w:pos="993"/>
        </w:tabs>
        <w:spacing w:line="276" w:lineRule="auto"/>
        <w:ind w:left="0" w:firstLine="567"/>
        <w:jc w:val="both"/>
        <w:rPr>
          <w:b/>
          <w:noProof/>
          <w:kern w:val="24"/>
          <w:sz w:val="20"/>
          <w:szCs w:val="20"/>
        </w:rPr>
      </w:pPr>
      <w:r w:rsidRPr="00F95EB8">
        <w:rPr>
          <w:noProof/>
          <w:sz w:val="20"/>
          <w:szCs w:val="20"/>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rsidR="00745FB9" w:rsidRDefault="00745FB9" w:rsidP="00745FB9">
      <w:pPr>
        <w:ind w:left="425"/>
        <w:contextualSpacing/>
        <w:jc w:val="center"/>
        <w:rPr>
          <w:rFonts w:ascii="Times New Roman" w:hAnsi="Times New Roman"/>
          <w:b/>
          <w:kern w:val="24"/>
          <w:sz w:val="20"/>
          <w:szCs w:val="20"/>
        </w:rPr>
      </w:pPr>
    </w:p>
    <w:p w:rsidR="00745FB9" w:rsidRPr="00F95EB8" w:rsidRDefault="00745FB9" w:rsidP="00745FB9">
      <w:pPr>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ІХ. АНТИКОРУПЦІЙНЕ ЗАСТЕРЕЖЕННЯ</w:t>
      </w:r>
    </w:p>
    <w:p w:rsidR="00745FB9" w:rsidRPr="00F95EB8" w:rsidRDefault="00745FB9" w:rsidP="00745FB9">
      <w:pPr>
        <w:numPr>
          <w:ilvl w:val="1"/>
          <w:numId w:val="2"/>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rsidR="00745FB9" w:rsidRPr="00F95EB8" w:rsidRDefault="00745FB9" w:rsidP="00745FB9">
      <w:pPr>
        <w:numPr>
          <w:ilvl w:val="2"/>
          <w:numId w:val="2"/>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745FB9" w:rsidRPr="00F95EB8" w:rsidRDefault="00745FB9" w:rsidP="00745FB9">
      <w:pPr>
        <w:numPr>
          <w:ilvl w:val="2"/>
          <w:numId w:val="2"/>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745FB9" w:rsidRPr="00F95EB8" w:rsidRDefault="00745FB9" w:rsidP="00745FB9">
      <w:pPr>
        <w:numPr>
          <w:ilvl w:val="2"/>
          <w:numId w:val="2"/>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 зокрема, у наступних випадках:</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lastRenderedPageBreak/>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rsidR="00745FB9" w:rsidRPr="00F95EB8"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rsidR="00745FB9" w:rsidRDefault="00745FB9" w:rsidP="00745F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745FB9" w:rsidRPr="00F95EB8" w:rsidRDefault="00745FB9" w:rsidP="00745FB9">
      <w:pPr>
        <w:tabs>
          <w:tab w:val="left" w:pos="993"/>
        </w:tabs>
        <w:ind w:firstLine="426"/>
        <w:contextualSpacing/>
        <w:jc w:val="both"/>
        <w:rPr>
          <w:rFonts w:ascii="Times New Roman" w:hAnsi="Times New Roman"/>
          <w:kern w:val="24"/>
          <w:sz w:val="20"/>
          <w:szCs w:val="20"/>
        </w:rPr>
      </w:pPr>
    </w:p>
    <w:p w:rsidR="00745FB9" w:rsidRPr="00F95EB8" w:rsidRDefault="00745FB9" w:rsidP="00745F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rsidR="00745FB9" w:rsidRDefault="00745FB9" w:rsidP="00745FB9">
      <w:pPr>
        <w:tabs>
          <w:tab w:val="left" w:pos="993"/>
        </w:tabs>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Pr="00F95EB8">
        <w:rPr>
          <w:rFonts w:ascii="Times New Roman" w:eastAsia="Times New Roman" w:hAnsi="Times New Roman"/>
          <w:kern w:val="24"/>
          <w:sz w:val="20"/>
          <w:szCs w:val="20"/>
          <w:lang w:eastAsia="ru-RU"/>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745FB9" w:rsidRPr="00F95EB8" w:rsidRDefault="00745FB9" w:rsidP="00745FB9">
      <w:pPr>
        <w:tabs>
          <w:tab w:val="left" w:pos="993"/>
        </w:tabs>
        <w:ind w:firstLine="425"/>
        <w:contextualSpacing/>
        <w:jc w:val="both"/>
        <w:outlineLvl w:val="0"/>
        <w:rPr>
          <w:rFonts w:ascii="Times New Roman" w:eastAsia="Times New Roman" w:hAnsi="Times New Roman"/>
          <w:kern w:val="24"/>
          <w:sz w:val="20"/>
          <w:szCs w:val="20"/>
          <w:lang w:eastAsia="ru-RU"/>
        </w:rPr>
      </w:pPr>
    </w:p>
    <w:p w:rsidR="00745FB9" w:rsidRPr="00F95EB8" w:rsidRDefault="00745FB9" w:rsidP="00745F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rsidR="00745FB9" w:rsidRDefault="00745FB9" w:rsidP="00745FB9">
      <w:pPr>
        <w:tabs>
          <w:tab w:val="left" w:pos="993"/>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Pr="00F95EB8">
        <w:rPr>
          <w:rFonts w:ascii="Times New Roman" w:eastAsia="Times New Roman" w:hAnsi="Times New Roman"/>
          <w:kern w:val="24"/>
          <w:sz w:val="20"/>
          <w:szCs w:val="20"/>
          <w:lang w:eastAsia="ru-RU"/>
        </w:rPr>
        <w:tab/>
        <w:t>Цей Договір наб</w:t>
      </w:r>
      <w:r>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ає чинності з моменту його підписання Сторонами</w:t>
      </w:r>
      <w:r>
        <w:rPr>
          <w:rFonts w:ascii="Times New Roman" w:eastAsia="Times New Roman" w:hAnsi="Times New Roman"/>
          <w:kern w:val="24"/>
          <w:sz w:val="20"/>
          <w:szCs w:val="20"/>
          <w:lang w:eastAsia="ru-RU"/>
        </w:rPr>
        <w:t xml:space="preserve"> і діє п</w:t>
      </w:r>
      <w:r w:rsidRPr="00F95EB8">
        <w:rPr>
          <w:rFonts w:ascii="Times New Roman" w:eastAsia="Times New Roman" w:hAnsi="Times New Roman"/>
          <w:kern w:val="24"/>
          <w:sz w:val="20"/>
          <w:szCs w:val="20"/>
          <w:lang w:eastAsia="ru-RU"/>
        </w:rPr>
        <w:t xml:space="preserve">о </w:t>
      </w:r>
      <w:r w:rsidRPr="0007752F">
        <w:rPr>
          <w:rFonts w:ascii="Times New Roman" w:eastAsia="Times New Roman" w:hAnsi="Times New Roman"/>
          <w:kern w:val="24"/>
          <w:sz w:val="20"/>
          <w:szCs w:val="20"/>
          <w:lang w:eastAsia="ru-RU"/>
        </w:rPr>
        <w:t xml:space="preserve">31.12.2023 </w:t>
      </w:r>
      <w:r w:rsidRPr="00F95EB8">
        <w:rPr>
          <w:rFonts w:ascii="Times New Roman" w:eastAsia="Times New Roman" w:hAnsi="Times New Roman"/>
          <w:kern w:val="24"/>
          <w:sz w:val="20"/>
          <w:szCs w:val="20"/>
          <w:lang w:eastAsia="ru-RU"/>
        </w:rPr>
        <w:t xml:space="preserve">включно, </w:t>
      </w:r>
      <w:r>
        <w:rPr>
          <w:rFonts w:ascii="Times New Roman" w:eastAsia="Times New Roman" w:hAnsi="Times New Roman"/>
          <w:kern w:val="24"/>
          <w:sz w:val="20"/>
          <w:szCs w:val="20"/>
          <w:lang w:eastAsia="ru-RU"/>
        </w:rPr>
        <w:t xml:space="preserve">а в </w:t>
      </w:r>
      <w:r w:rsidRPr="00AD05B2">
        <w:rPr>
          <w:rFonts w:ascii="Times New Roman" w:eastAsia="Times New Roman" w:hAnsi="Times New Roman"/>
          <w:kern w:val="24"/>
          <w:sz w:val="20"/>
          <w:szCs w:val="20"/>
          <w:lang w:eastAsia="ru-RU"/>
        </w:rPr>
        <w:t xml:space="preserve">частині грошових зобов’язань – до повного їх виконання. </w:t>
      </w:r>
    </w:p>
    <w:p w:rsidR="00745FB9" w:rsidRPr="00AD05B2" w:rsidRDefault="00745FB9" w:rsidP="00745FB9">
      <w:pPr>
        <w:tabs>
          <w:tab w:val="left" w:pos="993"/>
        </w:tabs>
        <w:ind w:firstLine="425"/>
        <w:contextualSpacing/>
        <w:jc w:val="both"/>
        <w:rPr>
          <w:rFonts w:ascii="Times New Roman" w:eastAsia="Times New Roman" w:hAnsi="Times New Roman"/>
          <w:kern w:val="24"/>
          <w:sz w:val="20"/>
          <w:szCs w:val="20"/>
          <w:lang w:eastAsia="ru-RU"/>
        </w:rPr>
      </w:pPr>
    </w:p>
    <w:p w:rsidR="00745FB9" w:rsidRPr="00AD05B2" w:rsidRDefault="00745FB9" w:rsidP="00745FB9">
      <w:pPr>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rsidR="00745FB9" w:rsidRPr="00AD05B2" w:rsidRDefault="00745FB9" w:rsidP="00745F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rsidR="00745FB9" w:rsidRPr="00AD05B2" w:rsidRDefault="00745FB9" w:rsidP="00745F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rsidR="00745FB9" w:rsidRPr="00AD05B2" w:rsidRDefault="00745FB9" w:rsidP="00745F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Pr>
          <w:rFonts w:ascii="Times New Roman" w:eastAsia="Times New Roman" w:hAnsi="Times New Roman"/>
          <w:sz w:val="20"/>
          <w:szCs w:val="20"/>
          <w:lang w:eastAsia="ru-RU"/>
        </w:rPr>
        <w:t xml:space="preserve">лено Постачальнику не пізніше </w:t>
      </w:r>
      <w:r w:rsidRPr="00DE7CEA">
        <w:rPr>
          <w:rFonts w:ascii="Times New Roman" w:eastAsia="Times New Roman" w:hAnsi="Times New Roman"/>
          <w:sz w:val="20"/>
          <w:szCs w:val="20"/>
          <w:lang w:eastAsia="ru-RU"/>
        </w:rPr>
        <w:t>7</w:t>
      </w:r>
      <w:r>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rsidR="00745FB9" w:rsidRPr="00AD05B2" w:rsidRDefault="00745FB9" w:rsidP="00745F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Pr="00B21740">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rsidR="00745FB9" w:rsidRPr="00AD05B2" w:rsidRDefault="00745FB9" w:rsidP="00745FB9">
      <w:pPr>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rsidR="00745FB9" w:rsidRPr="00EC453C" w:rsidRDefault="00745FB9" w:rsidP="00745FB9">
      <w:pPr>
        <w:ind w:firstLine="426"/>
        <w:jc w:val="both"/>
        <w:rPr>
          <w:rFonts w:ascii="Times New Roman" w:eastAsia="Times New Roman" w:hAnsi="Times New Roman"/>
          <w:sz w:val="20"/>
          <w:szCs w:val="20"/>
          <w:lang w:eastAsia="ru-RU"/>
        </w:rPr>
      </w:pPr>
      <w:r w:rsidRPr="0007752F">
        <w:rPr>
          <w:rFonts w:ascii="Times New Roman" w:eastAsia="Times New Roman" w:hAnsi="Times New Roman"/>
          <w:sz w:val="20"/>
          <w:szCs w:val="20"/>
          <w:lang w:eastAsia="ru-RU"/>
        </w:rPr>
        <w:t>12.2. Будь-які зміни та доповнення до цього Договору (в тому числі передбачені пунктом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але окрім передбачених Договором випадків односторонньої зміни умов Договору Покупцем),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r w:rsidRPr="00EC453C">
        <w:rPr>
          <w:rFonts w:ascii="Times New Roman" w:eastAsia="Times New Roman" w:hAnsi="Times New Roman"/>
          <w:sz w:val="20"/>
          <w:szCs w:val="20"/>
          <w:lang w:eastAsia="ru-RU"/>
        </w:rPr>
        <w:t xml:space="preserve"> </w:t>
      </w:r>
    </w:p>
    <w:p w:rsidR="00745FB9" w:rsidRPr="00F95EB8" w:rsidRDefault="00745FB9" w:rsidP="00745FB9">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виникнення необхідності внести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пп. 7.7., 12.6. цього Договору без складання окремого договору.</w:t>
      </w:r>
    </w:p>
    <w:p w:rsidR="00745FB9" w:rsidRPr="00F95EB8" w:rsidRDefault="00745FB9" w:rsidP="00745FB9">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rsidR="00745FB9" w:rsidRPr="00F95EB8" w:rsidRDefault="00745FB9" w:rsidP="00745FB9">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745FB9" w:rsidRPr="00F95EB8" w:rsidRDefault="00745FB9" w:rsidP="00745FB9">
      <w:pPr>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745FB9" w:rsidRPr="000A57F5" w:rsidRDefault="00745FB9" w:rsidP="00745FB9">
      <w:pPr>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lastRenderedPageBreak/>
        <w:t>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а у разі направлення Покупцем повідомлення/документа/листа засобами електронного зв’язку – з моменту такого направлення.</w:t>
      </w:r>
    </w:p>
    <w:p w:rsidR="00745FB9" w:rsidRPr="00F95EB8" w:rsidRDefault="00745FB9" w:rsidP="00745FB9">
      <w:pPr>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Pr>
          <w:rFonts w:ascii="Times New Roman" w:eastAsia="Times New Roman" w:hAnsi="Times New Roman"/>
          <w:sz w:val="20"/>
          <w:szCs w:val="20"/>
          <w:lang w:eastAsia="ru-RU"/>
        </w:rPr>
        <w:t>.</w:t>
      </w:r>
    </w:p>
    <w:p w:rsidR="00745FB9" w:rsidRPr="00F95EB8" w:rsidRDefault="00745FB9" w:rsidP="00745FB9">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745FB9" w:rsidRPr="00F95EB8" w:rsidRDefault="00745FB9" w:rsidP="00745FB9">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12.9. Покупець має статус платника податку на</w:t>
      </w:r>
      <w:r>
        <w:rPr>
          <w:rFonts w:ascii="Times New Roman" w:eastAsia="Times New Roman" w:hAnsi="Times New Roman"/>
          <w:sz w:val="20"/>
          <w:szCs w:val="20"/>
          <w:lang w:eastAsia="ru-RU"/>
        </w:rPr>
        <w:t xml:space="preserve"> прибуток на</w:t>
      </w:r>
      <w:r w:rsidRPr="00F95EB8">
        <w:rPr>
          <w:rFonts w:ascii="Times New Roman" w:eastAsia="Times New Roman" w:hAnsi="Times New Roman"/>
          <w:sz w:val="20"/>
          <w:szCs w:val="20"/>
          <w:lang w:eastAsia="ru-RU"/>
        </w:rPr>
        <w:t xml:space="preserve"> загальних підставах.</w:t>
      </w:r>
    </w:p>
    <w:p w:rsidR="00745FB9" w:rsidRDefault="00745FB9" w:rsidP="00745FB9">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rsidR="00745FB9" w:rsidRPr="00F95EB8" w:rsidRDefault="00745FB9" w:rsidP="00745FB9">
      <w:pPr>
        <w:ind w:right="153" w:firstLine="540"/>
        <w:jc w:val="both"/>
        <w:rPr>
          <w:rFonts w:ascii="Times New Roman" w:eastAsia="Times New Roman" w:hAnsi="Times New Roman"/>
          <w:sz w:val="20"/>
          <w:szCs w:val="20"/>
          <w:lang w:eastAsia="ru-RU"/>
        </w:rPr>
      </w:pPr>
    </w:p>
    <w:p w:rsidR="00745FB9" w:rsidRPr="00F95EB8" w:rsidRDefault="00745FB9" w:rsidP="00745FB9">
      <w:pPr>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rsidR="00745FB9" w:rsidRPr="00F95EB8" w:rsidRDefault="00745FB9" w:rsidP="00745FB9">
      <w:pPr>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13.1. Для координації дій з виконання цього Договору Сторони призначають відповідальних представників:</w:t>
      </w:r>
    </w:p>
    <w:p w:rsidR="00745FB9" w:rsidRPr="00F95EB8" w:rsidRDefault="00745FB9" w:rsidP="00745FB9">
      <w:pPr>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13.1.1. Від Покупця: </w:t>
      </w:r>
      <w:r w:rsidRPr="00F95EB8">
        <w:rPr>
          <w:rFonts w:ascii="Times New Roman" w:eastAsia="Times New Roman" w:hAnsi="Times New Roman"/>
          <w:sz w:val="20"/>
          <w:szCs w:val="20"/>
          <w:lang w:eastAsia="ru-RU"/>
        </w:rPr>
        <w:t>_____________________________________</w:t>
      </w:r>
      <w:r>
        <w:rPr>
          <w:rFonts w:ascii="Times New Roman" w:eastAsia="Times New Roman" w:hAnsi="Times New Roman"/>
          <w:sz w:val="20"/>
          <w:szCs w:val="20"/>
          <w:lang w:eastAsia="ru-RU"/>
        </w:rPr>
        <w:t xml:space="preserve">____ (П.І.П/б, телефон, e-mail); _________________________________________ </w:t>
      </w:r>
      <w:r w:rsidRPr="00C7757E">
        <w:rPr>
          <w:rFonts w:ascii="Times New Roman" w:eastAsia="Times New Roman" w:hAnsi="Times New Roman"/>
          <w:sz w:val="20"/>
          <w:szCs w:val="20"/>
          <w:lang w:eastAsia="ru-RU"/>
        </w:rPr>
        <w:t>(П.І.П/б, телефон, e-mail);</w:t>
      </w:r>
    </w:p>
    <w:p w:rsidR="00745FB9" w:rsidRPr="00F95EB8" w:rsidRDefault="00745FB9" w:rsidP="00745FB9">
      <w:pPr>
        <w:tabs>
          <w:tab w:val="left" w:pos="1134"/>
        </w:tabs>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 xml:space="preserve">13.1.2. </w:t>
      </w:r>
      <w:r w:rsidRPr="00F95EB8">
        <w:rPr>
          <w:rFonts w:ascii="Times New Roman" w:eastAsia="Times New Roman" w:hAnsi="Times New Roman"/>
          <w:noProof/>
          <w:color w:val="000000"/>
          <w:sz w:val="20"/>
          <w:szCs w:val="20"/>
          <w:lang w:eastAsia="ru-RU"/>
        </w:rPr>
        <w:t xml:space="preserve">Від Постачальника: </w:t>
      </w:r>
      <w:r w:rsidRPr="00F95EB8">
        <w:rPr>
          <w:rFonts w:ascii="Times New Roman" w:eastAsia="Times New Roman" w:hAnsi="Times New Roman"/>
          <w:sz w:val="20"/>
          <w:szCs w:val="20"/>
          <w:lang w:eastAsia="ru-RU"/>
        </w:rPr>
        <w:t>_____________________________________ (П.І.П/б, телефон, e-mail).</w:t>
      </w:r>
      <w:r>
        <w:rPr>
          <w:rFonts w:ascii="Times New Roman" w:eastAsia="Times New Roman" w:hAnsi="Times New Roman"/>
          <w:b/>
          <w:color w:val="000000"/>
          <w:kern w:val="24"/>
          <w:sz w:val="20"/>
          <w:szCs w:val="20"/>
          <w:lang w:eastAsia="ru-RU"/>
        </w:rPr>
        <w:t xml:space="preserve"> </w:t>
      </w:r>
    </w:p>
    <w:p w:rsidR="00745FB9" w:rsidRPr="00F95EB8" w:rsidRDefault="00745FB9" w:rsidP="00745FB9">
      <w:pPr>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Відповідальні представники Сторін за передачу (реєстрацію в ЄРПН) ПН/РК:</w:t>
      </w:r>
    </w:p>
    <w:p w:rsidR="00745FB9" w:rsidRPr="00F95EB8" w:rsidRDefault="00745FB9" w:rsidP="00745FB9">
      <w:pPr>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e-mail);</w:t>
      </w:r>
    </w:p>
    <w:p w:rsidR="00745FB9" w:rsidRDefault="00745FB9" w:rsidP="00745FB9">
      <w:pPr>
        <w:tabs>
          <w:tab w:val="left" w:pos="1134"/>
        </w:tabs>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Pr="00F95EB8">
        <w:rPr>
          <w:rFonts w:ascii="Times New Roman" w:eastAsia="Times New Roman" w:hAnsi="Times New Roman"/>
          <w:noProof/>
          <w:color w:val="000000"/>
          <w:sz w:val="20"/>
          <w:szCs w:val="20"/>
          <w:lang w:eastAsia="ru-RU"/>
        </w:rPr>
        <w:t xml:space="preserve">Від Постачальника: </w:t>
      </w:r>
      <w:r w:rsidRPr="00F95EB8">
        <w:rPr>
          <w:rFonts w:ascii="Times New Roman" w:eastAsia="Times New Roman" w:hAnsi="Times New Roman"/>
          <w:sz w:val="20"/>
          <w:szCs w:val="20"/>
          <w:lang w:eastAsia="ru-RU"/>
        </w:rPr>
        <w:t>_____________________________________ (П.І.П/б, телефон, e-mail).</w:t>
      </w:r>
    </w:p>
    <w:p w:rsidR="00745FB9" w:rsidRPr="00F95EB8" w:rsidRDefault="00745FB9" w:rsidP="00745FB9">
      <w:pPr>
        <w:tabs>
          <w:tab w:val="left" w:pos="1134"/>
        </w:tabs>
        <w:ind w:firstLine="425"/>
        <w:contextualSpacing/>
        <w:jc w:val="both"/>
        <w:rPr>
          <w:rFonts w:ascii="Times New Roman" w:eastAsia="Times New Roman" w:hAnsi="Times New Roman"/>
          <w:b/>
          <w:color w:val="000000"/>
          <w:kern w:val="24"/>
          <w:sz w:val="20"/>
          <w:szCs w:val="20"/>
          <w:lang w:eastAsia="ru-RU"/>
        </w:rPr>
      </w:pPr>
    </w:p>
    <w:p w:rsidR="00745FB9" w:rsidRPr="00F95EB8" w:rsidRDefault="00745FB9" w:rsidP="00745FB9">
      <w:pPr>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rsidR="00745FB9" w:rsidRPr="00F95EB8" w:rsidRDefault="00745FB9" w:rsidP="00745FB9">
      <w:pPr>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 Невід'ємною частиною цього Договору є:</w:t>
      </w:r>
    </w:p>
    <w:p w:rsidR="00745FB9" w:rsidRDefault="00745FB9" w:rsidP="00745FB9">
      <w:pPr>
        <w:tabs>
          <w:tab w:val="left" w:pos="1134"/>
        </w:tabs>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 1 «Специфікація».</w:t>
      </w:r>
      <w:r w:rsidRPr="00F95EB8">
        <w:rPr>
          <w:rFonts w:ascii="Times New Roman" w:eastAsia="Times New Roman" w:hAnsi="Times New Roman"/>
          <w:kern w:val="24"/>
          <w:sz w:val="20"/>
          <w:szCs w:val="20"/>
          <w:lang w:eastAsia="ru-RU"/>
        </w:rPr>
        <w:t xml:space="preserve"> </w:t>
      </w:r>
    </w:p>
    <w:p w:rsidR="00745FB9" w:rsidRPr="00F95EB8" w:rsidRDefault="00745FB9" w:rsidP="00745FB9">
      <w:pPr>
        <w:tabs>
          <w:tab w:val="left" w:pos="1134"/>
        </w:tabs>
        <w:ind w:firstLine="425"/>
        <w:jc w:val="both"/>
        <w:rPr>
          <w:rFonts w:ascii="Times New Roman" w:eastAsia="Times New Roman" w:hAnsi="Times New Roman"/>
          <w:i/>
          <w:kern w:val="24"/>
          <w:sz w:val="20"/>
          <w:szCs w:val="20"/>
          <w:lang w:eastAsia="ru-RU"/>
        </w:rPr>
      </w:pPr>
    </w:p>
    <w:p w:rsidR="00745FB9" w:rsidRPr="00F95EB8" w:rsidRDefault="00745FB9" w:rsidP="00745FB9">
      <w:pPr>
        <w:tabs>
          <w:tab w:val="left" w:pos="1134"/>
        </w:tabs>
        <w:spacing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rsidR="00745FB9" w:rsidRPr="00F95EB8" w:rsidRDefault="00745FB9" w:rsidP="00745FB9">
      <w:pPr>
        <w:spacing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tblPr>
      <w:tblGrid>
        <w:gridCol w:w="5382"/>
        <w:gridCol w:w="5414"/>
      </w:tblGrid>
      <w:tr w:rsidR="00745FB9" w:rsidRPr="002E61F6" w:rsidTr="00FE164A">
        <w:trPr>
          <w:trHeight w:val="1293"/>
        </w:trPr>
        <w:tc>
          <w:tcPr>
            <w:tcW w:w="5382" w:type="dxa"/>
          </w:tcPr>
          <w:p w:rsidR="00745FB9" w:rsidRPr="002E61F6" w:rsidRDefault="00745FB9" w:rsidP="00FE164A">
            <w:pPr>
              <w:spacing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rsidR="00745FB9" w:rsidRPr="00210FCC" w:rsidRDefault="00745FB9" w:rsidP="00FE164A">
            <w:pPr>
              <w:rPr>
                <w:rFonts w:ascii="Times New Roman" w:hAnsi="Times New Roman"/>
                <w:b/>
                <w:bCs/>
              </w:rPr>
            </w:pPr>
            <w:r w:rsidRPr="00210FCC">
              <w:rPr>
                <w:rFonts w:ascii="Times New Roman" w:hAnsi="Times New Roman"/>
                <w:b/>
                <w:bCs/>
              </w:rPr>
              <w:t>ДП «Національний академічний театр опери та балету України  імені Т.Г. Шевченка»</w:t>
            </w:r>
          </w:p>
          <w:p w:rsidR="00745FB9" w:rsidRPr="00210FCC" w:rsidRDefault="00745FB9" w:rsidP="00FE164A">
            <w:pPr>
              <w:rPr>
                <w:rFonts w:ascii="Times New Roman" w:hAnsi="Times New Roman"/>
                <w:b/>
              </w:rPr>
            </w:pP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 xml:space="preserve">01054 м. Київ, вул. Володимирська, буд.50, </w:t>
            </w: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ЄДРПОУ 02224531</w:t>
            </w: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ІПН 022245326590</w:t>
            </w: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Св. платника податку № 200118248</w:t>
            </w: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 xml:space="preserve">№ UA113204780000000026007187808 </w:t>
            </w: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АБ «Укргазбанк» м. Києва, МФО 320478</w:t>
            </w:r>
          </w:p>
          <w:p w:rsidR="00745FB9" w:rsidRPr="00937054" w:rsidRDefault="00745FB9" w:rsidP="00FE164A">
            <w:pPr>
              <w:rPr>
                <w:rFonts w:ascii="Times New Roman" w:hAnsi="Times New Roman"/>
                <w:sz w:val="20"/>
                <w:szCs w:val="20"/>
              </w:rPr>
            </w:pPr>
            <w:r w:rsidRPr="00937054">
              <w:rPr>
                <w:rFonts w:ascii="Times New Roman" w:hAnsi="Times New Roman"/>
                <w:sz w:val="20"/>
                <w:szCs w:val="20"/>
              </w:rPr>
              <w:t>тел./факс:  (044) 234-04-21</w:t>
            </w:r>
          </w:p>
          <w:p w:rsidR="00745FB9" w:rsidRPr="00210FCC" w:rsidRDefault="00745FB9" w:rsidP="00FE164A">
            <w:pPr>
              <w:rPr>
                <w:rFonts w:ascii="Times New Roman" w:hAnsi="Times New Roman"/>
                <w:b/>
                <w:bCs/>
              </w:rPr>
            </w:pPr>
            <w:r w:rsidRPr="00210FCC">
              <w:rPr>
                <w:rFonts w:ascii="Times New Roman" w:hAnsi="Times New Roman"/>
                <w:b/>
                <w:bCs/>
              </w:rPr>
              <w:t xml:space="preserve">Генеральний директор - </w:t>
            </w:r>
          </w:p>
          <w:p w:rsidR="00745FB9" w:rsidRPr="00210FCC" w:rsidRDefault="00745FB9" w:rsidP="00FE164A">
            <w:pPr>
              <w:rPr>
                <w:rFonts w:ascii="Times New Roman" w:hAnsi="Times New Roman"/>
                <w:b/>
                <w:bCs/>
              </w:rPr>
            </w:pPr>
            <w:r w:rsidRPr="00210FCC">
              <w:rPr>
                <w:rFonts w:ascii="Times New Roman" w:hAnsi="Times New Roman"/>
                <w:b/>
                <w:bCs/>
              </w:rPr>
              <w:t xml:space="preserve">художній керівник </w:t>
            </w:r>
          </w:p>
          <w:p w:rsidR="00745FB9" w:rsidRPr="00210FCC" w:rsidRDefault="00745FB9" w:rsidP="00FE164A">
            <w:pPr>
              <w:ind w:firstLine="540"/>
              <w:rPr>
                <w:rFonts w:ascii="Times New Roman" w:hAnsi="Times New Roman"/>
                <w:b/>
              </w:rPr>
            </w:pPr>
          </w:p>
          <w:p w:rsidR="00745FB9" w:rsidRPr="00210FCC" w:rsidRDefault="00745FB9" w:rsidP="00FE164A">
            <w:pPr>
              <w:jc w:val="both"/>
              <w:rPr>
                <w:rFonts w:ascii="Times New Roman" w:hAnsi="Times New Roman"/>
                <w:b/>
              </w:rPr>
            </w:pPr>
            <w:r w:rsidRPr="00210FCC">
              <w:rPr>
                <w:rFonts w:ascii="Times New Roman" w:hAnsi="Times New Roman"/>
                <w:b/>
              </w:rPr>
              <w:t xml:space="preserve">________________________ </w:t>
            </w:r>
            <w:r w:rsidRPr="00210FCC">
              <w:rPr>
                <w:rFonts w:ascii="Times New Roman" w:hAnsi="Times New Roman"/>
                <w:b/>
                <w:bCs/>
              </w:rPr>
              <w:t>П.Я.Чуприна</w:t>
            </w:r>
            <w:r w:rsidRPr="00210FCC">
              <w:rPr>
                <w:rFonts w:ascii="Times New Roman" w:hAnsi="Times New Roman"/>
                <w:b/>
              </w:rPr>
              <w:t xml:space="preserve"> </w:t>
            </w:r>
          </w:p>
          <w:p w:rsidR="00745FB9" w:rsidRPr="003E75DB" w:rsidRDefault="00745FB9" w:rsidP="00FE164A">
            <w:pPr>
              <w:spacing w:line="240" w:lineRule="auto"/>
              <w:contextualSpacing/>
              <w:rPr>
                <w:rFonts w:ascii="Times New Roman" w:hAnsi="Times New Roman"/>
                <w:noProof/>
                <w:kern w:val="24"/>
                <w:sz w:val="20"/>
                <w:szCs w:val="20"/>
              </w:rPr>
            </w:pPr>
            <w:r w:rsidRPr="00210FCC">
              <w:rPr>
                <w:rFonts w:ascii="Times New Roman" w:hAnsi="Times New Roman"/>
                <w:b/>
              </w:rPr>
              <w:t>м.п.</w:t>
            </w:r>
          </w:p>
        </w:tc>
        <w:tc>
          <w:tcPr>
            <w:tcW w:w="5414" w:type="dxa"/>
          </w:tcPr>
          <w:p w:rsidR="00745FB9" w:rsidRPr="002E61F6" w:rsidRDefault="00745FB9" w:rsidP="00FE164A">
            <w:pPr>
              <w:spacing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rsidR="00745FB9" w:rsidRDefault="00745FB9" w:rsidP="00FE164A">
            <w:pPr>
              <w:spacing w:line="240" w:lineRule="auto"/>
              <w:contextualSpacing/>
              <w:rPr>
                <w:rFonts w:ascii="Times New Roman" w:hAnsi="Times New Roman"/>
                <w:b/>
                <w:bCs/>
                <w:noProof/>
                <w:kern w:val="24"/>
                <w:sz w:val="20"/>
                <w:szCs w:val="20"/>
              </w:rPr>
            </w:pPr>
          </w:p>
          <w:p w:rsidR="00745FB9" w:rsidRDefault="00745FB9" w:rsidP="00FE164A">
            <w:pPr>
              <w:spacing w:line="240" w:lineRule="auto"/>
              <w:contextualSpacing/>
              <w:rPr>
                <w:rFonts w:ascii="Times New Roman" w:hAnsi="Times New Roman"/>
                <w:b/>
                <w:bCs/>
                <w:noProof/>
                <w:kern w:val="24"/>
                <w:sz w:val="20"/>
                <w:szCs w:val="20"/>
              </w:rPr>
            </w:pPr>
          </w:p>
          <w:p w:rsidR="00745FB9" w:rsidRPr="002E61F6" w:rsidRDefault="00745FB9" w:rsidP="00FE164A">
            <w:pPr>
              <w:spacing w:line="240" w:lineRule="auto"/>
              <w:contextualSpacing/>
              <w:rPr>
                <w:rFonts w:ascii="Times New Roman" w:hAnsi="Times New Roman"/>
                <w:b/>
                <w:bCs/>
                <w:noProof/>
                <w:kern w:val="24"/>
                <w:sz w:val="20"/>
                <w:szCs w:val="20"/>
              </w:rPr>
            </w:pPr>
          </w:p>
          <w:p w:rsidR="00745FB9" w:rsidRPr="00937054" w:rsidRDefault="00745FB9" w:rsidP="00FE164A">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Місцезнаходження: </w:t>
            </w:r>
          </w:p>
          <w:p w:rsidR="00745FB9" w:rsidRPr="00937054" w:rsidRDefault="00745FB9" w:rsidP="00FE164A">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lang w:val="en-US"/>
              </w:rPr>
              <w:t>IBAN</w:t>
            </w:r>
            <w:r w:rsidRPr="00937054">
              <w:rPr>
                <w:rFonts w:ascii="Times New Roman" w:hAnsi="Times New Roman"/>
                <w:bCs/>
                <w:noProof/>
                <w:kern w:val="24"/>
                <w:sz w:val="20"/>
                <w:szCs w:val="20"/>
              </w:rPr>
              <w:t xml:space="preserve">: </w:t>
            </w:r>
            <w:r w:rsidRPr="00937054">
              <w:rPr>
                <w:rFonts w:ascii="Times New Roman" w:hAnsi="Times New Roman"/>
                <w:bCs/>
                <w:noProof/>
                <w:kern w:val="24"/>
                <w:sz w:val="20"/>
                <w:szCs w:val="20"/>
                <w:lang w:val="en-US"/>
              </w:rPr>
              <w:t>UA</w:t>
            </w:r>
            <w:r w:rsidRPr="00937054">
              <w:rPr>
                <w:rFonts w:ascii="Times New Roman" w:hAnsi="Times New Roman"/>
                <w:bCs/>
                <w:noProof/>
                <w:kern w:val="24"/>
                <w:sz w:val="20"/>
                <w:szCs w:val="20"/>
              </w:rPr>
              <w:t>________________________________</w:t>
            </w:r>
          </w:p>
          <w:p w:rsidR="00745FB9" w:rsidRPr="00937054" w:rsidRDefault="00745FB9" w:rsidP="00FE164A">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в </w:t>
            </w:r>
          </w:p>
          <w:p w:rsidR="00745FB9" w:rsidRPr="00937054" w:rsidRDefault="00745FB9" w:rsidP="00FE164A">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Код ЄДРПОУ </w:t>
            </w:r>
          </w:p>
          <w:p w:rsidR="00745FB9" w:rsidRPr="00937054" w:rsidRDefault="00745FB9" w:rsidP="00FE164A">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ІПН </w:t>
            </w:r>
          </w:p>
          <w:p w:rsidR="00745FB9" w:rsidRPr="00937054" w:rsidRDefault="00745FB9" w:rsidP="00FE164A">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Тел./факс </w:t>
            </w:r>
          </w:p>
          <w:p w:rsidR="00745FB9" w:rsidRPr="00937054" w:rsidRDefault="00745FB9" w:rsidP="00FE164A">
            <w:pPr>
              <w:spacing w:line="240" w:lineRule="auto"/>
              <w:contextualSpacing/>
              <w:rPr>
                <w:rStyle w:val="a7"/>
                <w:bCs/>
                <w:noProof/>
                <w:kern w:val="24"/>
                <w:sz w:val="20"/>
                <w:szCs w:val="20"/>
              </w:rPr>
            </w:pPr>
            <w:r w:rsidRPr="00937054">
              <w:rPr>
                <w:rFonts w:ascii="Times New Roman" w:hAnsi="Times New Roman"/>
                <w:bCs/>
                <w:noProof/>
                <w:kern w:val="24"/>
                <w:sz w:val="20"/>
                <w:szCs w:val="20"/>
              </w:rPr>
              <w:t xml:space="preserve">e-mail: </w:t>
            </w:r>
          </w:p>
          <w:p w:rsidR="00745FB9" w:rsidRPr="00937054" w:rsidRDefault="00745FB9" w:rsidP="00FE164A">
            <w:pPr>
              <w:spacing w:line="240" w:lineRule="auto"/>
              <w:contextualSpacing/>
              <w:rPr>
                <w:rFonts w:ascii="Times New Roman" w:hAnsi="Times New Roman"/>
                <w:noProof/>
                <w:sz w:val="20"/>
                <w:szCs w:val="20"/>
              </w:rPr>
            </w:pPr>
            <w:r w:rsidRPr="00937054">
              <w:rPr>
                <w:rFonts w:ascii="Times New Roman" w:hAnsi="Times New Roman"/>
                <w:noProof/>
                <w:sz w:val="20"/>
                <w:szCs w:val="20"/>
              </w:rPr>
              <w:t>Статус платника податку на прибуток</w:t>
            </w:r>
          </w:p>
          <w:p w:rsidR="00745FB9" w:rsidRPr="00937054" w:rsidRDefault="00745FB9" w:rsidP="00FE164A">
            <w:pPr>
              <w:spacing w:line="240" w:lineRule="auto"/>
              <w:contextualSpacing/>
              <w:rPr>
                <w:rFonts w:ascii="Times New Roman" w:hAnsi="Times New Roman"/>
                <w:noProof/>
                <w:kern w:val="24"/>
                <w:sz w:val="20"/>
                <w:szCs w:val="20"/>
              </w:rPr>
            </w:pPr>
            <w:r w:rsidRPr="00937054">
              <w:rPr>
                <w:rFonts w:ascii="Times New Roman" w:hAnsi="Times New Roman"/>
                <w:noProof/>
                <w:sz w:val="20"/>
                <w:szCs w:val="20"/>
              </w:rPr>
              <w:t>____________________</w:t>
            </w:r>
          </w:p>
          <w:p w:rsidR="00745FB9" w:rsidRPr="002E61F6" w:rsidRDefault="00745FB9" w:rsidP="00FE164A">
            <w:pPr>
              <w:spacing w:line="240" w:lineRule="auto"/>
              <w:contextualSpacing/>
              <w:rPr>
                <w:rFonts w:ascii="Times New Roman" w:hAnsi="Times New Roman"/>
                <w:noProof/>
                <w:kern w:val="24"/>
                <w:sz w:val="20"/>
                <w:szCs w:val="20"/>
              </w:rPr>
            </w:pPr>
          </w:p>
          <w:p w:rsidR="00745FB9" w:rsidRPr="002E61F6" w:rsidRDefault="00745FB9" w:rsidP="00FE164A">
            <w:pPr>
              <w:spacing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rsidR="00745FB9" w:rsidRPr="002E61F6" w:rsidRDefault="00745FB9" w:rsidP="00FE164A">
            <w:pPr>
              <w:spacing w:line="240" w:lineRule="auto"/>
              <w:contextualSpacing/>
              <w:rPr>
                <w:rFonts w:ascii="Times New Roman" w:hAnsi="Times New Roman"/>
                <w:noProof/>
                <w:kern w:val="24"/>
                <w:sz w:val="20"/>
                <w:szCs w:val="20"/>
              </w:rPr>
            </w:pPr>
          </w:p>
          <w:p w:rsidR="00745FB9" w:rsidRPr="003E75DB" w:rsidRDefault="00745FB9" w:rsidP="00FE164A">
            <w:pPr>
              <w:spacing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rsidR="00745FB9" w:rsidRPr="00F95EB8" w:rsidRDefault="00745FB9" w:rsidP="00745FB9">
      <w:pPr>
        <w:spacing w:line="240" w:lineRule="auto"/>
        <w:contextualSpacing/>
        <w:jc w:val="center"/>
        <w:rPr>
          <w:rFonts w:ascii="Times New Roman" w:eastAsia="Times New Roman" w:hAnsi="Times New Roman"/>
          <w:kern w:val="24"/>
          <w:sz w:val="20"/>
          <w:szCs w:val="20"/>
          <w:lang w:eastAsia="ru-RU"/>
        </w:rPr>
      </w:pPr>
    </w:p>
    <w:p w:rsidR="00745FB9" w:rsidRPr="00CB7738" w:rsidRDefault="00745FB9" w:rsidP="00745FB9">
      <w:pPr>
        <w:spacing w:line="240" w:lineRule="auto"/>
        <w:contextualSpacing/>
        <w:jc w:val="right"/>
        <w:rPr>
          <w:rFonts w:ascii="Times New Roman" w:eastAsia="Times New Roman" w:hAnsi="Times New Roman"/>
          <w:kern w:val="24"/>
          <w:sz w:val="20"/>
          <w:szCs w:val="20"/>
          <w:lang w:eastAsia="ru-RU"/>
        </w:rPr>
      </w:pPr>
    </w:p>
    <w:p w:rsidR="00745FB9" w:rsidRPr="00CB7738" w:rsidRDefault="00745FB9" w:rsidP="00745FB9">
      <w:pPr>
        <w:spacing w:line="240" w:lineRule="auto"/>
        <w:contextualSpacing/>
        <w:jc w:val="right"/>
        <w:rPr>
          <w:rFonts w:ascii="Times New Roman" w:eastAsia="Times New Roman" w:hAnsi="Times New Roman"/>
          <w:kern w:val="24"/>
          <w:sz w:val="20"/>
          <w:szCs w:val="20"/>
          <w:lang w:eastAsia="ru-RU"/>
        </w:rPr>
        <w:sectPr w:rsidR="00745FB9" w:rsidRPr="00CB7738" w:rsidSect="00F656B3">
          <w:footerReference w:type="default" r:id="rId5"/>
          <w:pgSz w:w="11906" w:h="16838"/>
          <w:pgMar w:top="568" w:right="849" w:bottom="850" w:left="1701" w:header="0" w:footer="0" w:gutter="0"/>
          <w:cols w:space="708"/>
          <w:docGrid w:linePitch="360"/>
        </w:sectPr>
      </w:pPr>
    </w:p>
    <w:p w:rsidR="00745FB9" w:rsidRPr="00CB7738" w:rsidRDefault="00745FB9" w:rsidP="00745FB9">
      <w:pPr>
        <w:spacing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rsidR="00745FB9" w:rsidRPr="00CB7738" w:rsidRDefault="00745FB9" w:rsidP="00745FB9">
      <w:pPr>
        <w:spacing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Pr>
          <w:rFonts w:ascii="Times New Roman" w:hAnsi="Times New Roman"/>
          <w:noProof/>
          <w:kern w:val="24"/>
          <w:sz w:val="20"/>
          <w:szCs w:val="20"/>
        </w:rPr>
        <w:t xml:space="preserve"> Договору про закупівлю товарів</w:t>
      </w:r>
    </w:p>
    <w:p w:rsidR="00745FB9" w:rsidRPr="00CB7738" w:rsidRDefault="00745FB9" w:rsidP="00745FB9">
      <w:pPr>
        <w:spacing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rsidR="00745FB9" w:rsidRPr="00CB7738" w:rsidRDefault="00745FB9" w:rsidP="00745FB9">
      <w:pPr>
        <w:spacing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Pr>
          <w:rFonts w:ascii="Times New Roman" w:hAnsi="Times New Roman"/>
          <w:noProof/>
          <w:snapToGrid w:val="0"/>
          <w:kern w:val="24"/>
          <w:sz w:val="20"/>
          <w:szCs w:val="20"/>
        </w:rPr>
        <w:t>2</w:t>
      </w:r>
      <w:r w:rsidRPr="00745FB9">
        <w:rPr>
          <w:rFonts w:ascii="Times New Roman" w:hAnsi="Times New Roman"/>
          <w:noProof/>
          <w:snapToGrid w:val="0"/>
          <w:kern w:val="24"/>
          <w:sz w:val="20"/>
          <w:szCs w:val="20"/>
        </w:rPr>
        <w:t>__</w:t>
      </w:r>
      <w:r w:rsidRPr="00CB7738">
        <w:rPr>
          <w:rFonts w:ascii="Times New Roman" w:hAnsi="Times New Roman"/>
          <w:noProof/>
          <w:snapToGrid w:val="0"/>
          <w:kern w:val="24"/>
          <w:sz w:val="20"/>
          <w:szCs w:val="20"/>
        </w:rPr>
        <w:t xml:space="preserve"> року</w:t>
      </w:r>
    </w:p>
    <w:p w:rsidR="00745FB9" w:rsidRPr="00CB7738" w:rsidRDefault="00745FB9" w:rsidP="00745FB9">
      <w:pPr>
        <w:spacing w:line="240" w:lineRule="auto"/>
        <w:ind w:firstLine="425"/>
        <w:contextualSpacing/>
        <w:jc w:val="right"/>
        <w:rPr>
          <w:rFonts w:ascii="Times New Roman" w:hAnsi="Times New Roman"/>
          <w:noProof/>
          <w:snapToGrid w:val="0"/>
          <w:kern w:val="24"/>
          <w:sz w:val="20"/>
          <w:szCs w:val="20"/>
        </w:rPr>
      </w:pPr>
    </w:p>
    <w:p w:rsidR="00745FB9" w:rsidRPr="00210FCC" w:rsidRDefault="00745FB9" w:rsidP="00745FB9">
      <w:pPr>
        <w:spacing w:line="240" w:lineRule="auto"/>
        <w:ind w:firstLine="425"/>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Специфікація</w:t>
      </w:r>
    </w:p>
    <w:p w:rsidR="00745FB9" w:rsidRPr="00210FCC" w:rsidRDefault="00745FB9" w:rsidP="00745FB9">
      <w:pPr>
        <w:spacing w:line="240" w:lineRule="auto"/>
        <w:contextualSpacing/>
        <w:rPr>
          <w:rFonts w:ascii="Times New Roman" w:hAnsi="Times New Roman"/>
          <w:noProof/>
          <w:kern w:val="24"/>
          <w:sz w:val="20"/>
          <w:szCs w:val="20"/>
        </w:rPr>
      </w:pPr>
      <w:r w:rsidRPr="00210FCC">
        <w:rPr>
          <w:rFonts w:ascii="Times New Roman" w:hAnsi="Times New Roman"/>
          <w:noProof/>
          <w:kern w:val="24"/>
          <w:sz w:val="20"/>
          <w:szCs w:val="20"/>
        </w:rPr>
        <w:t>1. Найменування, ціна та кількість Товару, який підлягає поставці:</w:t>
      </w:r>
    </w:p>
    <w:tbl>
      <w:tblPr>
        <w:tblW w:w="15299" w:type="dxa"/>
        <w:jc w:val="center"/>
        <w:tblLayout w:type="fixed"/>
        <w:tblCellMar>
          <w:left w:w="600" w:type="dxa"/>
          <w:right w:w="0" w:type="dxa"/>
        </w:tblCellMar>
        <w:tblLook w:val="04A0"/>
      </w:tblPr>
      <w:tblGrid>
        <w:gridCol w:w="654"/>
        <w:gridCol w:w="1615"/>
        <w:gridCol w:w="1559"/>
        <w:gridCol w:w="1549"/>
        <w:gridCol w:w="1418"/>
        <w:gridCol w:w="1418"/>
        <w:gridCol w:w="1417"/>
        <w:gridCol w:w="1225"/>
        <w:gridCol w:w="992"/>
        <w:gridCol w:w="1843"/>
        <w:gridCol w:w="1609"/>
      </w:tblGrid>
      <w:tr w:rsidR="00745FB9" w:rsidRPr="00210FCC" w:rsidTr="00FE164A">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rsidR="00745FB9" w:rsidRPr="00210FCC" w:rsidRDefault="00745FB9" w:rsidP="00FE164A">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ГОСТ/</w:t>
            </w:r>
          </w:p>
          <w:p w:rsidR="00745FB9" w:rsidRPr="00210FCC" w:rsidRDefault="00745FB9" w:rsidP="00FE164A">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ДСТУ/</w:t>
            </w:r>
          </w:p>
          <w:p w:rsidR="00745FB9" w:rsidRPr="00210FCC" w:rsidRDefault="00745FB9" w:rsidP="00FE164A">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rsidR="00745FB9" w:rsidRPr="00210FCC" w:rsidRDefault="00745FB9" w:rsidP="00FE164A">
            <w:pPr>
              <w:spacing w:line="240" w:lineRule="auto"/>
              <w:ind w:left="-469"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rsidR="00745FB9" w:rsidRPr="00210FCC" w:rsidRDefault="00745FB9" w:rsidP="00FE164A">
            <w:pPr>
              <w:spacing w:line="240" w:lineRule="auto"/>
              <w:ind w:left="-469" w:right="-32"/>
              <w:contextualSpacing/>
              <w:jc w:val="center"/>
              <w:rPr>
                <w:rFonts w:ascii="Times New Roman" w:hAnsi="Times New Roman"/>
                <w:b/>
                <w:noProof/>
                <w:kern w:val="24"/>
                <w:sz w:val="20"/>
                <w:szCs w:val="20"/>
              </w:rPr>
            </w:pPr>
            <w:r>
              <w:rPr>
                <w:rFonts w:ascii="Times New Roman" w:hAnsi="Times New Roman"/>
                <w:b/>
                <w:noProof/>
                <w:kern w:val="24"/>
                <w:sz w:val="20"/>
                <w:szCs w:val="20"/>
              </w:rPr>
              <w:t xml:space="preserve">Термін придатності </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Виробник та/або</w:t>
            </w:r>
          </w:p>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rsidR="00745FB9" w:rsidRPr="00210FCC" w:rsidRDefault="00745FB9" w:rsidP="00FE164A">
            <w:pPr>
              <w:spacing w:line="240" w:lineRule="auto"/>
              <w:ind w:left="-60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Країна походження Товару</w:t>
            </w:r>
          </w:p>
        </w:tc>
        <w:tc>
          <w:tcPr>
            <w:tcW w:w="122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Од. </w:t>
            </w:r>
          </w:p>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виміру</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К-ть</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Ціна одиниці, без ПДВ, грн</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Загальна ціна Товару без ПДВ, грн</w:t>
            </w:r>
          </w:p>
        </w:tc>
      </w:tr>
      <w:tr w:rsidR="00745FB9" w:rsidRPr="00210FCC" w:rsidTr="00FE164A">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center"/>
              <w:rPr>
                <w:rFonts w:ascii="Times New Roman" w:hAnsi="Times New Roman"/>
                <w:noProof/>
                <w:kern w:val="24"/>
                <w:sz w:val="20"/>
                <w:szCs w:val="20"/>
              </w:rPr>
            </w:pPr>
            <w:r w:rsidRPr="00210FCC">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rsidR="00745FB9" w:rsidRPr="00210FCC" w:rsidRDefault="00745FB9" w:rsidP="00FE164A">
            <w:pPr>
              <w:spacing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745FB9" w:rsidRPr="00210FCC" w:rsidRDefault="00745FB9" w:rsidP="00FE164A">
            <w:pPr>
              <w:spacing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45FB9" w:rsidRPr="00210FCC" w:rsidRDefault="00745FB9" w:rsidP="00FE164A">
            <w:pPr>
              <w:spacing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5FB9" w:rsidRPr="00210FCC" w:rsidRDefault="00745FB9" w:rsidP="00FE164A">
            <w:pPr>
              <w:pStyle w:val="2"/>
              <w:tabs>
                <w:tab w:val="left" w:pos="540"/>
              </w:tabs>
              <w:spacing w:after="0" w:line="240" w:lineRule="auto"/>
              <w:ind w:left="0" w:right="-23"/>
              <w:contextualSpacing/>
              <w:jc w:val="both"/>
              <w:rPr>
                <w:b/>
                <w:noProof/>
                <w:color w:val="000000"/>
              </w:rPr>
            </w:pPr>
          </w:p>
        </w:tc>
        <w:tc>
          <w:tcPr>
            <w:tcW w:w="122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pStyle w:val="2"/>
              <w:tabs>
                <w:tab w:val="left" w:pos="540"/>
              </w:tabs>
              <w:spacing w:after="0" w:line="240" w:lineRule="auto"/>
              <w:ind w:left="0" w:right="-23"/>
              <w:contextualSpacing/>
              <w:jc w:val="both"/>
              <w:rPr>
                <w:noProof/>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center"/>
              <w:rPr>
                <w:rFonts w:ascii="Times New Roman" w:hAnsi="Times New Roman"/>
                <w:noProo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center"/>
              <w:rPr>
                <w:rFonts w:ascii="Times New Roman" w:hAnsi="Times New Roman"/>
                <w:b/>
                <w:noProof/>
                <w:color w:val="000000"/>
                <w:sz w:val="20"/>
                <w:szCs w:val="20"/>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center"/>
              <w:rPr>
                <w:rFonts w:ascii="Times New Roman" w:hAnsi="Times New Roman"/>
                <w:b/>
                <w:noProof/>
                <w:color w:val="000000"/>
                <w:sz w:val="20"/>
                <w:szCs w:val="20"/>
              </w:rPr>
            </w:pPr>
          </w:p>
        </w:tc>
      </w:tr>
      <w:tr w:rsidR="00745FB9" w:rsidRPr="00210FCC" w:rsidTr="00FE164A">
        <w:trPr>
          <w:trHeight w:val="242"/>
          <w:jc w:val="center"/>
        </w:trPr>
        <w:tc>
          <w:tcPr>
            <w:tcW w:w="13690" w:type="dxa"/>
            <w:gridSpan w:val="10"/>
            <w:tcBorders>
              <w:top w:val="nil"/>
              <w:left w:val="single" w:sz="8" w:space="0" w:color="auto"/>
              <w:bottom w:val="single" w:sz="4" w:space="0" w:color="auto"/>
              <w:right w:val="single" w:sz="8" w:space="0" w:color="auto"/>
            </w:tcBorders>
          </w:tcPr>
          <w:p w:rsidR="00745FB9" w:rsidRPr="00210FCC" w:rsidRDefault="00745FB9" w:rsidP="00FE164A">
            <w:pPr>
              <w:spacing w:line="240" w:lineRule="auto"/>
              <w:ind w:right="115"/>
              <w:contextualSpacing/>
              <w:rPr>
                <w:rFonts w:ascii="Times New Roman" w:hAnsi="Times New Roman"/>
                <w:b/>
                <w:noProof/>
                <w:kern w:val="24"/>
                <w:sz w:val="20"/>
                <w:szCs w:val="20"/>
              </w:rPr>
            </w:pPr>
            <w:r w:rsidRPr="00210FCC">
              <w:rPr>
                <w:rFonts w:ascii="Times New Roman" w:hAnsi="Times New Roman"/>
                <w:b/>
                <w:noProof/>
                <w:kern w:val="24"/>
                <w:sz w:val="20"/>
                <w:szCs w:val="20"/>
              </w:rPr>
              <w:t>Всього без ПДВ, грн</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right"/>
              <w:rPr>
                <w:rFonts w:ascii="Times New Roman" w:hAnsi="Times New Roman"/>
                <w:b/>
                <w:bCs/>
                <w:noProof/>
                <w:color w:val="000000"/>
                <w:sz w:val="20"/>
                <w:szCs w:val="20"/>
              </w:rPr>
            </w:pPr>
          </w:p>
        </w:tc>
      </w:tr>
      <w:tr w:rsidR="00745FB9" w:rsidRPr="002400E5" w:rsidTr="00FE164A">
        <w:trPr>
          <w:trHeight w:val="242"/>
          <w:jc w:val="center"/>
        </w:trPr>
        <w:tc>
          <w:tcPr>
            <w:tcW w:w="13690" w:type="dxa"/>
            <w:gridSpan w:val="10"/>
            <w:tcBorders>
              <w:top w:val="single" w:sz="4" w:space="0" w:color="auto"/>
              <w:left w:val="single" w:sz="8" w:space="0" w:color="auto"/>
              <w:bottom w:val="single" w:sz="4" w:space="0" w:color="auto"/>
              <w:right w:val="single" w:sz="8" w:space="0" w:color="auto"/>
            </w:tcBorders>
          </w:tcPr>
          <w:p w:rsidR="00745FB9" w:rsidRPr="00210FCC" w:rsidRDefault="00745FB9" w:rsidP="00FE164A">
            <w:pPr>
              <w:spacing w:line="240" w:lineRule="auto"/>
              <w:ind w:right="115"/>
              <w:contextualSpacing/>
              <w:rPr>
                <w:rFonts w:ascii="Times New Roman" w:hAnsi="Times New Roman"/>
                <w:b/>
                <w:noProof/>
                <w:kern w:val="24"/>
                <w:sz w:val="20"/>
                <w:szCs w:val="20"/>
              </w:rPr>
            </w:pPr>
            <w:r w:rsidRPr="00210FCC">
              <w:rPr>
                <w:rFonts w:ascii="Times New Roman" w:hAnsi="Times New Roman"/>
                <w:b/>
                <w:noProof/>
                <w:kern w:val="24"/>
                <w:sz w:val="20"/>
                <w:szCs w:val="20"/>
              </w:rPr>
              <w:t>ПДВ, грн</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745FB9" w:rsidRPr="00210FCC" w:rsidRDefault="00745FB9" w:rsidP="00FE164A">
            <w:pPr>
              <w:spacing w:line="240" w:lineRule="auto"/>
              <w:contextualSpacing/>
              <w:jc w:val="right"/>
              <w:rPr>
                <w:rFonts w:ascii="Times New Roman" w:hAnsi="Times New Roman"/>
                <w:b/>
                <w:noProof/>
                <w:color w:val="000000"/>
                <w:sz w:val="20"/>
                <w:szCs w:val="20"/>
              </w:rPr>
            </w:pPr>
          </w:p>
        </w:tc>
      </w:tr>
      <w:tr w:rsidR="00745FB9" w:rsidRPr="00CB7738" w:rsidTr="00FE164A">
        <w:trPr>
          <w:trHeight w:val="148"/>
          <w:jc w:val="center"/>
        </w:trPr>
        <w:tc>
          <w:tcPr>
            <w:tcW w:w="13690" w:type="dxa"/>
            <w:gridSpan w:val="10"/>
            <w:tcBorders>
              <w:top w:val="single" w:sz="4" w:space="0" w:color="auto"/>
              <w:left w:val="single" w:sz="8" w:space="0" w:color="auto"/>
              <w:bottom w:val="single" w:sz="8" w:space="0" w:color="auto"/>
              <w:right w:val="single" w:sz="8" w:space="0" w:color="auto"/>
            </w:tcBorders>
          </w:tcPr>
          <w:p w:rsidR="00745FB9" w:rsidRPr="00210FCC" w:rsidRDefault="00745FB9" w:rsidP="00FE164A">
            <w:pPr>
              <w:spacing w:line="240" w:lineRule="auto"/>
              <w:ind w:right="115"/>
              <w:contextualSpacing/>
              <w:rPr>
                <w:rFonts w:ascii="Times New Roman" w:hAnsi="Times New Roman"/>
                <w:b/>
                <w:noProof/>
                <w:kern w:val="24"/>
                <w:sz w:val="20"/>
                <w:szCs w:val="20"/>
              </w:rPr>
            </w:pPr>
            <w:r w:rsidRPr="00210FCC">
              <w:rPr>
                <w:rFonts w:ascii="Times New Roman" w:hAnsi="Times New Roman"/>
                <w:b/>
                <w:noProof/>
                <w:kern w:val="24"/>
                <w:sz w:val="20"/>
                <w:szCs w:val="20"/>
              </w:rPr>
              <w:t>Всього з ПДВ, грн</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745FB9" w:rsidRPr="00CB7738" w:rsidRDefault="00745FB9" w:rsidP="00FE164A">
            <w:pPr>
              <w:pStyle w:val="2"/>
              <w:tabs>
                <w:tab w:val="left" w:pos="540"/>
              </w:tabs>
              <w:spacing w:after="0" w:line="240" w:lineRule="auto"/>
              <w:ind w:left="0" w:right="-23"/>
              <w:contextualSpacing/>
              <w:jc w:val="right"/>
              <w:rPr>
                <w:b/>
                <w:noProof/>
                <w:color w:val="000000"/>
              </w:rPr>
            </w:pPr>
          </w:p>
        </w:tc>
      </w:tr>
    </w:tbl>
    <w:p w:rsidR="00745FB9" w:rsidRPr="00CB7738" w:rsidRDefault="00745FB9" w:rsidP="00745FB9">
      <w:pPr>
        <w:widowControl w:val="0"/>
        <w:spacing w:line="240" w:lineRule="auto"/>
        <w:ind w:firstLine="425"/>
        <w:contextualSpacing/>
        <w:jc w:val="both"/>
        <w:rPr>
          <w:rFonts w:ascii="Times New Roman" w:hAnsi="Times New Roman"/>
          <w:noProof/>
          <w:kern w:val="24"/>
          <w:sz w:val="20"/>
          <w:szCs w:val="20"/>
        </w:rPr>
      </w:pPr>
    </w:p>
    <w:p w:rsidR="00745FB9" w:rsidRPr="00CB7738" w:rsidRDefault="00745FB9" w:rsidP="00745FB9">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rsidR="00745FB9" w:rsidRPr="00CB7738" w:rsidRDefault="00745FB9" w:rsidP="00745FB9">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rsidR="00745FB9" w:rsidRPr="00CB7738" w:rsidRDefault="00745FB9" w:rsidP="00745FB9">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rsidR="00745FB9" w:rsidRPr="00CB7738" w:rsidRDefault="00745FB9" w:rsidP="00745FB9">
      <w:pPr>
        <w:spacing w:line="240" w:lineRule="auto"/>
        <w:ind w:firstLine="567"/>
        <w:contextualSpacing/>
        <w:jc w:val="both"/>
        <w:rPr>
          <w:rFonts w:ascii="Times New Roman" w:hAnsi="Times New Roman"/>
          <w:noProof/>
          <w:kern w:val="24"/>
          <w:sz w:val="20"/>
          <w:szCs w:val="20"/>
        </w:rPr>
      </w:pPr>
    </w:p>
    <w:p w:rsidR="00955437" w:rsidRDefault="00955437"/>
    <w:sectPr w:rsidR="00955437" w:rsidSect="00F656B3">
      <w:footerReference w:type="default" r:id="rId6"/>
      <w:pgSz w:w="16838" w:h="11906" w:orient="landscape"/>
      <w:pgMar w:top="851" w:right="794" w:bottom="85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802337"/>
      <w:docPartObj>
        <w:docPartGallery w:val="Page Numbers (Bottom of Page)"/>
        <w:docPartUnique/>
      </w:docPartObj>
    </w:sdtPr>
    <w:sdtEndPr/>
    <w:sdtContent>
      <w:sdt>
        <w:sdtPr>
          <w:id w:val="566383704"/>
          <w:docPartObj>
            <w:docPartGallery w:val="Page Numbers (Top of Page)"/>
            <w:docPartUnique/>
          </w:docPartObj>
        </w:sdtPr>
        <w:sdtEndPr/>
        <w:sdtContent>
          <w:p w:rsidR="00383D7C" w:rsidRDefault="00745FB9">
            <w:pPr>
              <w:pStyle w:val="a5"/>
              <w:jc w:val="cente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rsidR="00383D7C" w:rsidRDefault="00745F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7C" w:rsidRPr="00925D3E" w:rsidRDefault="00745FB9" w:rsidP="0009631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5FB9"/>
    <w:rsid w:val="000935D5"/>
    <w:rsid w:val="000E73E9"/>
    <w:rsid w:val="00234956"/>
    <w:rsid w:val="003232F4"/>
    <w:rsid w:val="00414368"/>
    <w:rsid w:val="00563BF2"/>
    <w:rsid w:val="005C1328"/>
    <w:rsid w:val="00745FB9"/>
    <w:rsid w:val="0094646D"/>
    <w:rsid w:val="00955437"/>
    <w:rsid w:val="00A6273C"/>
    <w:rsid w:val="00AE5CBC"/>
    <w:rsid w:val="00AF0604"/>
    <w:rsid w:val="00B10DC3"/>
    <w:rsid w:val="00BE3E1E"/>
    <w:rsid w:val="00C7061D"/>
    <w:rsid w:val="00CC42F4"/>
    <w:rsid w:val="00DE0EC8"/>
    <w:rsid w:val="00E755F6"/>
    <w:rsid w:val="00F26BE2"/>
    <w:rsid w:val="00F71A49"/>
    <w:rsid w:val="00FB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FB9"/>
    <w:pPr>
      <w:spacing w:after="0"/>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Список уровня 2"/>
    <w:basedOn w:val="a"/>
    <w:link w:val="a4"/>
    <w:uiPriority w:val="34"/>
    <w:qFormat/>
    <w:rsid w:val="00745FB9"/>
    <w:pPr>
      <w:spacing w:line="240" w:lineRule="auto"/>
      <w:ind w:left="720"/>
      <w:contextualSpacing/>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5FB9"/>
    <w:pPr>
      <w:tabs>
        <w:tab w:val="center" w:pos="4677"/>
        <w:tab w:val="right" w:pos="9355"/>
      </w:tabs>
      <w:spacing w:line="240" w:lineRule="auto"/>
    </w:pPr>
    <w:rPr>
      <w:rFonts w:ascii="Calibri" w:eastAsia="Calibri" w:hAnsi="Calibri" w:cs="Times New Roman"/>
    </w:rPr>
  </w:style>
  <w:style w:type="character" w:customStyle="1" w:styleId="a6">
    <w:name w:val="Нижний колонтитул Знак"/>
    <w:basedOn w:val="a0"/>
    <w:link w:val="a5"/>
    <w:uiPriority w:val="99"/>
    <w:rsid w:val="00745FB9"/>
    <w:rPr>
      <w:rFonts w:ascii="Calibri" w:eastAsia="Calibri" w:hAnsi="Calibri" w:cs="Times New Roman"/>
    </w:rPr>
  </w:style>
  <w:style w:type="character" w:styleId="a7">
    <w:name w:val="Hyperlink"/>
    <w:unhideWhenUsed/>
    <w:rsid w:val="00745FB9"/>
    <w:rPr>
      <w:color w:val="0563C1"/>
      <w:u w:val="single"/>
    </w:rPr>
  </w:style>
  <w:style w:type="character" w:customStyle="1" w:styleId="a4">
    <w:name w:val="Абзац списка Знак"/>
    <w:aliases w:val="название табл/рис Знак,заголовок 1.1 Знак,Chapter10 Знак,Список уровня 2 Знак"/>
    <w:link w:val="a3"/>
    <w:uiPriority w:val="34"/>
    <w:rsid w:val="00745FB9"/>
    <w:rPr>
      <w:rFonts w:ascii="Times New Roman" w:eastAsia="Times New Roman" w:hAnsi="Times New Roman" w:cs="Times New Roman"/>
      <w:sz w:val="24"/>
      <w:szCs w:val="24"/>
      <w:lang w:eastAsia="ru-RU"/>
    </w:rPr>
  </w:style>
  <w:style w:type="paragraph" w:customStyle="1" w:styleId="Fon">
    <w:name w:val="Fon"/>
    <w:basedOn w:val="a"/>
    <w:link w:val="Fon0"/>
    <w:uiPriority w:val="99"/>
    <w:qFormat/>
    <w:rsid w:val="00745FB9"/>
    <w:pPr>
      <w:spacing w:line="240" w:lineRule="auto"/>
    </w:pPr>
    <w:rPr>
      <w:rFonts w:eastAsia="Calibri" w:cs="Times New Roman"/>
      <w:sz w:val="24"/>
      <w:szCs w:val="24"/>
      <w:lang w:val="uk-UA"/>
    </w:rPr>
  </w:style>
  <w:style w:type="character" w:customStyle="1" w:styleId="Fon0">
    <w:name w:val="Fon Знак"/>
    <w:link w:val="Fon"/>
    <w:uiPriority w:val="99"/>
    <w:rsid w:val="00745FB9"/>
    <w:rPr>
      <w:rFonts w:ascii="Arial" w:eastAsia="Calibri" w:hAnsi="Arial" w:cs="Times New Roman"/>
      <w:sz w:val="24"/>
      <w:szCs w:val="24"/>
      <w:lang w:val="uk-UA"/>
    </w:rPr>
  </w:style>
  <w:style w:type="paragraph" w:styleId="2">
    <w:name w:val="Body Text Indent 2"/>
    <w:basedOn w:val="a"/>
    <w:link w:val="20"/>
    <w:uiPriority w:val="99"/>
    <w:semiHidden/>
    <w:unhideWhenUsed/>
    <w:rsid w:val="00745FB9"/>
    <w:pPr>
      <w:spacing w:after="120" w:line="480" w:lineRule="auto"/>
      <w:ind w:left="283"/>
    </w:pPr>
  </w:style>
  <w:style w:type="character" w:customStyle="1" w:styleId="20">
    <w:name w:val="Основной текст с отступом 2 Знак"/>
    <w:basedOn w:val="a0"/>
    <w:link w:val="2"/>
    <w:uiPriority w:val="99"/>
    <w:semiHidden/>
    <w:rsid w:val="00745FB9"/>
    <w:rPr>
      <w:rFonts w:ascii="Arial" w:eastAsia="Arial" w:hAnsi="Arial" w:cs="Arial"/>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745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745FB9"/>
    <w:rPr>
      <w:rFonts w:ascii="Times New Roman" w:hAnsi="Times New Roman" w:cs="Times New Roman"/>
      <w:sz w:val="22"/>
      <w:szCs w:val="22"/>
    </w:rPr>
  </w:style>
  <w:style w:type="paragraph" w:customStyle="1" w:styleId="34">
    <w:name w:val="Заголовок 3.Подраздел4"/>
    <w:uiPriority w:val="99"/>
    <w:rsid w:val="00745FB9"/>
    <w:pPr>
      <w:spacing w:after="0" w:line="240" w:lineRule="auto"/>
      <w:jc w:val="both"/>
      <w:outlineLvl w:val="2"/>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5237</Words>
  <Characters>29853</Characters>
  <Application>Microsoft Office Word</Application>
  <DocSecurity>0</DocSecurity>
  <Lines>248</Lines>
  <Paragraphs>70</Paragraphs>
  <ScaleCrop>false</ScaleCrop>
  <Company>Reanimator Extreme Edition</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2023-03-24T10:39:00Z</dcterms:created>
  <dcterms:modified xsi:type="dcterms:W3CDTF">2023-03-24T10:39:00Z</dcterms:modified>
</cp:coreProperties>
</file>