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66DF3" w:rsidRPr="00967D9B" w:rsidRDefault="00C66DF3" w:rsidP="00237F42">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3014B9" w:rsidRPr="00A43F82">
        <w:rPr>
          <w:rFonts w:ascii="Times New Roman" w:hAnsi="Times New Roman" w:cs="Times New Roman"/>
          <w:sz w:val="24"/>
          <w:szCs w:val="24"/>
          <w:lang w:eastAsia="en-US"/>
        </w:rPr>
        <w:t>Підгузки, підгузки-труси для дорослих; пелюшки одноразові</w:t>
      </w:r>
      <w:r w:rsidR="003014B9">
        <w:rPr>
          <w:rFonts w:ascii="Times New Roman" w:hAnsi="Times New Roman" w:cs="Times New Roman"/>
          <w:b w:val="0"/>
          <w:sz w:val="24"/>
          <w:szCs w:val="24"/>
          <w:lang w:eastAsia="en-US"/>
        </w:rPr>
        <w:t xml:space="preserve">, </w:t>
      </w:r>
      <w:r w:rsidR="003014B9" w:rsidRPr="00D83FDB">
        <w:rPr>
          <w:rFonts w:ascii="Times New Roman" w:hAnsi="Times New Roman" w:cs="Times New Roman"/>
          <w:sz w:val="24"/>
          <w:szCs w:val="24"/>
          <w:lang w:eastAsia="en-US"/>
        </w:rPr>
        <w:t>прокладки чоловічі урологічні;</w:t>
      </w:r>
      <w:r w:rsidR="003014B9">
        <w:rPr>
          <w:rFonts w:ascii="Times New Roman" w:hAnsi="Times New Roman" w:cs="Times New Roman"/>
          <w:b w:val="0"/>
          <w:sz w:val="24"/>
          <w:szCs w:val="24"/>
          <w:lang w:eastAsia="en-US"/>
        </w:rPr>
        <w:t xml:space="preserve"> п</w:t>
      </w:r>
      <w:r w:rsidR="003014B9" w:rsidRPr="00D771C3">
        <w:rPr>
          <w:rFonts w:ascii="Times New Roman" w:hAnsi="Times New Roman" w:cs="Times New Roman"/>
          <w:sz w:val="24"/>
          <w:szCs w:val="24"/>
          <w:lang w:eastAsia="en-US"/>
        </w:rPr>
        <w:t>ідгузки для дітей</w:t>
      </w:r>
      <w:r w:rsidR="00967D9B">
        <w:rPr>
          <w:rFonts w:ascii="Times New Roman" w:hAnsi="Times New Roman" w:cs="Times New Roman"/>
          <w:sz w:val="24"/>
          <w:szCs w:val="24"/>
          <w:lang w:eastAsia="en-US"/>
        </w:rPr>
        <w:t>.</w:t>
      </w:r>
    </w:p>
    <w:p w:rsidR="00967D9B" w:rsidRPr="00967D9B" w:rsidRDefault="00C66DF3" w:rsidP="00237F42">
      <w:pPr>
        <w:spacing w:after="0"/>
        <w:jc w:val="both"/>
        <w:rPr>
          <w:rFonts w:ascii="Times New Roman" w:hAnsi="Times New Roman" w:cs="Times New Roman"/>
          <w:b/>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967D9B" w:rsidRPr="00967D9B">
        <w:rPr>
          <w:rFonts w:ascii="Times New Roman" w:hAnsi="Times New Roman" w:cs="Times New Roman"/>
          <w:b/>
          <w:sz w:val="24"/>
          <w:szCs w:val="24"/>
        </w:rPr>
        <w:t>33750000-2 Засоби для догляду за малюками</w:t>
      </w:r>
      <w:r w:rsidR="00967D9B">
        <w:rPr>
          <w:rFonts w:ascii="Times New Roman" w:hAnsi="Times New Roman" w:cs="Times New Roman"/>
          <w:b/>
          <w:sz w:val="24"/>
          <w:szCs w:val="24"/>
        </w:rPr>
        <w:t>.</w:t>
      </w:r>
    </w:p>
    <w:p w:rsidR="00967D9B" w:rsidRPr="00967D9B" w:rsidRDefault="00C66DF3" w:rsidP="00237F42">
      <w:pPr>
        <w:pStyle w:val="1"/>
        <w:spacing w:before="0" w:after="0"/>
        <w:jc w:val="both"/>
        <w:rPr>
          <w:rFonts w:ascii="Times New Roman" w:hAnsi="Times New Roman" w:cs="Times New Roman"/>
          <w:sz w:val="24"/>
          <w:szCs w:val="24"/>
        </w:rPr>
      </w:pPr>
      <w:r w:rsidRPr="00967D9B">
        <w:rPr>
          <w:rFonts w:ascii="Times New Roman" w:hAnsi="Times New Roman" w:cs="Times New Roman"/>
          <w:sz w:val="24"/>
          <w:szCs w:val="24"/>
          <w:lang w:eastAsia="en-US"/>
        </w:rPr>
        <w:t>Класифікатор медичних виробів НК 024:20</w:t>
      </w:r>
      <w:r w:rsidR="003E2644">
        <w:rPr>
          <w:rFonts w:ascii="Times New Roman" w:hAnsi="Times New Roman" w:cs="Times New Roman"/>
          <w:sz w:val="24"/>
          <w:szCs w:val="24"/>
          <w:lang w:eastAsia="en-US"/>
        </w:rPr>
        <w:t>19:</w:t>
      </w:r>
      <w:r w:rsidR="003014B9" w:rsidRPr="003014B9">
        <w:rPr>
          <w:rFonts w:ascii="Times New Roman" w:hAnsi="Times New Roman"/>
          <w:b w:val="0"/>
          <w:sz w:val="24"/>
          <w:szCs w:val="24"/>
          <w:lang w:eastAsia="en-US"/>
        </w:rPr>
        <w:t xml:space="preserve"> </w:t>
      </w:r>
      <w:r w:rsidR="003014B9" w:rsidRPr="003014B9">
        <w:rPr>
          <w:rFonts w:ascii="Times New Roman" w:hAnsi="Times New Roman"/>
          <w:sz w:val="24"/>
          <w:szCs w:val="24"/>
          <w:lang w:eastAsia="en-US"/>
        </w:rPr>
        <w:t xml:space="preserve">11239 – підгузки для дорослих;  60709- пелюшка вбирає; 35008 - дитячий </w:t>
      </w:r>
      <w:proofErr w:type="spellStart"/>
      <w:r w:rsidR="003014B9" w:rsidRPr="003014B9">
        <w:rPr>
          <w:rFonts w:ascii="Times New Roman" w:hAnsi="Times New Roman"/>
          <w:sz w:val="24"/>
          <w:szCs w:val="24"/>
          <w:lang w:eastAsia="en-US"/>
        </w:rPr>
        <w:t>підгузник</w:t>
      </w:r>
      <w:proofErr w:type="spellEnd"/>
      <w:r w:rsidR="003014B9" w:rsidRPr="003014B9">
        <w:rPr>
          <w:rFonts w:ascii="Times New Roman" w:hAnsi="Times New Roman"/>
          <w:sz w:val="24"/>
          <w:szCs w:val="24"/>
          <w:lang w:eastAsia="en-US"/>
        </w:rPr>
        <w:t>; 35817 - прокладки для нетримання</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778"/>
        <w:gridCol w:w="3520"/>
        <w:gridCol w:w="502"/>
        <w:gridCol w:w="2334"/>
        <w:gridCol w:w="6"/>
        <w:gridCol w:w="639"/>
        <w:gridCol w:w="61"/>
        <w:gridCol w:w="698"/>
        <w:gridCol w:w="12"/>
      </w:tblGrid>
      <w:tr w:rsidR="00A33DE4" w:rsidRPr="00A33DE4" w:rsidTr="0070453C">
        <w:trPr>
          <w:gridAfter w:val="1"/>
          <w:wAfter w:w="6" w:type="pct"/>
          <w:trHeight w:val="300"/>
        </w:trPr>
        <w:tc>
          <w:tcPr>
            <w:tcW w:w="322"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п/</w:t>
            </w:r>
            <w:proofErr w:type="spellStart"/>
            <w:r w:rsidRPr="00A33DE4">
              <w:rPr>
                <w:rFonts w:ascii="Times New Roman" w:hAnsi="Times New Roman" w:cs="Times New Roman"/>
                <w:sz w:val="24"/>
                <w:szCs w:val="24"/>
                <w:lang w:eastAsia="en-US"/>
              </w:rPr>
              <w:t>п</w:t>
            </w:r>
            <w:proofErr w:type="spellEnd"/>
          </w:p>
        </w:tc>
        <w:tc>
          <w:tcPr>
            <w:tcW w:w="871"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Найменування</w:t>
            </w:r>
          </w:p>
        </w:tc>
        <w:tc>
          <w:tcPr>
            <w:tcW w:w="3116" w:type="pct"/>
            <w:gridSpan w:val="4"/>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Медико</w:t>
            </w:r>
            <w:proofErr w:type="spellEnd"/>
            <w:r w:rsidRPr="00A33DE4">
              <w:rPr>
                <w:rFonts w:ascii="Times New Roman" w:hAnsi="Times New Roman" w:cs="Times New Roman"/>
                <w:sz w:val="24"/>
                <w:szCs w:val="24"/>
                <w:lang w:eastAsia="en-US"/>
              </w:rPr>
              <w:t xml:space="preserve"> - технічні вимоги</w:t>
            </w:r>
          </w:p>
        </w:tc>
        <w:tc>
          <w:tcPr>
            <w:tcW w:w="313"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 </w:t>
            </w:r>
            <w:proofErr w:type="spellStart"/>
            <w:r w:rsidRPr="00A33DE4">
              <w:rPr>
                <w:rFonts w:ascii="Times New Roman" w:hAnsi="Times New Roman" w:cs="Times New Roman"/>
                <w:sz w:val="24"/>
                <w:szCs w:val="24"/>
                <w:lang w:eastAsia="en-US"/>
              </w:rPr>
              <w:t>вим</w:t>
            </w:r>
            <w:proofErr w:type="spellEnd"/>
            <w:r w:rsidRPr="00A33DE4">
              <w:rPr>
                <w:rFonts w:ascii="Times New Roman" w:hAnsi="Times New Roman" w:cs="Times New Roman"/>
                <w:sz w:val="24"/>
                <w:szCs w:val="24"/>
                <w:lang w:eastAsia="en-US"/>
              </w:rPr>
              <w:t>.</w:t>
            </w:r>
          </w:p>
        </w:tc>
        <w:tc>
          <w:tcPr>
            <w:tcW w:w="372"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Кіл-ть</w:t>
            </w:r>
            <w:proofErr w:type="spellEnd"/>
          </w:p>
        </w:tc>
      </w:tr>
      <w:tr w:rsidR="00A33DE4" w:rsidRPr="00A33DE4" w:rsidTr="0070453C">
        <w:trPr>
          <w:gridAfter w:val="1"/>
          <w:wAfter w:w="6" w:type="pct"/>
          <w:trHeight w:val="185"/>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tc>
        <w:tc>
          <w:tcPr>
            <w:tcW w:w="871"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3116" w:type="pct"/>
            <w:gridSpan w:val="4"/>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372" w:type="pct"/>
            <w:gridSpan w:val="2"/>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r>
      <w:tr w:rsidR="00A33DE4" w:rsidRPr="00A33DE4" w:rsidTr="0070453C">
        <w:trPr>
          <w:gridAfter w:val="1"/>
          <w:wAfter w:w="6" w:type="pct"/>
          <w:trHeight w:val="1425"/>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p w:rsidR="00A33DE4" w:rsidRPr="00A33DE4" w:rsidRDefault="00A33DE4" w:rsidP="00194466">
            <w:pPr>
              <w:jc w:val="center"/>
              <w:rPr>
                <w:rFonts w:ascii="Times New Roman" w:hAnsi="Times New Roman" w:cs="Times New Roman"/>
                <w:sz w:val="24"/>
                <w:szCs w:val="24"/>
                <w:lang w:eastAsia="en-US"/>
              </w:rPr>
            </w:pP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1/small, №30.</w:t>
            </w:r>
            <w:r w:rsidRPr="00A33DE4">
              <w:rPr>
                <w:rFonts w:ascii="Times New Roman" w:hAnsi="Times New Roman" w:cs="Times New Roman"/>
                <w:sz w:val="24"/>
                <w:szCs w:val="24"/>
                <w:lang w:eastAsia="en-US"/>
              </w:rPr>
              <w:t xml:space="preserve"> </w:t>
            </w:r>
          </w:p>
        </w:tc>
        <w:tc>
          <w:tcPr>
            <w:tcW w:w="1970" w:type="pct"/>
            <w:gridSpan w:val="2"/>
            <w:vMerge w:val="restart"/>
            <w:shd w:val="clear" w:color="auto" w:fill="auto"/>
            <w:vAlign w:val="center"/>
          </w:tcPr>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A33DE4" w:rsidRPr="00A33DE4" w:rsidRDefault="00A33DE4" w:rsidP="00967D9B">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967D9B">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виготовленні з </w:t>
            </w:r>
            <w:proofErr w:type="spellStart"/>
            <w:r w:rsidRPr="00A33DE4">
              <w:rPr>
                <w:rFonts w:eastAsia="Calibri"/>
                <w:szCs w:val="24"/>
                <w:lang w:eastAsia="en-US"/>
              </w:rPr>
              <w:t>гіпоалергенних</w:t>
            </w:r>
            <w:proofErr w:type="spellEnd"/>
            <w:r w:rsidRPr="00A33DE4">
              <w:rPr>
                <w:rFonts w:eastAsia="Calibri"/>
                <w:szCs w:val="24"/>
                <w:lang w:eastAsia="en-US"/>
              </w:rPr>
              <w:t xml:space="preserve"> матеріалів;анатомічну форму;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вологонепроникну зовнішню поверхню;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поглинаючий матеріал внутрішньої поверхні; вологонепроникні бар’єри для попередження протікання;</w:t>
            </w:r>
          </w:p>
          <w:p w:rsidR="00A33DE4" w:rsidRPr="00A33DE4" w:rsidRDefault="00A33DE4" w:rsidP="00967D9B">
            <w:pPr>
              <w:pStyle w:val="af7"/>
              <w:numPr>
                <w:ilvl w:val="0"/>
                <w:numId w:val="4"/>
              </w:numPr>
              <w:tabs>
                <w:tab w:val="left" w:pos="209"/>
              </w:tabs>
              <w:spacing w:after="0"/>
              <w:ind w:left="67" w:hanging="67"/>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тонкий дихаючий матеріал бокових поверхонь; </w:t>
            </w:r>
          </w:p>
          <w:p w:rsidR="00A33DE4" w:rsidRPr="00A33DE4" w:rsidRDefault="00A33DE4" w:rsidP="00967D9B">
            <w:pPr>
              <w:pStyle w:val="af7"/>
              <w:numPr>
                <w:ilvl w:val="0"/>
                <w:numId w:val="4"/>
              </w:numPr>
              <w:spacing w:after="0"/>
              <w:ind w:left="209" w:hanging="142"/>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дихаючий матеріал з індикатором наповнення зовнішнього шару підгузка.</w:t>
            </w: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60-90;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-1700.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A33DE4" w:rsidRPr="00A33DE4" w:rsidTr="0070453C">
        <w:trPr>
          <w:gridAfter w:val="1"/>
          <w:wAfter w:w="6" w:type="pct"/>
          <w:trHeight w:val="1169"/>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2/</w:t>
            </w:r>
            <w:proofErr w:type="spellStart"/>
            <w:r w:rsidRPr="00967D9B">
              <w:rPr>
                <w:rFonts w:ascii="Times New Roman" w:hAnsi="Times New Roman" w:cs="Times New Roman"/>
                <w:b/>
                <w:sz w:val="24"/>
                <w:szCs w:val="24"/>
                <w:lang w:eastAsia="en-US"/>
              </w:rPr>
              <w:t>medium</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80-120;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- 2400.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A33DE4" w:rsidRPr="00A33DE4" w:rsidTr="0070453C">
        <w:trPr>
          <w:gridAfter w:val="1"/>
          <w:wAfter w:w="6" w:type="pct"/>
          <w:trHeight w:val="1371"/>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3/</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100-150;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- 2600.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3014B9"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765BB">
              <w:rPr>
                <w:rFonts w:ascii="Times New Roman" w:hAnsi="Times New Roman" w:cs="Times New Roman"/>
                <w:sz w:val="24"/>
                <w:szCs w:val="24"/>
                <w:lang w:eastAsia="en-US"/>
              </w:rPr>
              <w:t>0</w:t>
            </w:r>
          </w:p>
        </w:tc>
      </w:tr>
      <w:tr w:rsidR="00A33DE4" w:rsidRPr="00A33DE4" w:rsidTr="0070453C">
        <w:trPr>
          <w:gridAfter w:val="1"/>
          <w:wAfter w:w="6" w:type="pct"/>
          <w:trHeight w:val="1243"/>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4/</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120-170;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- 2800.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A33DE4" w:rsidRPr="00A33DE4" w:rsidTr="0070453C">
        <w:trPr>
          <w:gridAfter w:val="1"/>
          <w:wAfter w:w="6" w:type="pct"/>
          <w:trHeight w:val="282"/>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Пелюшка одноразова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Soft</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Plus</w:t>
            </w:r>
            <w:proofErr w:type="spellEnd"/>
            <w:r w:rsidRPr="00967D9B">
              <w:rPr>
                <w:rFonts w:ascii="Times New Roman" w:hAnsi="Times New Roman" w:cs="Times New Roman"/>
                <w:b/>
                <w:sz w:val="24"/>
                <w:szCs w:val="24"/>
                <w:lang w:eastAsia="en-US"/>
              </w:rPr>
              <w:t>», розмір 60*90.</w:t>
            </w:r>
          </w:p>
          <w:p w:rsidR="00A33DE4" w:rsidRPr="00A33DE4" w:rsidRDefault="00A33DE4" w:rsidP="00194466">
            <w:pPr>
              <w:rPr>
                <w:rFonts w:ascii="Times New Roman" w:hAnsi="Times New Roman" w:cs="Times New Roman"/>
                <w:sz w:val="24"/>
                <w:szCs w:val="24"/>
                <w:lang w:eastAsia="en-US"/>
              </w:rPr>
            </w:pPr>
          </w:p>
        </w:tc>
        <w:tc>
          <w:tcPr>
            <w:tcW w:w="3116" w:type="pct"/>
            <w:gridSpan w:val="4"/>
            <w:shd w:val="clear" w:color="auto" w:fill="auto"/>
            <w:vAlign w:val="bottom"/>
          </w:tcPr>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Можуть використовуватися: при догляді за дорослими з проблемами нетримання; в медичних установах під час проведення гігієнічних процедур.</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Одноразові поглинаючі пелюшки повинні: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надійно захищати від випадкових протікань;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швидко і надійно поглинати рідину;</w:t>
            </w:r>
          </w:p>
          <w:p w:rsidR="00A33DE4" w:rsidRPr="00A33DE4" w:rsidRDefault="00A33DE4" w:rsidP="00967D9B">
            <w:pPr>
              <w:tabs>
                <w:tab w:val="left" w:pos="209"/>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мати </w:t>
            </w:r>
            <w:proofErr w:type="spellStart"/>
            <w:r w:rsidRPr="00A33DE4">
              <w:rPr>
                <w:rFonts w:ascii="Times New Roman" w:hAnsi="Times New Roman" w:cs="Times New Roman"/>
                <w:sz w:val="24"/>
                <w:szCs w:val="24"/>
                <w:lang w:eastAsia="en-US"/>
              </w:rPr>
              <w:t>гіпоалергенний</w:t>
            </w:r>
            <w:proofErr w:type="spellEnd"/>
            <w:r w:rsidRPr="00A33DE4">
              <w:rPr>
                <w:rFonts w:ascii="Times New Roman" w:hAnsi="Times New Roman" w:cs="Times New Roman"/>
                <w:sz w:val="24"/>
                <w:szCs w:val="24"/>
                <w:lang w:eastAsia="en-US"/>
              </w:rPr>
              <w:t xml:space="preserve"> верхній шар, який не викликає  подразнення шкіри.</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1742.</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72" w:type="pct"/>
            <w:gridSpan w:val="2"/>
            <w:shd w:val="clear" w:color="auto" w:fill="auto"/>
            <w:noWrap/>
            <w:vAlign w:val="center"/>
          </w:tcPr>
          <w:p w:rsidR="00A33DE4" w:rsidRPr="00A33DE4" w:rsidRDefault="00237F42"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680</w:t>
            </w:r>
          </w:p>
        </w:tc>
      </w:tr>
      <w:tr w:rsidR="00A33DE4" w:rsidRPr="00A33DE4" w:rsidTr="0070453C">
        <w:trPr>
          <w:gridAfter w:val="1"/>
          <w:wAfter w:w="6" w:type="pct"/>
          <w:trHeight w:val="2833"/>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lastRenderedPageBreak/>
              <w:t>6.</w:t>
            </w:r>
          </w:p>
        </w:tc>
        <w:tc>
          <w:tcPr>
            <w:tcW w:w="871" w:type="pct"/>
            <w:shd w:val="clear" w:color="auto" w:fill="auto"/>
            <w:noWrap/>
            <w:vAlign w:val="center"/>
          </w:tcPr>
          <w:p w:rsidR="00A33DE4" w:rsidRPr="00A33DE4" w:rsidRDefault="00A33DE4" w:rsidP="006C6E68">
            <w:pPr>
              <w:pStyle w:val="1"/>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TENA </w:t>
            </w:r>
            <w:proofErr w:type="spellStart"/>
            <w:r w:rsidRPr="00B12F8D">
              <w:rPr>
                <w:rFonts w:ascii="Times New Roman" w:hAnsi="Times New Roman" w:cs="Times New Roman"/>
                <w:sz w:val="24"/>
                <w:szCs w:val="24"/>
                <w:lang w:eastAsia="en-US"/>
              </w:rPr>
              <w:t>Pants</w:t>
            </w:r>
            <w:proofErr w:type="spellEnd"/>
            <w:r w:rsidRPr="00B12F8D">
              <w:rPr>
                <w:rFonts w:ascii="Times New Roman" w:hAnsi="Times New Roman" w:cs="Times New Roman"/>
                <w:sz w:val="24"/>
                <w:szCs w:val="24"/>
                <w:lang w:eastAsia="en-US"/>
              </w:rPr>
              <w:t xml:space="preserve"> </w:t>
            </w:r>
            <w:proofErr w:type="spellStart"/>
            <w:r w:rsidRPr="00B12F8D">
              <w:rPr>
                <w:rFonts w:ascii="Times New Roman" w:hAnsi="Times New Roman" w:cs="Times New Roman"/>
                <w:sz w:val="24"/>
                <w:szCs w:val="24"/>
                <w:lang w:eastAsia="en-US"/>
              </w:rPr>
              <w:t>Normal</w:t>
            </w:r>
            <w:proofErr w:type="spellEnd"/>
            <w:r w:rsidRPr="00B12F8D">
              <w:rPr>
                <w:rFonts w:ascii="Times New Roman" w:hAnsi="Times New Roman" w:cs="Times New Roman"/>
                <w:sz w:val="24"/>
                <w:szCs w:val="24"/>
                <w:lang w:eastAsia="en-US"/>
              </w:rPr>
              <w:t xml:space="preserve">, розмір 3 </w:t>
            </w:r>
            <w:proofErr w:type="spellStart"/>
            <w:r w:rsidRPr="00B12F8D">
              <w:rPr>
                <w:rFonts w:ascii="Times New Roman" w:hAnsi="Times New Roman" w:cs="Times New Roman"/>
                <w:sz w:val="24"/>
                <w:szCs w:val="24"/>
                <w:lang w:eastAsia="en-US"/>
              </w:rPr>
              <w:t>Medium</w:t>
            </w:r>
            <w:proofErr w:type="spellEnd"/>
            <w:r w:rsidR="007E4A69">
              <w:rPr>
                <w:rFonts w:ascii="Times New Roman" w:hAnsi="Times New Roman" w:cs="Times New Roman"/>
                <w:sz w:val="24"/>
                <w:szCs w:val="24"/>
                <w:lang w:eastAsia="en-US"/>
              </w:rPr>
              <w:t xml:space="preserve"> №30</w:t>
            </w:r>
            <w:r w:rsidRPr="00B12F8D">
              <w:rPr>
                <w:rFonts w:ascii="Times New Roman" w:hAnsi="Times New Roman" w:cs="Times New Roman"/>
                <w:sz w:val="24"/>
                <w:szCs w:val="24"/>
                <w:lang w:eastAsia="en-US"/>
              </w:rPr>
              <w:t>.</w:t>
            </w:r>
          </w:p>
        </w:tc>
        <w:tc>
          <w:tcPr>
            <w:tcW w:w="3116" w:type="pct"/>
            <w:gridSpan w:val="4"/>
            <w:shd w:val="clear" w:color="auto" w:fill="auto"/>
            <w:vAlign w:val="bottom"/>
          </w:tcPr>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Розмір М (обхват талії 80-110см)</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 – висока.</w:t>
            </w:r>
          </w:p>
          <w:p w:rsidR="00A33DE4" w:rsidRPr="00A33DE4" w:rsidRDefault="00A33DE4" w:rsidP="00C34FFA">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еластичний пояс.</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бічні внутрішні борти, що перешкоджають протіканню.</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еластичні елементи не містять латексу.</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бокові шви розриваються, дозволяючи легко і швидко міняти труси.</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72" w:type="pct"/>
            <w:gridSpan w:val="2"/>
            <w:shd w:val="clear" w:color="auto" w:fill="auto"/>
            <w:noWrap/>
            <w:vAlign w:val="center"/>
          </w:tcPr>
          <w:p w:rsidR="00A33DE4"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70453C" w:rsidRPr="00A33DE4" w:rsidTr="003014B9">
        <w:trPr>
          <w:trHeight w:val="1691"/>
        </w:trPr>
        <w:tc>
          <w:tcPr>
            <w:tcW w:w="322" w:type="pct"/>
            <w:shd w:val="clear" w:color="auto" w:fill="auto"/>
            <w:noWrap/>
            <w:vAlign w:val="center"/>
          </w:tcPr>
          <w:p w:rsidR="001263BC" w:rsidRPr="00A33DE4" w:rsidRDefault="00D83FD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1263BC">
              <w:rPr>
                <w:rFonts w:ascii="Times New Roman" w:hAnsi="Times New Roman" w:cs="Times New Roman"/>
                <w:sz w:val="24"/>
                <w:szCs w:val="24"/>
                <w:lang w:eastAsia="en-US"/>
              </w:rPr>
              <w:t>.</w:t>
            </w:r>
          </w:p>
        </w:tc>
        <w:tc>
          <w:tcPr>
            <w:tcW w:w="871" w:type="pct"/>
            <w:shd w:val="clear" w:color="auto" w:fill="auto"/>
            <w:noWrap/>
            <w:vAlign w:val="center"/>
          </w:tcPr>
          <w:p w:rsidR="001263BC" w:rsidRPr="00D771C3" w:rsidRDefault="001263BC" w:rsidP="001263BC">
            <w:pPr>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для дітей «</w:t>
            </w:r>
            <w:proofErr w:type="spellStart"/>
            <w:r w:rsidRPr="00D771C3">
              <w:rPr>
                <w:rFonts w:ascii="Times New Roman" w:hAnsi="Times New Roman" w:cs="Times New Roman"/>
                <w:b/>
                <w:sz w:val="24"/>
                <w:szCs w:val="24"/>
                <w:lang w:eastAsia="en-US"/>
              </w:rPr>
              <w:t>Happy</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Bella</w:t>
            </w:r>
            <w:proofErr w:type="spellEnd"/>
            <w:r w:rsidRPr="00D771C3">
              <w:rPr>
                <w:rFonts w:ascii="Times New Roman" w:hAnsi="Times New Roman" w:cs="Times New Roman"/>
                <w:b/>
                <w:sz w:val="24"/>
                <w:szCs w:val="24"/>
                <w:lang w:eastAsia="en-US"/>
              </w:rPr>
              <w:t xml:space="preserve">», розмір 6/ </w:t>
            </w:r>
            <w:proofErr w:type="spellStart"/>
            <w:r w:rsidRPr="00D771C3">
              <w:rPr>
                <w:rFonts w:ascii="Times New Roman" w:hAnsi="Times New Roman" w:cs="Times New Roman"/>
                <w:b/>
                <w:sz w:val="24"/>
                <w:szCs w:val="24"/>
                <w:lang w:eastAsia="en-US"/>
              </w:rPr>
              <w:t>junior</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extra</w:t>
            </w:r>
            <w:proofErr w:type="spellEnd"/>
            <w:r w:rsidRPr="00D771C3">
              <w:rPr>
                <w:rFonts w:ascii="Times New Roman" w:hAnsi="Times New Roman" w:cs="Times New Roman"/>
                <w:b/>
                <w:sz w:val="24"/>
                <w:szCs w:val="24"/>
                <w:lang w:eastAsia="en-US"/>
              </w:rPr>
              <w:t>.</w:t>
            </w:r>
          </w:p>
          <w:p w:rsidR="001263BC" w:rsidRPr="00B12F8D" w:rsidRDefault="001263BC" w:rsidP="00C951B5">
            <w:pPr>
              <w:spacing w:after="0"/>
              <w:rPr>
                <w:rFonts w:ascii="Times New Roman" w:hAnsi="Times New Roman" w:cs="Times New Roman"/>
                <w:b/>
                <w:sz w:val="24"/>
                <w:szCs w:val="24"/>
                <w:lang w:eastAsia="en-US"/>
              </w:rPr>
            </w:pPr>
          </w:p>
        </w:tc>
        <w:tc>
          <w:tcPr>
            <w:tcW w:w="1724" w:type="pct"/>
            <w:shd w:val="clear" w:color="auto" w:fill="auto"/>
          </w:tcPr>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Підгузки для дітей повинні бути м'які, ніжні і повітропроникні.</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Підгузки для дітей повинні  мати:</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заводську упаковку з  зазначенням виробника;</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нетканий матеріал, який ніжно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контактує зі шкірним покривом;</w:t>
            </w:r>
            <w:r w:rsidRPr="001263BC">
              <w:rPr>
                <w:rFonts w:ascii="Times New Roman" w:hAnsi="Times New Roman" w:cs="Times New Roman"/>
                <w:sz w:val="24"/>
                <w:szCs w:val="24"/>
                <w:lang w:eastAsia="en-US"/>
              </w:rPr>
              <w:br/>
              <w:t>- пропускати повітря, що запобігає</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появі попрілостей і знижує ризик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подразнень;</w:t>
            </w:r>
            <w:r w:rsidRPr="001263BC">
              <w:rPr>
                <w:rFonts w:ascii="Times New Roman" w:hAnsi="Times New Roman" w:cs="Times New Roman"/>
                <w:sz w:val="24"/>
                <w:szCs w:val="24"/>
                <w:lang w:eastAsia="en-US"/>
              </w:rPr>
              <w:br/>
              <w:t xml:space="preserve">- анатомічну форму, яка забезпечує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ідеальне прилягання навіть між</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ніжками;</w:t>
            </w:r>
            <w:r w:rsidRPr="001263BC">
              <w:rPr>
                <w:rFonts w:ascii="Times New Roman" w:hAnsi="Times New Roman" w:cs="Times New Roman"/>
                <w:sz w:val="24"/>
                <w:szCs w:val="24"/>
                <w:lang w:eastAsia="en-US"/>
              </w:rPr>
              <w:br/>
              <w:t>- в складі матеріалів не повинно</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бути  ароматів, хлору і латексу.</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широкі і довгі застібки-липучки багаторазового застосування;</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широка еластична вставка на поясі ззаду;</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високі вологонепроникні бортики, які утримують вміст всередині </w:t>
            </w:r>
            <w:proofErr w:type="spellStart"/>
            <w:r w:rsidRPr="001263BC">
              <w:rPr>
                <w:rFonts w:ascii="Times New Roman" w:hAnsi="Times New Roman" w:cs="Times New Roman"/>
                <w:sz w:val="24"/>
                <w:szCs w:val="24"/>
                <w:lang w:eastAsia="en-US"/>
              </w:rPr>
              <w:t>підгузника</w:t>
            </w:r>
            <w:proofErr w:type="spellEnd"/>
            <w:r w:rsidRPr="001263BC">
              <w:rPr>
                <w:rFonts w:ascii="Times New Roman" w:hAnsi="Times New Roman" w:cs="Times New Roman"/>
                <w:sz w:val="24"/>
                <w:szCs w:val="24"/>
                <w:lang w:eastAsia="en-US"/>
              </w:rPr>
              <w:t>;</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спеціальний нетканий матеріал повинен миттєво розподіляти вологу по </w:t>
            </w:r>
            <w:proofErr w:type="spellStart"/>
            <w:r w:rsidRPr="001263BC">
              <w:rPr>
                <w:rFonts w:ascii="Times New Roman" w:hAnsi="Times New Roman" w:cs="Times New Roman"/>
                <w:sz w:val="24"/>
                <w:szCs w:val="24"/>
                <w:lang w:eastAsia="en-US"/>
              </w:rPr>
              <w:t>підгузнику</w:t>
            </w:r>
            <w:proofErr w:type="spellEnd"/>
            <w:r w:rsidRPr="001263BC">
              <w:rPr>
                <w:rFonts w:ascii="Times New Roman" w:hAnsi="Times New Roman" w:cs="Times New Roman"/>
                <w:sz w:val="24"/>
                <w:szCs w:val="24"/>
                <w:lang w:eastAsia="en-US"/>
              </w:rPr>
              <w:t>, а тонкий анатомічний шар швидко вбирати її і утримувати всередині.</w:t>
            </w:r>
          </w:p>
          <w:p w:rsidR="001263BC" w:rsidRPr="00C951B5" w:rsidRDefault="001263BC" w:rsidP="001263BC">
            <w:pPr>
              <w:spacing w:after="0"/>
              <w:rPr>
                <w:rFonts w:ascii="Times New Roman" w:hAnsi="Times New Roman" w:cs="Times New Roman"/>
                <w:sz w:val="24"/>
                <w:szCs w:val="24"/>
                <w:lang w:eastAsia="en-US"/>
              </w:rPr>
            </w:pPr>
          </w:p>
        </w:tc>
        <w:tc>
          <w:tcPr>
            <w:tcW w:w="1392" w:type="pct"/>
            <w:gridSpan w:val="3"/>
            <w:shd w:val="clear" w:color="auto" w:fill="auto"/>
          </w:tcPr>
          <w:p w:rsidR="001263BC" w:rsidRPr="001263BC" w:rsidRDefault="001263BC" w:rsidP="001263BC">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Рекомендований для дітей з вагою від 12 до 25 кг.</w:t>
            </w:r>
          </w:p>
          <w:p w:rsidR="001263BC" w:rsidRPr="001263BC" w:rsidRDefault="001263BC" w:rsidP="001263BC">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Ширина вбирної основи (тильна частина-промежина-передня частина), мм. – 120-90-120.</w:t>
            </w:r>
          </w:p>
          <w:p w:rsidR="001263BC" w:rsidRPr="00C951B5" w:rsidRDefault="001263BC" w:rsidP="001263B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Поглинальна здатність, г. - 890.</w:t>
            </w:r>
          </w:p>
        </w:tc>
        <w:tc>
          <w:tcPr>
            <w:tcW w:w="343" w:type="pct"/>
            <w:gridSpan w:val="2"/>
            <w:shd w:val="clear" w:color="auto" w:fill="auto"/>
            <w:noWrap/>
            <w:vAlign w:val="center"/>
          </w:tcPr>
          <w:p w:rsidR="001263BC" w:rsidRPr="00A33DE4" w:rsidRDefault="001263BC" w:rsidP="00194466">
            <w:pPr>
              <w:jc w:val="center"/>
              <w:rPr>
                <w:rFonts w:ascii="Times New Roman" w:hAnsi="Times New Roman" w:cs="Times New Roman"/>
                <w:sz w:val="24"/>
                <w:szCs w:val="24"/>
                <w:lang w:eastAsia="en-US"/>
              </w:rPr>
            </w:pPr>
            <w:r>
              <w:t>шт.</w:t>
            </w:r>
          </w:p>
        </w:tc>
        <w:tc>
          <w:tcPr>
            <w:tcW w:w="348" w:type="pct"/>
            <w:gridSpan w:val="2"/>
            <w:shd w:val="clear" w:color="auto" w:fill="auto"/>
            <w:noWrap/>
            <w:vAlign w:val="center"/>
          </w:tcPr>
          <w:p w:rsidR="001263BC" w:rsidRPr="00A33DE4" w:rsidRDefault="0033526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108</w:t>
            </w:r>
          </w:p>
        </w:tc>
      </w:tr>
      <w:tr w:rsidR="0070453C" w:rsidRPr="00A33DE4" w:rsidTr="003014B9">
        <w:trPr>
          <w:trHeight w:val="2555"/>
        </w:trPr>
        <w:tc>
          <w:tcPr>
            <w:tcW w:w="322" w:type="pct"/>
            <w:shd w:val="clear" w:color="auto" w:fill="auto"/>
            <w:noWrap/>
            <w:vAlign w:val="center"/>
          </w:tcPr>
          <w:p w:rsidR="0070453C" w:rsidRPr="00A33DE4" w:rsidRDefault="00D83FDB" w:rsidP="007045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r w:rsidR="0070453C">
              <w:rPr>
                <w:rFonts w:ascii="Times New Roman" w:hAnsi="Times New Roman" w:cs="Times New Roman"/>
                <w:sz w:val="24"/>
                <w:szCs w:val="24"/>
                <w:lang w:eastAsia="en-US"/>
              </w:rPr>
              <w:t>.</w:t>
            </w:r>
          </w:p>
        </w:tc>
        <w:tc>
          <w:tcPr>
            <w:tcW w:w="871" w:type="pct"/>
            <w:shd w:val="clear" w:color="auto" w:fill="auto"/>
            <w:noWrap/>
            <w:vAlign w:val="center"/>
          </w:tcPr>
          <w:p w:rsidR="0070453C" w:rsidRPr="00B12F8D" w:rsidRDefault="0070453C" w:rsidP="0070453C">
            <w:pPr>
              <w:spacing w:after="0"/>
              <w:rPr>
                <w:rFonts w:ascii="Times New Roman" w:hAnsi="Times New Roman" w:cs="Times New Roman"/>
                <w:b/>
                <w:sz w:val="24"/>
                <w:szCs w:val="24"/>
                <w:lang w:eastAsia="en-US"/>
              </w:rPr>
            </w:pPr>
            <w:r w:rsidRPr="00AB35C8">
              <w:rPr>
                <w:rFonts w:ascii="Times New Roman" w:hAnsi="Times New Roman" w:cs="Times New Roman"/>
                <w:b/>
                <w:sz w:val="24"/>
                <w:szCs w:val="24"/>
                <w:lang w:eastAsia="en-US"/>
              </w:rPr>
              <w:t xml:space="preserve">Підгузки для дітей на липучках </w:t>
            </w:r>
            <w:proofErr w:type="spellStart"/>
            <w:r w:rsidRPr="00AB35C8">
              <w:rPr>
                <w:rFonts w:ascii="Times New Roman" w:hAnsi="Times New Roman" w:cs="Times New Roman"/>
                <w:b/>
                <w:sz w:val="24"/>
                <w:szCs w:val="24"/>
                <w:lang w:eastAsia="en-US"/>
              </w:rPr>
              <w:t>Seni</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Kids</w:t>
            </w:r>
            <w:proofErr w:type="spellEnd"/>
            <w:r w:rsidRPr="00AB35C8">
              <w:rPr>
                <w:rFonts w:ascii="Times New Roman" w:hAnsi="Times New Roman" w:cs="Times New Roman"/>
                <w:b/>
                <w:sz w:val="24"/>
                <w:szCs w:val="24"/>
                <w:lang w:eastAsia="en-US"/>
              </w:rPr>
              <w:t>, розмір 7/</w:t>
            </w:r>
            <w:proofErr w:type="spellStart"/>
            <w:r w:rsidRPr="00AB35C8">
              <w:rPr>
                <w:rFonts w:ascii="Times New Roman" w:hAnsi="Times New Roman" w:cs="Times New Roman"/>
                <w:b/>
                <w:sz w:val="24"/>
                <w:szCs w:val="24"/>
                <w:lang w:eastAsia="en-US"/>
              </w:rPr>
              <w:t>junior</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extra</w:t>
            </w:r>
            <w:proofErr w:type="spellEnd"/>
          </w:p>
        </w:tc>
        <w:tc>
          <w:tcPr>
            <w:tcW w:w="1724" w:type="pct"/>
            <w:shd w:val="clear" w:color="auto" w:fill="auto"/>
          </w:tcPr>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Підгузки для дітей спеціально розроблені для дітей з нетриманням сечі та повинні мати важливі характеристики, які забезпечують почуття сухості, захист від протікання, оптимальне прилягання до тіла та комфорт у використанні.</w:t>
            </w:r>
          </w:p>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Основні переваги:</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підгузки мають дихаючий зовнішній шар та анатомічну форму;</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еластична гумка в поясі ззаду для оптимального прилягання;</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ширші еластичні застібки-липучки багаторазового використання;</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розподільний шар з нетканого матеріалу забезпечить швидку та рівномірну поглинання;</w:t>
            </w:r>
          </w:p>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гідрофобні бічні внутрішні борти – додатковий захист від протікань.</w:t>
            </w:r>
          </w:p>
        </w:tc>
        <w:tc>
          <w:tcPr>
            <w:tcW w:w="1389" w:type="pct"/>
            <w:gridSpan w:val="2"/>
            <w:shd w:val="clear" w:color="auto" w:fill="auto"/>
          </w:tcPr>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Рекомендований для дітей з вагою від 15 до 30 кг.</w:t>
            </w:r>
          </w:p>
          <w:p w:rsidR="0070453C" w:rsidRPr="0070453C" w:rsidRDefault="0070453C" w:rsidP="0070453C">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Ширина вбирної основи (тильна частина-промежина-передня частина), мм. – 110-82-110.</w:t>
            </w:r>
          </w:p>
          <w:p w:rsidR="0070453C" w:rsidRPr="003D72B2" w:rsidRDefault="0070453C" w:rsidP="0070453C">
            <w:pPr>
              <w:spacing w:after="0"/>
            </w:pPr>
            <w:r w:rsidRPr="0070453C">
              <w:rPr>
                <w:rFonts w:ascii="Times New Roman" w:hAnsi="Times New Roman" w:cs="Times New Roman"/>
                <w:sz w:val="24"/>
                <w:szCs w:val="24"/>
                <w:lang w:eastAsia="en-US"/>
              </w:rPr>
              <w:t>Поглинальна здатність, г. – 930.</w:t>
            </w:r>
          </w:p>
        </w:tc>
        <w:tc>
          <w:tcPr>
            <w:tcW w:w="346" w:type="pct"/>
            <w:gridSpan w:val="3"/>
            <w:shd w:val="clear" w:color="auto" w:fill="auto"/>
            <w:noWrap/>
            <w:vAlign w:val="center"/>
          </w:tcPr>
          <w:p w:rsidR="0070453C" w:rsidRPr="00A33DE4" w:rsidRDefault="00AB35C8" w:rsidP="0070453C">
            <w:pPr>
              <w:spacing w:after="0"/>
              <w:jc w:val="center"/>
              <w:rPr>
                <w:rFonts w:ascii="Times New Roman" w:hAnsi="Times New Roman" w:cs="Times New Roman"/>
                <w:sz w:val="24"/>
                <w:szCs w:val="24"/>
                <w:lang w:eastAsia="en-US"/>
              </w:rPr>
            </w:pPr>
            <w:r>
              <w:t>шт.</w:t>
            </w:r>
          </w:p>
        </w:tc>
        <w:tc>
          <w:tcPr>
            <w:tcW w:w="348" w:type="pct"/>
            <w:gridSpan w:val="2"/>
            <w:shd w:val="clear" w:color="auto" w:fill="auto"/>
            <w:noWrap/>
            <w:vAlign w:val="center"/>
          </w:tcPr>
          <w:p w:rsidR="0070453C" w:rsidRPr="00A33DE4" w:rsidRDefault="004765BB" w:rsidP="007045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70453C" w:rsidRPr="00A33DE4" w:rsidTr="003014B9">
        <w:trPr>
          <w:gridAfter w:val="1"/>
          <w:wAfter w:w="6" w:type="pct"/>
          <w:trHeight w:val="2555"/>
        </w:trPr>
        <w:tc>
          <w:tcPr>
            <w:tcW w:w="322" w:type="pct"/>
            <w:shd w:val="clear" w:color="auto" w:fill="auto"/>
            <w:noWrap/>
            <w:vAlign w:val="center"/>
          </w:tcPr>
          <w:p w:rsidR="0070453C" w:rsidRDefault="00D83FDB"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bookmarkStart w:id="0" w:name="_GoBack"/>
            <w:bookmarkEnd w:id="0"/>
            <w:r w:rsidR="0070453C">
              <w:rPr>
                <w:rFonts w:ascii="Times New Roman" w:hAnsi="Times New Roman" w:cs="Times New Roman"/>
                <w:sz w:val="24"/>
                <w:szCs w:val="24"/>
                <w:lang w:eastAsia="en-US"/>
              </w:rPr>
              <w:t>.</w:t>
            </w:r>
          </w:p>
        </w:tc>
        <w:tc>
          <w:tcPr>
            <w:tcW w:w="871" w:type="pct"/>
            <w:shd w:val="clear" w:color="auto" w:fill="auto"/>
            <w:noWrap/>
            <w:vAlign w:val="center"/>
          </w:tcPr>
          <w:p w:rsidR="00285A59" w:rsidRPr="00B91C83" w:rsidRDefault="00285A59" w:rsidP="00285A59">
            <w:pPr>
              <w:pStyle w:val="1"/>
              <w:shd w:val="clear" w:color="auto" w:fill="FFFFFF"/>
              <w:spacing w:before="0" w:after="0"/>
              <w:rPr>
                <w:rFonts w:ascii="Times New Roman" w:eastAsia="SimSun" w:hAnsi="Times New Roman"/>
                <w:sz w:val="24"/>
                <w:szCs w:val="24"/>
              </w:rPr>
            </w:pPr>
            <w:r w:rsidRPr="00B91C83">
              <w:rPr>
                <w:rFonts w:ascii="Times New Roman" w:eastAsia="SimSun" w:hAnsi="Times New Roman"/>
                <w:sz w:val="24"/>
                <w:szCs w:val="24"/>
              </w:rPr>
              <w:t xml:space="preserve">Урологічні прокладки. </w:t>
            </w:r>
          </w:p>
          <w:p w:rsidR="00285A59" w:rsidRPr="00AB35C8" w:rsidRDefault="00285A59" w:rsidP="00285A59">
            <w:pPr>
              <w:pStyle w:val="1"/>
              <w:shd w:val="clear" w:color="auto" w:fill="FFFFFF"/>
              <w:spacing w:before="0" w:after="0"/>
              <w:rPr>
                <w:rFonts w:ascii="Times New Roman" w:eastAsia="SimSun" w:hAnsi="Times New Roman"/>
                <w:sz w:val="24"/>
                <w:szCs w:val="24"/>
              </w:rPr>
            </w:pPr>
            <w:r w:rsidRPr="00AB35C8">
              <w:rPr>
                <w:rFonts w:ascii="Times New Roman" w:eastAsia="SimSun" w:hAnsi="Times New Roman"/>
                <w:sz w:val="24"/>
                <w:szCs w:val="24"/>
              </w:rPr>
              <w:t>ТМ «</w:t>
            </w:r>
            <w:proofErr w:type="spellStart"/>
            <w:r w:rsidRPr="00AB35C8">
              <w:rPr>
                <w:rFonts w:ascii="Times New Roman" w:eastAsia="SimSun" w:hAnsi="Times New Roman"/>
                <w:sz w:val="24"/>
                <w:szCs w:val="24"/>
              </w:rPr>
              <w:t>Seni</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Man</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super</w:t>
            </w:r>
            <w:proofErr w:type="spellEnd"/>
            <w:r w:rsidRPr="00AB35C8">
              <w:rPr>
                <w:rFonts w:ascii="Times New Roman" w:eastAsia="SimSun" w:hAnsi="Times New Roman"/>
                <w:sz w:val="24"/>
                <w:szCs w:val="24"/>
              </w:rPr>
              <w:t>».</w:t>
            </w:r>
          </w:p>
          <w:p w:rsidR="00285A59" w:rsidRPr="00AB35C8" w:rsidRDefault="00285A59" w:rsidP="00285A59">
            <w:pPr>
              <w:shd w:val="clear" w:color="auto" w:fill="FFFFFF"/>
              <w:spacing w:after="150"/>
              <w:rPr>
                <w:rFonts w:ascii="Times New Roman" w:eastAsia="SimSun" w:hAnsi="Times New Roman"/>
                <w:b/>
                <w:sz w:val="24"/>
                <w:szCs w:val="24"/>
              </w:rPr>
            </w:pPr>
            <w:r w:rsidRPr="00AB35C8">
              <w:rPr>
                <w:rFonts w:ascii="Times New Roman" w:eastAsia="SimSun" w:hAnsi="Times New Roman"/>
                <w:b/>
                <w:sz w:val="24"/>
                <w:szCs w:val="24"/>
              </w:rPr>
              <w:t>Пол: для чоловіків</w:t>
            </w:r>
          </w:p>
          <w:p w:rsidR="00285A59" w:rsidRPr="00AB35C8" w:rsidRDefault="00285A59" w:rsidP="00285A59">
            <w:pPr>
              <w:rPr>
                <w:rFonts w:ascii="Times New Roman" w:eastAsia="SimSun" w:hAnsi="Times New Roman"/>
                <w:b/>
                <w:sz w:val="24"/>
                <w:szCs w:val="24"/>
              </w:rPr>
            </w:pPr>
            <w:r w:rsidRPr="00AB35C8">
              <w:rPr>
                <w:rFonts w:ascii="Times New Roman" w:eastAsia="SimSun" w:hAnsi="Times New Roman"/>
                <w:b/>
                <w:sz w:val="24"/>
                <w:szCs w:val="24"/>
              </w:rPr>
              <w:t>Розмір: 9*40 см.</w:t>
            </w:r>
          </w:p>
          <w:p w:rsidR="0070453C" w:rsidRPr="00B12F8D" w:rsidRDefault="0070453C" w:rsidP="00C951B5">
            <w:pPr>
              <w:spacing w:after="0"/>
              <w:rPr>
                <w:rFonts w:ascii="Times New Roman" w:hAnsi="Times New Roman" w:cs="Times New Roman"/>
                <w:b/>
                <w:sz w:val="24"/>
                <w:szCs w:val="24"/>
                <w:lang w:eastAsia="en-US"/>
              </w:rPr>
            </w:pPr>
          </w:p>
        </w:tc>
        <w:tc>
          <w:tcPr>
            <w:tcW w:w="3116" w:type="pct"/>
            <w:gridSpan w:val="4"/>
            <w:shd w:val="clear" w:color="auto" w:fill="auto"/>
          </w:tcPr>
          <w:p w:rsidR="00285A59" w:rsidRPr="009B6EDC" w:rsidRDefault="00285A59" w:rsidP="00301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Урологічні прокладки повинні  оптимально пристосовуватися до будови чоловічого тіла, непомітні та зручні при носінні. Підходять для щоденного використання при легкому та середньому ступені нетримання сечі.</w:t>
            </w:r>
          </w:p>
          <w:p w:rsidR="00285A59" w:rsidRPr="009B6EDC" w:rsidRDefault="00285A59" w:rsidP="00301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9B6EDC">
              <w:rPr>
                <w:rFonts w:ascii="Times New Roman" w:hAnsi="Times New Roman" w:cs="Times New Roman"/>
                <w:sz w:val="24"/>
                <w:szCs w:val="24"/>
                <w:lang w:eastAsia="en-US"/>
              </w:rPr>
              <w:t>Основні переваги:</w:t>
            </w:r>
          </w:p>
          <w:p w:rsidR="00285A59" w:rsidRPr="009B6EDC" w:rsidRDefault="00285A59" w:rsidP="009B6ED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szCs w:val="24"/>
                <w:lang w:eastAsia="en-US"/>
              </w:rPr>
            </w:pPr>
            <w:r w:rsidRPr="009B6EDC">
              <w:rPr>
                <w:rFonts w:eastAsia="Calibri"/>
                <w:szCs w:val="24"/>
                <w:lang w:eastAsia="en-US"/>
              </w:rPr>
              <w:t>анатомічна форма вкладиша забезпечує оптимальне прилягання до тіла;</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зовнішній шар, що дихає, знижує ризик виникнення подразнення шкіри;</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клейова смуга надійно фіксує прокладку на білизну;</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гідрофобні бічні борти;</w:t>
            </w:r>
          </w:p>
          <w:p w:rsidR="0070453C" w:rsidRPr="00C951B5" w:rsidRDefault="00285A59" w:rsidP="00285A59">
            <w:pPr>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 xml:space="preserve">поглинаючий шар з антибактеріальним </w:t>
            </w:r>
            <w:proofErr w:type="spellStart"/>
            <w:r w:rsidRPr="009B6EDC">
              <w:rPr>
                <w:rFonts w:ascii="Times New Roman" w:hAnsi="Times New Roman" w:cs="Times New Roman"/>
                <w:sz w:val="24"/>
                <w:szCs w:val="24"/>
                <w:lang w:eastAsia="en-US"/>
              </w:rPr>
              <w:t>суперабсорбентом</w:t>
            </w:r>
            <w:proofErr w:type="spellEnd"/>
            <w:r w:rsidRPr="009B6EDC">
              <w:rPr>
                <w:rFonts w:ascii="Times New Roman" w:hAnsi="Times New Roman" w:cs="Times New Roman"/>
                <w:sz w:val="24"/>
                <w:szCs w:val="24"/>
                <w:lang w:eastAsia="en-US"/>
              </w:rPr>
              <w:t>;</w:t>
            </w:r>
          </w:p>
        </w:tc>
        <w:tc>
          <w:tcPr>
            <w:tcW w:w="343" w:type="pct"/>
            <w:gridSpan w:val="2"/>
            <w:shd w:val="clear" w:color="auto" w:fill="auto"/>
            <w:noWrap/>
            <w:vAlign w:val="center"/>
          </w:tcPr>
          <w:p w:rsidR="0070453C"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42" w:type="pct"/>
            <w:shd w:val="clear" w:color="auto" w:fill="auto"/>
            <w:noWrap/>
            <w:vAlign w:val="center"/>
          </w:tcPr>
          <w:p w:rsidR="0070453C"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bl>
    <w:p w:rsidR="005708AD" w:rsidRPr="00134E97" w:rsidRDefault="005708AD" w:rsidP="00676543">
      <w:pPr>
        <w:ind w:firstLine="708"/>
        <w:jc w:val="both"/>
        <w:rPr>
          <w:rFonts w:ascii="Times New Roman" w:hAnsi="Times New Roman" w:cs="Times New Roman"/>
          <w:i/>
          <w:sz w:val="24"/>
          <w:szCs w:val="24"/>
          <w:lang w:val="ru-RU"/>
        </w:rPr>
      </w:pPr>
      <w:r w:rsidRPr="00134E97">
        <w:rPr>
          <w:rFonts w:ascii="Times New Roman" w:hAnsi="Times New Roman" w:cs="Times New Roman"/>
          <w:i/>
          <w:sz w:val="24"/>
          <w:szCs w:val="24"/>
        </w:rPr>
        <w:t>В разі наявності в даному документі посилань на конкретні торговельн</w:t>
      </w:r>
      <w:r w:rsidR="00134E97">
        <w:rPr>
          <w:rFonts w:ascii="Times New Roman" w:hAnsi="Times New Roman" w:cs="Times New Roman"/>
          <w:i/>
          <w:sz w:val="24"/>
          <w:szCs w:val="24"/>
        </w:rPr>
        <w:t>і</w:t>
      </w:r>
      <w:r w:rsidRPr="00134E97">
        <w:rPr>
          <w:rFonts w:ascii="Times New Roman" w:hAnsi="Times New Roman" w:cs="Times New Roman"/>
          <w:i/>
          <w:sz w:val="24"/>
          <w:szCs w:val="24"/>
        </w:rPr>
        <w:t xml:space="preserve"> марк</w:t>
      </w:r>
      <w:r w:rsidR="00134E97">
        <w:rPr>
          <w:rFonts w:ascii="Times New Roman" w:hAnsi="Times New Roman" w:cs="Times New Roman"/>
          <w:i/>
          <w:sz w:val="24"/>
          <w:szCs w:val="24"/>
        </w:rPr>
        <w:t>и</w:t>
      </w:r>
      <w:r w:rsidRPr="00134E97">
        <w:rPr>
          <w:rFonts w:ascii="Times New Roman" w:hAnsi="Times New Roman" w:cs="Times New Roman"/>
          <w:i/>
          <w:sz w:val="24"/>
          <w:szCs w:val="24"/>
        </w:rPr>
        <w:t xml:space="preserve"> чи фірм</w:t>
      </w:r>
      <w:r w:rsidR="00134E97">
        <w:rPr>
          <w:rFonts w:ascii="Times New Roman" w:hAnsi="Times New Roman" w:cs="Times New Roman"/>
          <w:i/>
          <w:sz w:val="24"/>
          <w:szCs w:val="24"/>
        </w:rPr>
        <w:t>и</w:t>
      </w:r>
      <w:r w:rsidRPr="00134E97">
        <w:rPr>
          <w:rFonts w:ascii="Times New Roman" w:hAnsi="Times New Roman" w:cs="Times New Roman"/>
          <w:i/>
          <w:sz w:val="24"/>
          <w:szCs w:val="24"/>
        </w:rPr>
        <w:t xml:space="preserve">, патент, конструкцію або тип предмета закупівлі, джерело його походження або виробника, після такого посилання слід вважати в наявності вираз </w:t>
      </w:r>
      <w:r w:rsidRPr="00134E97">
        <w:rPr>
          <w:rFonts w:ascii="Times New Roman" w:hAnsi="Times New Roman" w:cs="Times New Roman"/>
          <w:b/>
          <w:i/>
          <w:sz w:val="24"/>
          <w:szCs w:val="24"/>
        </w:rPr>
        <w:t>«або еквівалент»</w:t>
      </w:r>
      <w:r w:rsidRPr="00134E97">
        <w:rPr>
          <w:rFonts w:ascii="Times New Roman" w:hAnsi="Times New Roman" w:cs="Times New Roman"/>
          <w:i/>
          <w:sz w:val="24"/>
          <w:szCs w:val="24"/>
        </w:rPr>
        <w:t xml:space="preserve">. </w:t>
      </w:r>
      <w:r w:rsidRPr="00134E97">
        <w:rPr>
          <w:rFonts w:ascii="Times New Roman" w:eastAsia="Times New Roman" w:hAnsi="Times New Roman" w:cs="Times New Roman"/>
          <w:i/>
          <w:color w:val="000000"/>
          <w:sz w:val="24"/>
          <w:szCs w:val="24"/>
          <w:lang w:eastAsia="ru-RU"/>
        </w:rPr>
        <w:t>Еквівалентом (аналогом) товару в розумінні дано</w:t>
      </w:r>
      <w:r w:rsidR="00726DB0">
        <w:rPr>
          <w:rFonts w:ascii="Times New Roman" w:eastAsia="Times New Roman" w:hAnsi="Times New Roman" w:cs="Times New Roman"/>
          <w:i/>
          <w:color w:val="000000"/>
          <w:sz w:val="24"/>
          <w:szCs w:val="24"/>
          <w:lang w:eastAsia="ru-RU"/>
        </w:rPr>
        <w:t>ї закупівлі</w:t>
      </w:r>
      <w:r w:rsidRPr="00134E97">
        <w:rPr>
          <w:rFonts w:ascii="Times New Roman" w:eastAsia="Times New Roman" w:hAnsi="Times New Roman" w:cs="Times New Roman"/>
          <w:i/>
          <w:color w:val="000000"/>
          <w:sz w:val="24"/>
          <w:szCs w:val="24"/>
          <w:lang w:eastAsia="ru-RU"/>
        </w:rPr>
        <w:t xml:space="preserve"> є товар, якість, </w:t>
      </w:r>
      <w:proofErr w:type="spellStart"/>
      <w:r w:rsidRPr="00134E97">
        <w:rPr>
          <w:rFonts w:ascii="Times New Roman" w:eastAsia="Times New Roman" w:hAnsi="Times New Roman" w:cs="Times New Roman"/>
          <w:i/>
          <w:color w:val="000000"/>
          <w:sz w:val="24"/>
          <w:szCs w:val="24"/>
          <w:lang w:eastAsia="ru-RU"/>
        </w:rPr>
        <w:t>медико-технічні</w:t>
      </w:r>
      <w:proofErr w:type="spellEnd"/>
      <w:r w:rsidRPr="00134E97">
        <w:rPr>
          <w:rFonts w:ascii="Times New Roman" w:eastAsia="Times New Roman" w:hAnsi="Times New Roman" w:cs="Times New Roman"/>
          <w:i/>
          <w:color w:val="000000"/>
          <w:sz w:val="24"/>
          <w:szCs w:val="24"/>
          <w:lang w:eastAsia="ru-RU"/>
        </w:rPr>
        <w:t xml:space="preserve"> характеристики товару абсолютно співпадають з характеристиками товару, що є предметом закупівлі</w:t>
      </w:r>
      <w:r w:rsidR="00134E97">
        <w:rPr>
          <w:rFonts w:ascii="Times New Roman" w:eastAsia="Times New Roman" w:hAnsi="Times New Roman" w:cs="Times New Roman"/>
          <w:i/>
          <w:color w:val="000000"/>
          <w:sz w:val="24"/>
          <w:szCs w:val="24"/>
          <w:lang w:eastAsia="ru-RU"/>
        </w:rPr>
        <w:t>.</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w:t>
      </w:r>
      <w:proofErr w:type="spellStart"/>
      <w:r w:rsidRPr="005708AD">
        <w:rPr>
          <w:rFonts w:ascii="Times New Roman" w:hAnsi="Times New Roman" w:cs="Times New Roman"/>
          <w:sz w:val="24"/>
          <w:szCs w:val="24"/>
        </w:rPr>
        <w:t>вантажно</w:t>
      </w:r>
      <w:proofErr w:type="spellEnd"/>
      <w:r w:rsidRPr="005708AD">
        <w:rPr>
          <w:rFonts w:ascii="Times New Roman" w:hAnsi="Times New Roman" w:cs="Times New Roman"/>
          <w:sz w:val="24"/>
          <w:szCs w:val="24"/>
        </w:rPr>
        <w:t xml:space="preserve">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1263BC"/>
    <w:rsid w:val="00134E97"/>
    <w:rsid w:val="00163F3F"/>
    <w:rsid w:val="00173DC6"/>
    <w:rsid w:val="001B11DD"/>
    <w:rsid w:val="00237F42"/>
    <w:rsid w:val="00285A59"/>
    <w:rsid w:val="00296F0D"/>
    <w:rsid w:val="003014B9"/>
    <w:rsid w:val="003064A4"/>
    <w:rsid w:val="0033526B"/>
    <w:rsid w:val="003E2644"/>
    <w:rsid w:val="00417653"/>
    <w:rsid w:val="004765BB"/>
    <w:rsid w:val="0050788F"/>
    <w:rsid w:val="005708AD"/>
    <w:rsid w:val="0059756A"/>
    <w:rsid w:val="00676543"/>
    <w:rsid w:val="006C6E68"/>
    <w:rsid w:val="006E0E97"/>
    <w:rsid w:val="0070453C"/>
    <w:rsid w:val="00712630"/>
    <w:rsid w:val="007219F0"/>
    <w:rsid w:val="00726DB0"/>
    <w:rsid w:val="0079350D"/>
    <w:rsid w:val="007C4BCD"/>
    <w:rsid w:val="007E4A69"/>
    <w:rsid w:val="0091600E"/>
    <w:rsid w:val="009562B2"/>
    <w:rsid w:val="00967D9B"/>
    <w:rsid w:val="009B6EDC"/>
    <w:rsid w:val="00A33DE4"/>
    <w:rsid w:val="00AB35C8"/>
    <w:rsid w:val="00B12F8D"/>
    <w:rsid w:val="00B633D4"/>
    <w:rsid w:val="00C34FFA"/>
    <w:rsid w:val="00C5095D"/>
    <w:rsid w:val="00C66DF3"/>
    <w:rsid w:val="00C841B3"/>
    <w:rsid w:val="00C951B5"/>
    <w:rsid w:val="00D771C3"/>
    <w:rsid w:val="00D83FDB"/>
    <w:rsid w:val="00EA1F36"/>
    <w:rsid w:val="00ED674F"/>
    <w:rsid w:val="00F50E5A"/>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3943</Words>
  <Characters>2249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46</cp:revision>
  <cp:lastPrinted>2022-11-07T12:15:00Z</cp:lastPrinted>
  <dcterms:created xsi:type="dcterms:W3CDTF">2022-10-24T16:47:00Z</dcterms:created>
  <dcterms:modified xsi:type="dcterms:W3CDTF">2023-01-31T14:49:00Z</dcterms:modified>
</cp:coreProperties>
</file>