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E6" w:rsidRDefault="00EF6BE6" w:rsidP="00EF6BE6">
      <w:pPr>
        <w:pStyle w:val="2"/>
        <w:spacing w:line="240" w:lineRule="auto"/>
        <w:jc w:val="center"/>
        <w:rPr>
          <w:b/>
          <w:bCs/>
          <w:color w:val="auto"/>
          <w:sz w:val="36"/>
          <w:szCs w:val="36"/>
          <w:lang w:val="uk-UA"/>
        </w:rPr>
      </w:pPr>
      <w:r>
        <w:rPr>
          <w:b/>
          <w:bCs/>
          <w:color w:val="auto"/>
          <w:sz w:val="36"/>
          <w:szCs w:val="36"/>
          <w:lang w:val="uk-UA"/>
        </w:rPr>
        <w:t xml:space="preserve">Затурцівська спеціальна школа «Центр освіти» </w:t>
      </w:r>
    </w:p>
    <w:p w:rsidR="00EF6BE6" w:rsidRDefault="00EF6BE6" w:rsidP="00EF6BE6">
      <w:pPr>
        <w:pStyle w:val="2"/>
        <w:spacing w:line="240" w:lineRule="auto"/>
        <w:jc w:val="center"/>
        <w:rPr>
          <w:b/>
          <w:bCs/>
          <w:color w:val="auto"/>
          <w:sz w:val="36"/>
          <w:szCs w:val="36"/>
          <w:lang w:val="uk-UA"/>
        </w:rPr>
      </w:pPr>
      <w:r>
        <w:rPr>
          <w:b/>
          <w:bCs/>
          <w:color w:val="auto"/>
          <w:sz w:val="36"/>
          <w:szCs w:val="36"/>
          <w:lang w:val="uk-UA"/>
        </w:rPr>
        <w:t>Волинської обласної ради</w:t>
      </w:r>
    </w:p>
    <w:p w:rsidR="00EF6BE6" w:rsidRDefault="00EF6BE6" w:rsidP="00EF6BE6">
      <w:pPr>
        <w:pStyle w:val="2"/>
        <w:spacing w:line="240" w:lineRule="auto"/>
        <w:jc w:val="center"/>
        <w:rPr>
          <w:b/>
          <w:bCs/>
          <w:color w:val="auto"/>
          <w:lang w:val="uk-UA"/>
        </w:rPr>
      </w:pPr>
    </w:p>
    <w:tbl>
      <w:tblPr>
        <w:tblW w:w="9601" w:type="dxa"/>
        <w:tblInd w:w="288" w:type="dxa"/>
        <w:tblLook w:val="04A0" w:firstRow="1" w:lastRow="0" w:firstColumn="1" w:lastColumn="0" w:noHBand="0" w:noVBand="1"/>
      </w:tblPr>
      <w:tblGrid>
        <w:gridCol w:w="3929"/>
        <w:gridCol w:w="5387"/>
        <w:gridCol w:w="285"/>
      </w:tblGrid>
      <w:tr w:rsidR="00EF6BE6" w:rsidTr="00A41A79">
        <w:trPr>
          <w:trHeight w:val="162"/>
        </w:trPr>
        <w:tc>
          <w:tcPr>
            <w:tcW w:w="3929" w:type="dxa"/>
          </w:tcPr>
          <w:p w:rsidR="00EF6BE6" w:rsidRDefault="00EF6BE6" w:rsidP="00A41A79">
            <w:pPr>
              <w:pStyle w:val="2"/>
              <w:keepNext/>
              <w:spacing w:line="240" w:lineRule="auto"/>
              <w:ind w:left="426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6BE6" w:rsidRDefault="00EF6BE6" w:rsidP="00A41A79">
            <w:pPr>
              <w:pStyle w:val="2"/>
              <w:keepNext/>
              <w:spacing w:line="240" w:lineRule="auto"/>
              <w:ind w:left="426"/>
              <w:jc w:val="right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ЗАТВЕРДЖЕНО</w:t>
            </w:r>
          </w:p>
        </w:tc>
        <w:tc>
          <w:tcPr>
            <w:tcW w:w="285" w:type="dxa"/>
          </w:tcPr>
          <w:p w:rsidR="00EF6BE6" w:rsidRDefault="00EF6BE6" w:rsidP="00A41A79">
            <w:pPr>
              <w:pStyle w:val="2"/>
              <w:keepNext/>
              <w:jc w:val="center"/>
              <w:rPr>
                <w:b/>
                <w:bCs/>
                <w:color w:val="auto"/>
              </w:rPr>
            </w:pPr>
          </w:p>
        </w:tc>
      </w:tr>
      <w:tr w:rsidR="00EF6BE6" w:rsidTr="00A41A79">
        <w:tc>
          <w:tcPr>
            <w:tcW w:w="3929" w:type="dxa"/>
          </w:tcPr>
          <w:p w:rsidR="00EF6BE6" w:rsidRDefault="00EF6BE6" w:rsidP="00A41A79">
            <w:pPr>
              <w:pStyle w:val="2"/>
              <w:keepNext/>
              <w:spacing w:line="240" w:lineRule="auto"/>
              <w:ind w:left="426"/>
              <w:jc w:val="center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5387" w:type="dxa"/>
          </w:tcPr>
          <w:p w:rsidR="00EF6BE6" w:rsidRPr="001D54A5" w:rsidRDefault="00EF6BE6" w:rsidP="00A41A79">
            <w:pPr>
              <w:pStyle w:val="2"/>
              <w:keepNext/>
              <w:spacing w:line="240" w:lineRule="auto"/>
              <w:ind w:left="426"/>
              <w:jc w:val="right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р</w:t>
            </w:r>
            <w:r w:rsidRPr="001D54A5">
              <w:rPr>
                <w:bCs/>
                <w:color w:val="auto"/>
                <w:lang w:val="uk-UA"/>
              </w:rPr>
              <w:t>ішенням уповноваженої особи</w:t>
            </w:r>
          </w:p>
        </w:tc>
        <w:tc>
          <w:tcPr>
            <w:tcW w:w="285" w:type="dxa"/>
          </w:tcPr>
          <w:p w:rsidR="00EF6BE6" w:rsidRDefault="00EF6BE6" w:rsidP="00A41A79">
            <w:pPr>
              <w:pStyle w:val="2"/>
              <w:keepNext/>
              <w:jc w:val="center"/>
              <w:rPr>
                <w:b/>
                <w:bCs/>
                <w:color w:val="auto"/>
              </w:rPr>
            </w:pPr>
          </w:p>
        </w:tc>
      </w:tr>
      <w:tr w:rsidR="00EF6BE6" w:rsidTr="00A41A79">
        <w:tc>
          <w:tcPr>
            <w:tcW w:w="3929" w:type="dxa"/>
          </w:tcPr>
          <w:p w:rsidR="00EF6BE6" w:rsidRDefault="00EF6BE6" w:rsidP="00A41A79">
            <w:pPr>
              <w:pStyle w:val="2"/>
              <w:keepNext/>
              <w:ind w:left="426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EF6BE6" w:rsidRPr="001D54A5" w:rsidRDefault="00EF6BE6" w:rsidP="00A41A79">
            <w:pPr>
              <w:pStyle w:val="2"/>
              <w:keepNext/>
              <w:ind w:left="440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                 Протокол № 115 від 01.12</w:t>
            </w:r>
            <w:r w:rsidRPr="001D54A5">
              <w:rPr>
                <w:bCs/>
                <w:color w:val="auto"/>
                <w:lang w:val="uk-UA"/>
              </w:rPr>
              <w:t>.2023 р.</w:t>
            </w:r>
          </w:p>
          <w:p w:rsidR="00EF6BE6" w:rsidRDefault="00EF6BE6" w:rsidP="00A41A79">
            <w:pPr>
              <w:pStyle w:val="2"/>
              <w:keepNext/>
              <w:ind w:left="426"/>
              <w:jc w:val="center"/>
              <w:rPr>
                <w:b/>
                <w:bCs/>
                <w:color w:val="auto"/>
                <w:lang w:val="uk-UA"/>
              </w:rPr>
            </w:pPr>
          </w:p>
        </w:tc>
      </w:tr>
      <w:tr w:rsidR="00EF6BE6" w:rsidTr="00A41A79">
        <w:tc>
          <w:tcPr>
            <w:tcW w:w="3929" w:type="dxa"/>
          </w:tcPr>
          <w:p w:rsidR="00EF6BE6" w:rsidRDefault="00EF6BE6" w:rsidP="00A41A79">
            <w:pPr>
              <w:pStyle w:val="2"/>
              <w:keepNext/>
              <w:ind w:left="426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EF6BE6" w:rsidRDefault="00EF6BE6" w:rsidP="00A41A79">
            <w:pPr>
              <w:pStyle w:val="2"/>
              <w:keepNext/>
              <w:ind w:left="426"/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 xml:space="preserve">     _________________</w:t>
            </w:r>
            <w:r w:rsidRPr="001D54A5">
              <w:rPr>
                <w:bCs/>
                <w:color w:val="auto"/>
                <w:lang w:val="uk-UA"/>
              </w:rPr>
              <w:t>Галина СОЛОВЕЙ</w:t>
            </w:r>
          </w:p>
        </w:tc>
      </w:tr>
    </w:tbl>
    <w:p w:rsidR="00EF6BE6" w:rsidRDefault="00EF6BE6" w:rsidP="00EF6BE6">
      <w:pPr>
        <w:pStyle w:val="2"/>
        <w:ind w:left="1866" w:firstLine="294"/>
        <w:jc w:val="center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 xml:space="preserve">  </w:t>
      </w:r>
    </w:p>
    <w:p w:rsidR="00EF6BE6" w:rsidRDefault="00EF6BE6" w:rsidP="00EF6BE6">
      <w:pPr>
        <w:pStyle w:val="2"/>
        <w:spacing w:line="240" w:lineRule="auto"/>
        <w:ind w:left="320"/>
        <w:jc w:val="center"/>
        <w:rPr>
          <w:b/>
          <w:bCs/>
          <w:color w:val="auto"/>
          <w:lang w:val="uk-UA"/>
        </w:rPr>
      </w:pPr>
    </w:p>
    <w:p w:rsidR="00EF6BE6" w:rsidRDefault="00EF6BE6" w:rsidP="00EF6BE6">
      <w:pPr>
        <w:pStyle w:val="2"/>
        <w:spacing w:line="240" w:lineRule="auto"/>
        <w:ind w:left="320"/>
        <w:jc w:val="center"/>
        <w:rPr>
          <w:b/>
          <w:bCs/>
          <w:color w:val="auto"/>
          <w:lang w:val="uk-UA"/>
        </w:rPr>
      </w:pPr>
    </w:p>
    <w:p w:rsidR="00EF6BE6" w:rsidRDefault="00EF6BE6" w:rsidP="00EF6BE6">
      <w:pPr>
        <w:ind w:left="320"/>
        <w:jc w:val="center"/>
        <w:rPr>
          <w:b/>
          <w:bCs/>
          <w:lang w:val="uk-UA"/>
        </w:rPr>
      </w:pPr>
    </w:p>
    <w:p w:rsidR="00EF6BE6" w:rsidRDefault="00EF6BE6" w:rsidP="00EF6BE6">
      <w:pPr>
        <w:ind w:left="320"/>
        <w:jc w:val="center"/>
        <w:rPr>
          <w:b/>
          <w:bCs/>
          <w:lang w:val="uk-UA"/>
        </w:rPr>
      </w:pPr>
    </w:p>
    <w:p w:rsidR="00EF6BE6" w:rsidRDefault="00EF6BE6" w:rsidP="00EF6BE6">
      <w:pPr>
        <w:pStyle w:val="2"/>
        <w:spacing w:line="240" w:lineRule="auto"/>
        <w:ind w:left="320"/>
        <w:jc w:val="center"/>
        <w:rPr>
          <w:b/>
          <w:bCs/>
          <w:color w:val="auto"/>
          <w:lang w:val="uk-UA"/>
        </w:rPr>
      </w:pPr>
    </w:p>
    <w:p w:rsidR="00EF6BE6" w:rsidRDefault="00EF6BE6" w:rsidP="00EF6BE6">
      <w:pPr>
        <w:pStyle w:val="2"/>
        <w:spacing w:line="240" w:lineRule="auto"/>
        <w:ind w:left="320"/>
        <w:jc w:val="center"/>
        <w:rPr>
          <w:b/>
          <w:bCs/>
          <w:color w:val="auto"/>
          <w:lang w:val="uk-UA"/>
        </w:rPr>
      </w:pPr>
    </w:p>
    <w:p w:rsidR="00EF6BE6" w:rsidRDefault="00EF6BE6" w:rsidP="00EF6BE6">
      <w:pPr>
        <w:pStyle w:val="2"/>
        <w:tabs>
          <w:tab w:val="clear" w:pos="708"/>
          <w:tab w:val="left" w:pos="1134"/>
        </w:tabs>
        <w:jc w:val="center"/>
        <w:rPr>
          <w:b/>
          <w:color w:val="auto"/>
          <w:sz w:val="36"/>
          <w:szCs w:val="36"/>
          <w:lang w:val="uk-UA"/>
        </w:rPr>
      </w:pPr>
      <w:r>
        <w:rPr>
          <w:b/>
          <w:color w:val="auto"/>
          <w:sz w:val="36"/>
          <w:szCs w:val="36"/>
        </w:rPr>
        <w:t>ТЕНДЕРНА ДОКУМЕНТАЦІЯ</w:t>
      </w:r>
      <w:r>
        <w:rPr>
          <w:b/>
          <w:color w:val="auto"/>
          <w:sz w:val="36"/>
          <w:szCs w:val="36"/>
          <w:lang w:val="uk-UA"/>
        </w:rPr>
        <w:t xml:space="preserve"> </w:t>
      </w:r>
    </w:p>
    <w:p w:rsidR="00EF6BE6" w:rsidRPr="001D54A5" w:rsidRDefault="00EF6BE6" w:rsidP="00EF6BE6">
      <w:pPr>
        <w:pStyle w:val="2"/>
        <w:tabs>
          <w:tab w:val="clear" w:pos="708"/>
          <w:tab w:val="left" w:pos="1134"/>
        </w:tabs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</w:rPr>
        <w:t>Процедура закуп</w:t>
      </w:r>
      <w:r>
        <w:rPr>
          <w:b/>
          <w:color w:val="auto"/>
          <w:sz w:val="32"/>
          <w:szCs w:val="32"/>
          <w:lang w:val="uk-UA"/>
        </w:rPr>
        <w:t>і</w:t>
      </w:r>
      <w:proofErr w:type="spellStart"/>
      <w:r>
        <w:rPr>
          <w:b/>
          <w:color w:val="auto"/>
          <w:sz w:val="32"/>
          <w:szCs w:val="32"/>
        </w:rPr>
        <w:t>вл</w:t>
      </w:r>
      <w:proofErr w:type="spellEnd"/>
      <w:r>
        <w:rPr>
          <w:b/>
          <w:color w:val="auto"/>
          <w:sz w:val="32"/>
          <w:szCs w:val="32"/>
          <w:lang w:val="uk-UA"/>
        </w:rPr>
        <w:t>і</w:t>
      </w:r>
      <w:r>
        <w:rPr>
          <w:b/>
          <w:color w:val="auto"/>
          <w:sz w:val="32"/>
          <w:szCs w:val="32"/>
        </w:rPr>
        <w:t xml:space="preserve"> - в</w:t>
      </w:r>
      <w:r>
        <w:rPr>
          <w:b/>
          <w:color w:val="auto"/>
          <w:sz w:val="32"/>
          <w:szCs w:val="32"/>
          <w:lang w:val="uk-UA"/>
        </w:rPr>
        <w:t>і</w:t>
      </w:r>
      <w:proofErr w:type="spellStart"/>
      <w:r>
        <w:rPr>
          <w:b/>
          <w:color w:val="auto"/>
          <w:sz w:val="32"/>
          <w:szCs w:val="32"/>
        </w:rPr>
        <w:t>дкрит</w:t>
      </w:r>
      <w:proofErr w:type="spellEnd"/>
      <w:r>
        <w:rPr>
          <w:b/>
          <w:color w:val="auto"/>
          <w:sz w:val="32"/>
          <w:szCs w:val="32"/>
          <w:lang w:val="uk-UA"/>
        </w:rPr>
        <w:t>і</w:t>
      </w:r>
      <w:r>
        <w:rPr>
          <w:b/>
          <w:color w:val="auto"/>
          <w:sz w:val="32"/>
          <w:szCs w:val="32"/>
        </w:rPr>
        <w:t xml:space="preserve"> торги</w:t>
      </w:r>
      <w:r>
        <w:rPr>
          <w:b/>
          <w:color w:val="auto"/>
          <w:sz w:val="32"/>
          <w:szCs w:val="32"/>
          <w:lang w:val="uk-UA"/>
        </w:rPr>
        <w:t xml:space="preserve"> (з особливостями)</w:t>
      </w:r>
    </w:p>
    <w:p w:rsidR="00EF6BE6" w:rsidRDefault="00EF6BE6" w:rsidP="00EF6BE6">
      <w:pPr>
        <w:jc w:val="center"/>
        <w:rPr>
          <w:b/>
          <w:bCs/>
          <w:sz w:val="36"/>
          <w:szCs w:val="36"/>
          <w:lang w:val="uk-UA"/>
        </w:rPr>
      </w:pPr>
    </w:p>
    <w:p w:rsidR="00EF6BE6" w:rsidRDefault="00EF6BE6" w:rsidP="00EF6BE6">
      <w:pPr>
        <w:jc w:val="center"/>
        <w:rPr>
          <w:b/>
          <w:bCs/>
          <w:sz w:val="36"/>
          <w:szCs w:val="36"/>
          <w:lang w:val="uk-UA"/>
        </w:rPr>
      </w:pPr>
    </w:p>
    <w:p w:rsidR="00EF6BE6" w:rsidRPr="00611187" w:rsidRDefault="00EF6BE6" w:rsidP="00EF6BE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11187">
        <w:rPr>
          <w:rFonts w:ascii="Times New Roman" w:hAnsi="Times New Roman"/>
          <w:b/>
          <w:bCs/>
          <w:sz w:val="36"/>
          <w:szCs w:val="36"/>
          <w:lang w:val="uk-UA"/>
        </w:rPr>
        <w:t xml:space="preserve">код </w:t>
      </w:r>
      <w:r w:rsidRPr="00611187">
        <w:rPr>
          <w:rFonts w:ascii="Times New Roman" w:hAnsi="Times New Roman"/>
          <w:b/>
          <w:bCs/>
          <w:sz w:val="36"/>
          <w:szCs w:val="36"/>
        </w:rPr>
        <w:t xml:space="preserve"> ДК 021:2015-</w:t>
      </w:r>
      <w:r w:rsidRPr="00611187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 w:rsidRPr="00611187">
        <w:rPr>
          <w:rFonts w:ascii="Times New Roman" w:hAnsi="Times New Roman"/>
          <w:b/>
          <w:bCs/>
          <w:sz w:val="36"/>
          <w:szCs w:val="36"/>
        </w:rPr>
        <w:t xml:space="preserve">09120000-6 - </w:t>
      </w:r>
      <w:proofErr w:type="spellStart"/>
      <w:r w:rsidRPr="00611187">
        <w:rPr>
          <w:rFonts w:ascii="Times New Roman" w:hAnsi="Times New Roman"/>
          <w:b/>
          <w:bCs/>
          <w:sz w:val="36"/>
          <w:szCs w:val="36"/>
        </w:rPr>
        <w:t>Газове</w:t>
      </w:r>
      <w:proofErr w:type="spellEnd"/>
      <w:r w:rsidRPr="00611187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611187">
        <w:rPr>
          <w:rFonts w:ascii="Times New Roman" w:hAnsi="Times New Roman"/>
          <w:b/>
          <w:bCs/>
          <w:sz w:val="36"/>
          <w:szCs w:val="36"/>
        </w:rPr>
        <w:t>паливо</w:t>
      </w:r>
      <w:proofErr w:type="spellEnd"/>
      <w:r w:rsidRPr="0061118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F6BE6" w:rsidRDefault="00EF6BE6" w:rsidP="00EF6BE6">
      <w:pPr>
        <w:spacing w:after="0"/>
        <w:jc w:val="center"/>
        <w:rPr>
          <w:sz w:val="36"/>
          <w:szCs w:val="36"/>
        </w:rPr>
      </w:pPr>
      <w:r w:rsidRPr="00611187">
        <w:rPr>
          <w:rFonts w:ascii="Times New Roman" w:hAnsi="Times New Roman"/>
          <w:b/>
          <w:bCs/>
          <w:sz w:val="36"/>
          <w:szCs w:val="36"/>
        </w:rPr>
        <w:t>(</w:t>
      </w:r>
      <w:proofErr w:type="spellStart"/>
      <w:r w:rsidRPr="00611187">
        <w:rPr>
          <w:rFonts w:ascii="Times New Roman" w:hAnsi="Times New Roman"/>
          <w:b/>
          <w:bCs/>
          <w:sz w:val="36"/>
          <w:szCs w:val="36"/>
        </w:rPr>
        <w:t>Природний</w:t>
      </w:r>
      <w:proofErr w:type="spellEnd"/>
      <w:r w:rsidRPr="00611187">
        <w:rPr>
          <w:rFonts w:ascii="Times New Roman" w:hAnsi="Times New Roman"/>
          <w:b/>
          <w:bCs/>
          <w:sz w:val="36"/>
          <w:szCs w:val="36"/>
        </w:rPr>
        <w:t xml:space="preserve"> газ)</w:t>
      </w:r>
    </w:p>
    <w:p w:rsidR="00EF6BE6" w:rsidRDefault="00EF6BE6" w:rsidP="00EF6BE6">
      <w:pPr>
        <w:jc w:val="center"/>
        <w:rPr>
          <w:b/>
          <w:bCs/>
          <w:sz w:val="32"/>
          <w:szCs w:val="32"/>
        </w:rPr>
      </w:pPr>
    </w:p>
    <w:p w:rsidR="00EF6BE6" w:rsidRDefault="00EF6BE6" w:rsidP="00EF6BE6">
      <w:pPr>
        <w:jc w:val="center"/>
        <w:rPr>
          <w:b/>
          <w:bCs/>
          <w:sz w:val="44"/>
          <w:szCs w:val="44"/>
        </w:rPr>
      </w:pPr>
    </w:p>
    <w:p w:rsidR="00EF6BE6" w:rsidRDefault="00EF6BE6" w:rsidP="00EF6BE6">
      <w:pPr>
        <w:jc w:val="center"/>
        <w:rPr>
          <w:b/>
          <w:bCs/>
          <w:sz w:val="36"/>
          <w:szCs w:val="36"/>
          <w:highlight w:val="white"/>
        </w:rPr>
      </w:pPr>
    </w:p>
    <w:p w:rsidR="00EF6BE6" w:rsidRDefault="00EF6BE6" w:rsidP="00EF6BE6">
      <w:pPr>
        <w:jc w:val="center"/>
        <w:rPr>
          <w:b/>
          <w:bCs/>
          <w:sz w:val="36"/>
          <w:szCs w:val="36"/>
          <w:highlight w:val="white"/>
        </w:rPr>
      </w:pPr>
      <w:r>
        <w:rPr>
          <w:b/>
          <w:bCs/>
          <w:sz w:val="36"/>
          <w:szCs w:val="36"/>
          <w:highlight w:val="white"/>
        </w:rPr>
        <w:br/>
      </w:r>
    </w:p>
    <w:p w:rsidR="00EF6BE6" w:rsidRDefault="00EF6BE6" w:rsidP="00EF6BE6">
      <w:pPr>
        <w:rPr>
          <w:b/>
          <w:bCs/>
          <w:sz w:val="36"/>
          <w:szCs w:val="36"/>
        </w:rPr>
      </w:pPr>
    </w:p>
    <w:p w:rsidR="00EF6BE6" w:rsidRDefault="00EF6BE6" w:rsidP="00EF6BE6">
      <w:pPr>
        <w:rPr>
          <w:b/>
          <w:bCs/>
          <w:color w:val="000000" w:themeColor="text1"/>
          <w:sz w:val="32"/>
          <w:szCs w:val="32"/>
        </w:rPr>
      </w:pPr>
    </w:p>
    <w:p w:rsidR="00EF6BE6" w:rsidRDefault="00EF6BE6" w:rsidP="00EF6BE6">
      <w:pPr>
        <w:rPr>
          <w:b/>
          <w:bCs/>
          <w:color w:val="000000" w:themeColor="text1"/>
          <w:sz w:val="32"/>
          <w:szCs w:val="32"/>
        </w:rPr>
      </w:pPr>
    </w:p>
    <w:p w:rsidR="00EF6BE6" w:rsidRDefault="00EF6BE6" w:rsidP="00EF6BE6">
      <w:pPr>
        <w:rPr>
          <w:b/>
          <w:bCs/>
          <w:color w:val="000000" w:themeColor="text1"/>
          <w:sz w:val="32"/>
          <w:szCs w:val="32"/>
        </w:rPr>
      </w:pPr>
    </w:p>
    <w:p w:rsidR="00EF6BE6" w:rsidRDefault="00EF6BE6" w:rsidP="00EF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32"/>
          <w:szCs w:val="32"/>
        </w:rPr>
      </w:pPr>
    </w:p>
    <w:p w:rsidR="00EF6BE6" w:rsidRDefault="00EF6BE6" w:rsidP="00EF6BE6">
      <w:pP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EF6BE6" w:rsidRDefault="00C64082" w:rsidP="00EF6BE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ПЕРЕЛІК ЗМІН</w:t>
      </w:r>
    </w:p>
    <w:p w:rsidR="00C64082" w:rsidRPr="00C64082" w:rsidRDefault="00C64082" w:rsidP="00EF6BE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4082" w:rsidRDefault="00C64082" w:rsidP="00C6408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4082">
        <w:rPr>
          <w:rFonts w:ascii="Times New Roman" w:hAnsi="Times New Roman"/>
          <w:b/>
          <w:bCs/>
          <w:sz w:val="28"/>
          <w:szCs w:val="28"/>
          <w:lang w:val="uk-UA"/>
        </w:rPr>
        <w:t>Перелік змін:</w:t>
      </w:r>
    </w:p>
    <w:p w:rsidR="00C64082" w:rsidRPr="00C64082" w:rsidRDefault="00C64082" w:rsidP="00C640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Додаток 4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до тендерної документації  </w:t>
      </w:r>
      <w:r w:rsidRPr="00C64082">
        <w:rPr>
          <w:rFonts w:ascii="Times New Roman" w:hAnsi="Times New Roman"/>
          <w:bCs/>
          <w:sz w:val="28"/>
          <w:szCs w:val="28"/>
          <w:lang w:val="uk-UA"/>
        </w:rPr>
        <w:t>«Проект</w:t>
      </w:r>
      <w:r w:rsidR="001F6D24">
        <w:rPr>
          <w:rFonts w:ascii="Times New Roman" w:hAnsi="Times New Roman"/>
          <w:bCs/>
          <w:sz w:val="28"/>
          <w:szCs w:val="28"/>
          <w:lang w:val="uk-UA"/>
        </w:rPr>
        <w:t xml:space="preserve"> договору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постачання природного газу» </w:t>
      </w:r>
    </w:p>
    <w:p w:rsidR="006703A6" w:rsidRDefault="001F6D24" w:rsidP="00C64082">
      <w:pPr>
        <w:spacing w:after="0"/>
        <w:ind w:left="36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F6D24" w:rsidRPr="001F6D24" w:rsidRDefault="001F6D24" w:rsidP="001F6D24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Пункт </w:t>
      </w:r>
      <w:r w:rsidR="006703A6" w:rsidRPr="001F6D24">
        <w:rPr>
          <w:rFonts w:ascii="Times New Roman" w:hAnsi="Times New Roman"/>
          <w:bCs/>
          <w:sz w:val="24"/>
          <w:szCs w:val="24"/>
          <w:lang w:val="uk-UA"/>
        </w:rPr>
        <w:t xml:space="preserve">13.1. </w:t>
      </w:r>
      <w:r w:rsidR="00C64082" w:rsidRPr="001F6D24">
        <w:rPr>
          <w:rFonts w:ascii="Times New Roman" w:hAnsi="Times New Roman"/>
          <w:bCs/>
          <w:sz w:val="24"/>
          <w:szCs w:val="24"/>
          <w:lang w:val="uk-UA"/>
        </w:rPr>
        <w:t>Даний Договір набирає чинності з дати підписання і діє в частині поста</w:t>
      </w:r>
      <w:r w:rsidR="00F33F8F" w:rsidRPr="001F6D24">
        <w:rPr>
          <w:rFonts w:ascii="Times New Roman" w:hAnsi="Times New Roman"/>
          <w:bCs/>
          <w:sz w:val="24"/>
          <w:szCs w:val="24"/>
          <w:lang w:val="uk-UA"/>
        </w:rPr>
        <w:t>вки газу до «31» грудня 2023 року (включно), а в частині розрахунків – до повного їх виконання</w:t>
      </w:r>
      <w:r w:rsidR="006703A6" w:rsidRPr="001F6D2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або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припинення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можливе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взаємною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згодою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Сторін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підписання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3A6" w:rsidRPr="001F6D24">
        <w:rPr>
          <w:rFonts w:ascii="Times New Roman" w:hAnsi="Times New Roman"/>
          <w:sz w:val="24"/>
          <w:szCs w:val="24"/>
        </w:rPr>
        <w:t>додаткової</w:t>
      </w:r>
      <w:proofErr w:type="spellEnd"/>
      <w:r w:rsidR="006703A6" w:rsidRPr="001F6D24">
        <w:rPr>
          <w:rFonts w:ascii="Times New Roman" w:hAnsi="Times New Roman"/>
          <w:sz w:val="24"/>
          <w:szCs w:val="24"/>
        </w:rPr>
        <w:t xml:space="preserve"> угоди до Договору.</w:t>
      </w:r>
      <w:r w:rsidRPr="001F6D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6D24" w:rsidRPr="001F6D24" w:rsidRDefault="001F6D24" w:rsidP="001F6D24">
      <w:pPr>
        <w:widowControl w:val="0"/>
        <w:spacing w:after="0" w:line="29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:rsidR="001F6D24" w:rsidRPr="001F6D24" w:rsidRDefault="001F6D24" w:rsidP="001F6D24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-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«М.Е.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en-US" w:eastAsia="uk-UA" w:bidi="uk-UA"/>
        </w:rPr>
        <w:t>D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ос», «ВЧАСНО».</w:t>
      </w:r>
    </w:p>
    <w:p w:rsidR="001F6D24" w:rsidRPr="001F6D24" w:rsidRDefault="001F6D24" w:rsidP="001F6D24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Перелік документів, які Сторони можуть укладати в електронній формі в тому числі, але не виключно: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а)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б)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акти приймання-передачі природного газу;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в)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рахунки-фактури (рахунки) на оплату;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г)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листи, повідомлення, заяви та інші документи, які мають або можуть подаватися Сторонами з метою виконання цього Договору.</w:t>
      </w:r>
    </w:p>
    <w:p w:rsidR="006703A6" w:rsidRPr="001F6D24" w:rsidRDefault="00F33F8F" w:rsidP="00C64082">
      <w:pPr>
        <w:spacing w:after="0"/>
        <w:ind w:left="360"/>
        <w:rPr>
          <w:rFonts w:ascii="Times New Roman" w:hAnsi="Times New Roman"/>
          <w:bCs/>
          <w:sz w:val="24"/>
          <w:szCs w:val="24"/>
          <w:lang w:val="uk-UA"/>
        </w:rPr>
      </w:pPr>
      <w:r w:rsidRPr="001F6D2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F6D24">
        <w:rPr>
          <w:rFonts w:ascii="Times New Roman" w:hAnsi="Times New Roman"/>
          <w:b/>
          <w:bCs/>
          <w:sz w:val="24"/>
          <w:szCs w:val="24"/>
          <w:lang w:val="uk-UA"/>
        </w:rPr>
        <w:t>замінити на:</w:t>
      </w:r>
      <w:r w:rsidRPr="001F6D2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64082" w:rsidRPr="007D7380" w:rsidRDefault="001F6D24" w:rsidP="001F6D24">
      <w:pPr>
        <w:spacing w:after="0"/>
        <w:ind w:firstLine="36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Пункт </w:t>
      </w:r>
      <w:r w:rsidR="006703A6" w:rsidRPr="001F6D24">
        <w:rPr>
          <w:rFonts w:ascii="Times New Roman" w:hAnsi="Times New Roman"/>
          <w:bCs/>
          <w:sz w:val="24"/>
          <w:szCs w:val="24"/>
          <w:lang w:val="uk-UA"/>
        </w:rPr>
        <w:t xml:space="preserve">13.1. </w:t>
      </w:r>
      <w:r w:rsidR="00F33F8F" w:rsidRPr="001F6D24">
        <w:rPr>
          <w:rFonts w:ascii="Times New Roman" w:hAnsi="Times New Roman"/>
          <w:sz w:val="24"/>
          <w:szCs w:val="24"/>
        </w:rPr>
        <w:t xml:space="preserve">Даний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Договір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набирає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чинності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з </w:t>
      </w:r>
      <w:r w:rsidR="00F33F8F" w:rsidRPr="001F6D24">
        <w:rPr>
          <w:rFonts w:ascii="Times New Roman" w:hAnsi="Times New Roman"/>
          <w:sz w:val="24"/>
          <w:szCs w:val="24"/>
          <w:lang w:val="uk-UA"/>
        </w:rPr>
        <w:t xml:space="preserve">__________________ і діє </w:t>
      </w:r>
      <w:r w:rsidR="00F33F8F" w:rsidRPr="001F6D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частині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поставки газу до «</w:t>
      </w:r>
      <w:proofErr w:type="gramStart"/>
      <w:r w:rsidR="00F33F8F" w:rsidRPr="001F6D24">
        <w:rPr>
          <w:rFonts w:ascii="Times New Roman" w:hAnsi="Times New Roman"/>
          <w:sz w:val="24"/>
          <w:szCs w:val="24"/>
        </w:rPr>
        <w:t xml:space="preserve">15» </w:t>
      </w:r>
      <w:r w:rsidR="00F33F8F" w:rsidRPr="001F6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квітня</w:t>
      </w:r>
      <w:proofErr w:type="spellEnd"/>
      <w:proofErr w:type="gramEnd"/>
      <w:r w:rsidR="00F33F8F" w:rsidRPr="001F6D24">
        <w:rPr>
          <w:rFonts w:ascii="Times New Roman" w:hAnsi="Times New Roman"/>
          <w:sz w:val="24"/>
          <w:szCs w:val="24"/>
        </w:rPr>
        <w:t xml:space="preserve"> 2024 р.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включно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частині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повного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їх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або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припинення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можливе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взаємною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згодою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Сторін</w:t>
      </w:r>
      <w:proofErr w:type="spellEnd"/>
      <w:r w:rsidR="00F33F8F" w:rsidRPr="001F6D24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F33F8F" w:rsidRPr="001F6D24">
        <w:rPr>
          <w:rFonts w:ascii="Times New Roman" w:hAnsi="Times New Roman"/>
          <w:sz w:val="24"/>
          <w:szCs w:val="24"/>
        </w:rPr>
        <w:t>підписан</w:t>
      </w:r>
      <w:r w:rsidR="007D7380" w:rsidRPr="001F6D24">
        <w:rPr>
          <w:rFonts w:ascii="Times New Roman" w:hAnsi="Times New Roman"/>
          <w:sz w:val="24"/>
          <w:szCs w:val="24"/>
        </w:rPr>
        <w:t>ня</w:t>
      </w:r>
      <w:proofErr w:type="spellEnd"/>
      <w:r w:rsidR="007D7380" w:rsidRPr="001F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380" w:rsidRPr="001F6D24">
        <w:rPr>
          <w:rFonts w:ascii="Times New Roman" w:hAnsi="Times New Roman"/>
          <w:sz w:val="24"/>
          <w:szCs w:val="24"/>
        </w:rPr>
        <w:t>додаткової</w:t>
      </w:r>
      <w:proofErr w:type="spellEnd"/>
      <w:r w:rsidR="007D7380" w:rsidRPr="001F6D24">
        <w:rPr>
          <w:rFonts w:ascii="Times New Roman" w:hAnsi="Times New Roman"/>
          <w:sz w:val="24"/>
          <w:szCs w:val="24"/>
        </w:rPr>
        <w:t xml:space="preserve"> угоди до Договору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6D24" w:rsidRPr="001F6D24" w:rsidRDefault="001F6D24" w:rsidP="001F6D24">
      <w:pPr>
        <w:widowControl w:val="0"/>
        <w:spacing w:after="0" w:line="29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C64082" w:rsidRPr="00C640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:rsidR="001F6D24" w:rsidRPr="001F6D24" w:rsidRDefault="001F6D24" w:rsidP="001F6D24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-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«М.Е.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en-US" w:eastAsia="uk-UA" w:bidi="uk-UA"/>
        </w:rPr>
        <w:t>D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ос», «ВЧАСНО».</w:t>
      </w:r>
    </w:p>
    <w:p w:rsidR="001F6D24" w:rsidRPr="001F6D24" w:rsidRDefault="001F6D24" w:rsidP="001F6D24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Перелік документів, які Сторони можуть укладати в електронній формі в тому числі, але не виключно: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а)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б)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акти приймання-передачі природного газу;</w:t>
      </w:r>
    </w:p>
    <w:p w:rsidR="001F6D24" w:rsidRPr="001F6D24" w:rsidRDefault="001F6D24" w:rsidP="001F6D24">
      <w:pPr>
        <w:widowControl w:val="0"/>
        <w:tabs>
          <w:tab w:val="left" w:pos="993"/>
        </w:tabs>
        <w:spacing w:after="0" w:line="298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в)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рахунки-фактури (рахунки) на оплату;</w:t>
      </w:r>
    </w:p>
    <w:p w:rsidR="00327B36" w:rsidRPr="001F6D24" w:rsidRDefault="001F6D24" w:rsidP="001F6D24">
      <w:pPr>
        <w:ind w:left="360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г)</w:t>
      </w:r>
      <w:r w:rsidRPr="001F6D24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ab/>
        <w:t>листи, повідомлення, заяви та інші документи, які мають або можуть подаватися Сторонами з метою виконання цього Договору.</w:t>
      </w:r>
      <w:bookmarkStart w:id="0" w:name="_GoBack"/>
      <w:bookmarkEnd w:id="0"/>
    </w:p>
    <w:sectPr w:rsidR="00327B36" w:rsidRPr="001F6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5FC"/>
    <w:multiLevelType w:val="hybridMultilevel"/>
    <w:tmpl w:val="6E90284C"/>
    <w:lvl w:ilvl="0" w:tplc="01322A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C5511BF"/>
    <w:multiLevelType w:val="hybridMultilevel"/>
    <w:tmpl w:val="D0EC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6"/>
    <w:rsid w:val="001F6D24"/>
    <w:rsid w:val="00327B36"/>
    <w:rsid w:val="006703A6"/>
    <w:rsid w:val="007D7380"/>
    <w:rsid w:val="00C64082"/>
    <w:rsid w:val="00EF6BE6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C40B"/>
  <w15:chartTrackingRefBased/>
  <w15:docId w15:val="{3E0AA0DC-8BE6-425E-8CAD-C333A56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E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EF6BE6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6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06Сom</dc:creator>
  <cp:keywords/>
  <dc:description/>
  <cp:lastModifiedBy>06Сom</cp:lastModifiedBy>
  <cp:revision>4</cp:revision>
  <dcterms:created xsi:type="dcterms:W3CDTF">2023-12-01T13:45:00Z</dcterms:created>
  <dcterms:modified xsi:type="dcterms:W3CDTF">2023-12-01T15:54:00Z</dcterms:modified>
</cp:coreProperties>
</file>