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8485" w14:textId="77777777" w:rsidR="008A04F7" w:rsidRPr="004C3FFE" w:rsidRDefault="008A04F7" w:rsidP="008A04F7">
      <w:pPr>
        <w:pStyle w:val="a3"/>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5F859B1D" w14:textId="77777777" w:rsidR="008A04F7" w:rsidRPr="004C3FFE" w:rsidRDefault="008A04F7" w:rsidP="008A04F7">
      <w:pPr>
        <w:spacing w:after="0" w:line="240" w:lineRule="auto"/>
        <w:jc w:val="center"/>
        <w:rPr>
          <w:rFonts w:ascii="Times New Roman" w:hAnsi="Times New Roman"/>
          <w:i/>
          <w:sz w:val="24"/>
          <w:szCs w:val="24"/>
          <w:lang w:eastAsia="ru-RU"/>
        </w:rPr>
      </w:pPr>
      <w:r w:rsidRPr="004C3FFE">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239C839B" w14:textId="77777777" w:rsidR="008A04F7" w:rsidRPr="004C3FFE" w:rsidRDefault="008A04F7" w:rsidP="008A04F7">
      <w:pPr>
        <w:spacing w:after="0" w:line="240" w:lineRule="auto"/>
        <w:jc w:val="right"/>
        <w:rPr>
          <w:rFonts w:ascii="Times New Roman" w:hAnsi="Times New Roman"/>
          <w:b/>
          <w:sz w:val="24"/>
          <w:szCs w:val="24"/>
          <w:lang w:eastAsia="ru-RU"/>
        </w:rPr>
      </w:pPr>
    </w:p>
    <w:p w14:paraId="467195B8" w14:textId="77777777" w:rsidR="008A04F7" w:rsidRPr="004C3FFE" w:rsidRDefault="008A04F7" w:rsidP="008A04F7">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0E898778" w14:textId="77777777" w:rsidR="008A04F7" w:rsidRPr="004C3FFE" w:rsidRDefault="008A04F7" w:rsidP="008A04F7">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4D1EAEFB" w14:textId="77777777" w:rsidR="008A04F7" w:rsidRPr="004C3FFE" w:rsidRDefault="008A04F7" w:rsidP="008A04F7">
      <w:pPr>
        <w:keepNext/>
        <w:keepLines/>
        <w:spacing w:after="0" w:line="20" w:lineRule="atLeast"/>
        <w:contextualSpacing/>
        <w:jc w:val="center"/>
        <w:outlineLvl w:val="2"/>
        <w:rPr>
          <w:rFonts w:ascii="Times New Roman" w:hAnsi="Times New Roman"/>
          <w:b/>
          <w:bCs/>
          <w:sz w:val="24"/>
          <w:szCs w:val="24"/>
          <w:lang w:eastAsia="ru-RU"/>
        </w:rPr>
      </w:pPr>
    </w:p>
    <w:p w14:paraId="2D2BA95A" w14:textId="77777777" w:rsidR="008A04F7" w:rsidRPr="004C3FFE" w:rsidRDefault="008A04F7" w:rsidP="008A04F7">
      <w:pPr>
        <w:keepNext/>
        <w:keepLines/>
        <w:spacing w:after="0" w:line="20" w:lineRule="atLeast"/>
        <w:contextualSpacing/>
        <w:jc w:val="center"/>
        <w:outlineLvl w:val="2"/>
        <w:rPr>
          <w:rFonts w:ascii="Times New Roman" w:hAnsi="Times New Roman"/>
          <w:b/>
          <w:bCs/>
          <w:sz w:val="24"/>
          <w:szCs w:val="24"/>
          <w:lang w:eastAsia="ru-RU"/>
        </w:rPr>
      </w:pPr>
    </w:p>
    <w:p w14:paraId="7F0CB72F" w14:textId="6143DDAA" w:rsidR="008A04F7" w:rsidRPr="004C3FFE" w:rsidRDefault="008A04F7" w:rsidP="008A04F7">
      <w:pPr>
        <w:tabs>
          <w:tab w:val="left" w:pos="7183"/>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             м. </w:t>
      </w:r>
      <w:r w:rsidR="008374D0">
        <w:rPr>
          <w:rFonts w:ascii="Times New Roman" w:hAnsi="Times New Roman"/>
          <w:sz w:val="24"/>
          <w:szCs w:val="24"/>
        </w:rPr>
        <w:t>Чернівці</w:t>
      </w:r>
      <w:r w:rsidRPr="004C3FFE">
        <w:rPr>
          <w:rFonts w:ascii="Times New Roman" w:hAnsi="Times New Roman"/>
          <w:sz w:val="24"/>
          <w:szCs w:val="24"/>
        </w:rPr>
        <w:t xml:space="preserve">                                                                        «____» _____________202</w:t>
      </w:r>
      <w:r>
        <w:rPr>
          <w:rFonts w:ascii="Times New Roman" w:hAnsi="Times New Roman"/>
          <w:sz w:val="24"/>
          <w:szCs w:val="24"/>
        </w:rPr>
        <w:t>4</w:t>
      </w:r>
      <w:r w:rsidR="005B3A4A">
        <w:rPr>
          <w:rFonts w:ascii="Times New Roman" w:hAnsi="Times New Roman"/>
          <w:sz w:val="24"/>
          <w:szCs w:val="24"/>
        </w:rPr>
        <w:t xml:space="preserve"> </w:t>
      </w:r>
      <w:r w:rsidRPr="004C3FFE">
        <w:rPr>
          <w:rFonts w:ascii="Times New Roman" w:hAnsi="Times New Roman"/>
          <w:sz w:val="24"/>
          <w:szCs w:val="24"/>
        </w:rPr>
        <w:t>р.</w:t>
      </w:r>
    </w:p>
    <w:p w14:paraId="25DC8FF2" w14:textId="77777777" w:rsidR="008A04F7" w:rsidRPr="004C3FFE" w:rsidRDefault="008A04F7" w:rsidP="008A04F7">
      <w:pPr>
        <w:tabs>
          <w:tab w:val="left" w:pos="7183"/>
        </w:tabs>
        <w:spacing w:after="0" w:line="20" w:lineRule="atLeast"/>
        <w:contextualSpacing/>
        <w:jc w:val="both"/>
        <w:rPr>
          <w:rFonts w:ascii="Times New Roman" w:hAnsi="Times New Roman"/>
          <w:sz w:val="24"/>
          <w:szCs w:val="24"/>
        </w:rPr>
      </w:pPr>
    </w:p>
    <w:p w14:paraId="198AF2C9" w14:textId="77777777" w:rsidR="008A04F7" w:rsidRPr="004C3FFE" w:rsidRDefault="008A04F7" w:rsidP="008A04F7">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0290C185" w14:textId="77777777" w:rsidR="008A04F7" w:rsidRPr="004C3FFE" w:rsidRDefault="008A04F7" w:rsidP="008A04F7">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523A4AFE" w14:textId="77777777" w:rsidR="00D30228" w:rsidRPr="00D30228" w:rsidRDefault="008A04F7" w:rsidP="00D30228">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p>
    <w:p w14:paraId="4A65B6F0" w14:textId="77777777" w:rsidR="00C6673C" w:rsidRPr="00C6673C"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 xml:space="preserve">ДК 021:2015: 33690000-3 — Лікарські засоби різні (Лабораторні реактиви) Діагностичний </w:t>
      </w:r>
      <w:proofErr w:type="spellStart"/>
      <w:r w:rsidRPr="00C6673C">
        <w:rPr>
          <w:rFonts w:ascii="Times New Roman" w:hAnsi="Times New Roman"/>
          <w:b/>
          <w:sz w:val="24"/>
          <w:szCs w:val="24"/>
          <w:lang w:eastAsia="ru-RU"/>
        </w:rPr>
        <w:t>моноклональний</w:t>
      </w:r>
      <w:proofErr w:type="spellEnd"/>
      <w:r w:rsidRPr="00C6673C">
        <w:rPr>
          <w:rFonts w:ascii="Times New Roman" w:hAnsi="Times New Roman"/>
          <w:b/>
          <w:sz w:val="24"/>
          <w:szCs w:val="24"/>
          <w:lang w:eastAsia="ru-RU"/>
        </w:rPr>
        <w:t xml:space="preserve"> реагент анти-А, Діагностичний </w:t>
      </w:r>
      <w:proofErr w:type="spellStart"/>
      <w:r w:rsidRPr="00C6673C">
        <w:rPr>
          <w:rFonts w:ascii="Times New Roman" w:hAnsi="Times New Roman"/>
          <w:b/>
          <w:sz w:val="24"/>
          <w:szCs w:val="24"/>
          <w:lang w:eastAsia="ru-RU"/>
        </w:rPr>
        <w:t>моноклональний</w:t>
      </w:r>
      <w:proofErr w:type="spellEnd"/>
      <w:r w:rsidRPr="00C6673C">
        <w:rPr>
          <w:rFonts w:ascii="Times New Roman" w:hAnsi="Times New Roman"/>
          <w:b/>
          <w:sz w:val="24"/>
          <w:szCs w:val="24"/>
          <w:lang w:eastAsia="ru-RU"/>
        </w:rPr>
        <w:t xml:space="preserve"> реагент анти-В, Діагностичний </w:t>
      </w:r>
      <w:proofErr w:type="spellStart"/>
      <w:r w:rsidRPr="00C6673C">
        <w:rPr>
          <w:rFonts w:ascii="Times New Roman" w:hAnsi="Times New Roman"/>
          <w:b/>
          <w:sz w:val="24"/>
          <w:szCs w:val="24"/>
          <w:lang w:eastAsia="ru-RU"/>
        </w:rPr>
        <w:t>моноклональний</w:t>
      </w:r>
      <w:proofErr w:type="spellEnd"/>
      <w:r w:rsidRPr="00C6673C">
        <w:rPr>
          <w:rFonts w:ascii="Times New Roman" w:hAnsi="Times New Roman"/>
          <w:b/>
          <w:sz w:val="24"/>
          <w:szCs w:val="24"/>
          <w:lang w:eastAsia="ru-RU"/>
        </w:rPr>
        <w:t xml:space="preserve"> реагент анти-D, Набір реагентів для кількісного визначення ТТГ, Набір реагентів для кількісного визначення</w:t>
      </w:r>
    </w:p>
    <w:p w14:paraId="3B27ECEE" w14:textId="77777777" w:rsidR="00C6673C" w:rsidRPr="00C6673C"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Антитіл до ТПО,СРБ-латекс-</w:t>
      </w:r>
      <w:proofErr w:type="spellStart"/>
      <w:r w:rsidRPr="00C6673C">
        <w:rPr>
          <w:rFonts w:ascii="Times New Roman" w:hAnsi="Times New Roman"/>
          <w:b/>
          <w:sz w:val="24"/>
          <w:szCs w:val="24"/>
          <w:lang w:eastAsia="ru-RU"/>
        </w:rPr>
        <w:t>тест,АСЛ</w:t>
      </w:r>
      <w:proofErr w:type="spellEnd"/>
      <w:r w:rsidRPr="00C6673C">
        <w:rPr>
          <w:rFonts w:ascii="Times New Roman" w:hAnsi="Times New Roman"/>
          <w:b/>
          <w:sz w:val="24"/>
          <w:szCs w:val="24"/>
          <w:lang w:eastAsia="ru-RU"/>
        </w:rPr>
        <w:t>-О-латекс-</w:t>
      </w:r>
      <w:proofErr w:type="spellStart"/>
      <w:r w:rsidRPr="00C6673C">
        <w:rPr>
          <w:rFonts w:ascii="Times New Roman" w:hAnsi="Times New Roman"/>
          <w:b/>
          <w:sz w:val="24"/>
          <w:szCs w:val="24"/>
          <w:lang w:eastAsia="ru-RU"/>
        </w:rPr>
        <w:t>тест,РФ</w:t>
      </w:r>
      <w:proofErr w:type="spellEnd"/>
      <w:r w:rsidRPr="00C6673C">
        <w:rPr>
          <w:rFonts w:ascii="Times New Roman" w:hAnsi="Times New Roman"/>
          <w:b/>
          <w:sz w:val="24"/>
          <w:szCs w:val="24"/>
          <w:lang w:eastAsia="ru-RU"/>
        </w:rPr>
        <w:t>-латекс-</w:t>
      </w:r>
      <w:proofErr w:type="spellStart"/>
      <w:r w:rsidRPr="00C6673C">
        <w:rPr>
          <w:rFonts w:ascii="Times New Roman" w:hAnsi="Times New Roman"/>
          <w:b/>
          <w:sz w:val="24"/>
          <w:szCs w:val="24"/>
          <w:lang w:eastAsia="ru-RU"/>
        </w:rPr>
        <w:t>тест,Імерсійна</w:t>
      </w:r>
      <w:proofErr w:type="spellEnd"/>
      <w:r w:rsidRPr="00C6673C">
        <w:rPr>
          <w:rFonts w:ascii="Times New Roman" w:hAnsi="Times New Roman"/>
          <w:b/>
          <w:sz w:val="24"/>
          <w:szCs w:val="24"/>
          <w:lang w:eastAsia="ru-RU"/>
        </w:rPr>
        <w:t xml:space="preserve"> рідина для </w:t>
      </w:r>
      <w:proofErr w:type="spellStart"/>
      <w:r w:rsidRPr="00C6673C">
        <w:rPr>
          <w:rFonts w:ascii="Times New Roman" w:hAnsi="Times New Roman"/>
          <w:b/>
          <w:sz w:val="24"/>
          <w:szCs w:val="24"/>
          <w:lang w:eastAsia="ru-RU"/>
        </w:rPr>
        <w:t>мікроскопії,Білірубін</w:t>
      </w:r>
      <w:proofErr w:type="spellEnd"/>
      <w:r w:rsidRPr="00C6673C">
        <w:rPr>
          <w:rFonts w:ascii="Times New Roman" w:hAnsi="Times New Roman"/>
          <w:b/>
          <w:sz w:val="24"/>
          <w:szCs w:val="24"/>
          <w:lang w:eastAsia="ru-RU"/>
        </w:rPr>
        <w:t xml:space="preserve"> загальний 60 або еквівалент, Білірубін прямий 60 або еквівалент, Білок загальний 120 або еквівалент, </w:t>
      </w:r>
      <w:proofErr w:type="spellStart"/>
      <w:r w:rsidRPr="00C6673C">
        <w:rPr>
          <w:rFonts w:ascii="Times New Roman" w:hAnsi="Times New Roman"/>
          <w:b/>
          <w:sz w:val="24"/>
          <w:szCs w:val="24"/>
          <w:lang w:eastAsia="ru-RU"/>
        </w:rPr>
        <w:t>Глікозильований</w:t>
      </w:r>
      <w:proofErr w:type="spellEnd"/>
      <w:r w:rsidRPr="00C6673C">
        <w:rPr>
          <w:rFonts w:ascii="Times New Roman" w:hAnsi="Times New Roman"/>
          <w:b/>
          <w:sz w:val="24"/>
          <w:szCs w:val="24"/>
          <w:lang w:eastAsia="ru-RU"/>
        </w:rPr>
        <w:t xml:space="preserve"> гемоглобін прямий АКЦЕНТ-200 або еквівалент, </w:t>
      </w:r>
      <w:proofErr w:type="spellStart"/>
      <w:r w:rsidRPr="00C6673C">
        <w:rPr>
          <w:rFonts w:ascii="Times New Roman" w:hAnsi="Times New Roman"/>
          <w:b/>
          <w:sz w:val="24"/>
          <w:szCs w:val="24"/>
          <w:lang w:eastAsia="ru-RU"/>
        </w:rPr>
        <w:t>Аланінамінотрансфераза</w:t>
      </w:r>
      <w:proofErr w:type="spellEnd"/>
      <w:r w:rsidRPr="00C6673C">
        <w:rPr>
          <w:rFonts w:ascii="Times New Roman" w:hAnsi="Times New Roman"/>
          <w:b/>
          <w:sz w:val="24"/>
          <w:szCs w:val="24"/>
          <w:lang w:eastAsia="ru-RU"/>
        </w:rPr>
        <w:t xml:space="preserve"> 60 або еквівалент, </w:t>
      </w:r>
      <w:proofErr w:type="spellStart"/>
      <w:r w:rsidRPr="00C6673C">
        <w:rPr>
          <w:rFonts w:ascii="Times New Roman" w:hAnsi="Times New Roman"/>
          <w:b/>
          <w:sz w:val="24"/>
          <w:szCs w:val="24"/>
          <w:lang w:eastAsia="ru-RU"/>
        </w:rPr>
        <w:t>Аспартатамінотрансфераза</w:t>
      </w:r>
      <w:proofErr w:type="spellEnd"/>
      <w:r w:rsidRPr="00C6673C">
        <w:rPr>
          <w:rFonts w:ascii="Times New Roman" w:hAnsi="Times New Roman"/>
          <w:b/>
          <w:sz w:val="24"/>
          <w:szCs w:val="24"/>
          <w:lang w:eastAsia="ru-RU"/>
        </w:rPr>
        <w:t xml:space="preserve"> 60 або еквівалент, Лужна Фосфатаза 30 або еквівалент, Гама-</w:t>
      </w:r>
      <w:proofErr w:type="spellStart"/>
      <w:r w:rsidRPr="00C6673C">
        <w:rPr>
          <w:rFonts w:ascii="Times New Roman" w:hAnsi="Times New Roman"/>
          <w:b/>
          <w:sz w:val="24"/>
          <w:szCs w:val="24"/>
          <w:lang w:eastAsia="ru-RU"/>
        </w:rPr>
        <w:t>глутамілтрансфераза</w:t>
      </w:r>
      <w:proofErr w:type="spellEnd"/>
      <w:r w:rsidRPr="00C6673C">
        <w:rPr>
          <w:rFonts w:ascii="Times New Roman" w:hAnsi="Times New Roman"/>
          <w:b/>
          <w:sz w:val="24"/>
          <w:szCs w:val="24"/>
          <w:lang w:eastAsia="ru-RU"/>
        </w:rPr>
        <w:t xml:space="preserve"> 60 або еквівалент, Сечова кислота 60 або еквівалент, Сечовина 60 або еквівалент, Креатинін 60 або еквівалент, Холестерин 60 або еквівалент, Глюкоза 120 або еквівалент, Альфа-Амілаза 30 або еквівалент, </w:t>
      </w:r>
      <w:proofErr w:type="spellStart"/>
      <w:r w:rsidRPr="00C6673C">
        <w:rPr>
          <w:rFonts w:ascii="Times New Roman" w:hAnsi="Times New Roman"/>
          <w:b/>
          <w:sz w:val="24"/>
          <w:szCs w:val="24"/>
          <w:lang w:eastAsia="ru-RU"/>
        </w:rPr>
        <w:t>Мультикалібратор</w:t>
      </w:r>
      <w:proofErr w:type="spellEnd"/>
      <w:r w:rsidRPr="00C6673C">
        <w:rPr>
          <w:rFonts w:ascii="Times New Roman" w:hAnsi="Times New Roman"/>
          <w:b/>
          <w:sz w:val="24"/>
          <w:szCs w:val="24"/>
          <w:lang w:eastAsia="ru-RU"/>
        </w:rPr>
        <w:t xml:space="preserve"> рівень 2 або еквівалент, Контрольна сироватка норма або еквівалент, Контрольна сироватка патологія або еквівалент, Лужний промивний розчин АКЦЕНТ-200 або еквівалент, Кислотний промивний розчин АКЦЕНТ-200</w:t>
      </w:r>
    </w:p>
    <w:p w14:paraId="05B934D7" w14:textId="77777777" w:rsidR="00C6673C" w:rsidRPr="00C6673C"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 xml:space="preserve">або еквівалент, </w:t>
      </w:r>
      <w:proofErr w:type="spellStart"/>
      <w:r w:rsidRPr="00C6673C">
        <w:rPr>
          <w:rFonts w:ascii="Times New Roman" w:hAnsi="Times New Roman"/>
          <w:b/>
          <w:sz w:val="24"/>
          <w:szCs w:val="24"/>
          <w:lang w:eastAsia="ru-RU"/>
        </w:rPr>
        <w:t>Очищуючий</w:t>
      </w:r>
      <w:proofErr w:type="spellEnd"/>
      <w:r w:rsidRPr="00C6673C">
        <w:rPr>
          <w:rFonts w:ascii="Times New Roman" w:hAnsi="Times New Roman"/>
          <w:b/>
          <w:sz w:val="24"/>
          <w:szCs w:val="24"/>
          <w:lang w:eastAsia="ru-RU"/>
        </w:rPr>
        <w:t xml:space="preserve"> розчин </w:t>
      </w:r>
      <w:proofErr w:type="spellStart"/>
      <w:r w:rsidRPr="00C6673C">
        <w:rPr>
          <w:rFonts w:ascii="Times New Roman" w:hAnsi="Times New Roman"/>
          <w:b/>
          <w:sz w:val="24"/>
          <w:szCs w:val="24"/>
          <w:lang w:eastAsia="ru-RU"/>
        </w:rPr>
        <w:t>Diatro</w:t>
      </w:r>
      <w:proofErr w:type="spellEnd"/>
      <w:r w:rsidRPr="00C6673C">
        <w:rPr>
          <w:rFonts w:ascii="Times New Roman" w:hAnsi="Times New Roman"/>
          <w:b/>
          <w:sz w:val="24"/>
          <w:szCs w:val="24"/>
          <w:lang w:eastAsia="ru-RU"/>
        </w:rPr>
        <w:t xml:space="preserve"> </w:t>
      </w:r>
      <w:proofErr w:type="spellStart"/>
      <w:r w:rsidRPr="00C6673C">
        <w:rPr>
          <w:rFonts w:ascii="Times New Roman" w:hAnsi="Times New Roman"/>
          <w:b/>
          <w:sz w:val="24"/>
          <w:szCs w:val="24"/>
          <w:lang w:eastAsia="ru-RU"/>
        </w:rPr>
        <w:t>Cleaner</w:t>
      </w:r>
      <w:proofErr w:type="spellEnd"/>
      <w:r w:rsidRPr="00C6673C">
        <w:rPr>
          <w:rFonts w:ascii="Times New Roman" w:hAnsi="Times New Roman"/>
          <w:b/>
          <w:sz w:val="24"/>
          <w:szCs w:val="24"/>
          <w:lang w:eastAsia="ru-RU"/>
        </w:rPr>
        <w:t xml:space="preserve"> або еквівалент, </w:t>
      </w:r>
      <w:proofErr w:type="spellStart"/>
      <w:r w:rsidRPr="00C6673C">
        <w:rPr>
          <w:rFonts w:ascii="Times New Roman" w:hAnsi="Times New Roman"/>
          <w:b/>
          <w:sz w:val="24"/>
          <w:szCs w:val="24"/>
          <w:lang w:eastAsia="ru-RU"/>
        </w:rPr>
        <w:t>Лізуючий</w:t>
      </w:r>
      <w:proofErr w:type="spellEnd"/>
      <w:r w:rsidRPr="00C6673C">
        <w:rPr>
          <w:rFonts w:ascii="Times New Roman" w:hAnsi="Times New Roman"/>
          <w:b/>
          <w:sz w:val="24"/>
          <w:szCs w:val="24"/>
          <w:lang w:eastAsia="ru-RU"/>
        </w:rPr>
        <w:t xml:space="preserve"> реагент </w:t>
      </w:r>
      <w:proofErr w:type="spellStart"/>
      <w:r w:rsidRPr="00C6673C">
        <w:rPr>
          <w:rFonts w:ascii="Times New Roman" w:hAnsi="Times New Roman"/>
          <w:b/>
          <w:sz w:val="24"/>
          <w:szCs w:val="24"/>
          <w:lang w:eastAsia="ru-RU"/>
        </w:rPr>
        <w:t>Diatro</w:t>
      </w:r>
      <w:proofErr w:type="spellEnd"/>
      <w:r w:rsidRPr="00C6673C">
        <w:rPr>
          <w:rFonts w:ascii="Times New Roman" w:hAnsi="Times New Roman"/>
          <w:b/>
          <w:sz w:val="24"/>
          <w:szCs w:val="24"/>
          <w:lang w:eastAsia="ru-RU"/>
        </w:rPr>
        <w:t xml:space="preserve"> </w:t>
      </w:r>
      <w:proofErr w:type="spellStart"/>
      <w:r w:rsidRPr="00C6673C">
        <w:rPr>
          <w:rFonts w:ascii="Times New Roman" w:hAnsi="Times New Roman"/>
          <w:b/>
          <w:sz w:val="24"/>
          <w:szCs w:val="24"/>
          <w:lang w:eastAsia="ru-RU"/>
        </w:rPr>
        <w:t>Lyse</w:t>
      </w:r>
      <w:proofErr w:type="spellEnd"/>
      <w:r w:rsidRPr="00C6673C">
        <w:rPr>
          <w:rFonts w:ascii="Times New Roman" w:hAnsi="Times New Roman"/>
          <w:b/>
          <w:sz w:val="24"/>
          <w:szCs w:val="24"/>
          <w:lang w:eastAsia="ru-RU"/>
        </w:rPr>
        <w:t xml:space="preserve">-DIFF з апаратним ключем або еквівалент, </w:t>
      </w:r>
      <w:proofErr w:type="spellStart"/>
      <w:r w:rsidRPr="00C6673C">
        <w:rPr>
          <w:rFonts w:ascii="Times New Roman" w:hAnsi="Times New Roman"/>
          <w:b/>
          <w:sz w:val="24"/>
          <w:szCs w:val="24"/>
          <w:lang w:eastAsia="ru-RU"/>
        </w:rPr>
        <w:t>Ділюент</w:t>
      </w:r>
      <w:proofErr w:type="spellEnd"/>
      <w:r w:rsidRPr="00C6673C">
        <w:rPr>
          <w:rFonts w:ascii="Times New Roman" w:hAnsi="Times New Roman"/>
          <w:b/>
          <w:sz w:val="24"/>
          <w:szCs w:val="24"/>
          <w:lang w:eastAsia="ru-RU"/>
        </w:rPr>
        <w:t xml:space="preserve"> </w:t>
      </w:r>
      <w:proofErr w:type="spellStart"/>
      <w:r w:rsidRPr="00C6673C">
        <w:rPr>
          <w:rFonts w:ascii="Times New Roman" w:hAnsi="Times New Roman"/>
          <w:b/>
          <w:sz w:val="24"/>
          <w:szCs w:val="24"/>
          <w:lang w:eastAsia="ru-RU"/>
        </w:rPr>
        <w:t>Diatro</w:t>
      </w:r>
      <w:proofErr w:type="spellEnd"/>
      <w:r w:rsidRPr="00C6673C">
        <w:rPr>
          <w:rFonts w:ascii="Times New Roman" w:hAnsi="Times New Roman"/>
          <w:b/>
          <w:sz w:val="24"/>
          <w:szCs w:val="24"/>
          <w:lang w:eastAsia="ru-RU"/>
        </w:rPr>
        <w:t xml:space="preserve"> </w:t>
      </w:r>
      <w:proofErr w:type="spellStart"/>
      <w:r w:rsidRPr="00C6673C">
        <w:rPr>
          <w:rFonts w:ascii="Times New Roman" w:hAnsi="Times New Roman"/>
          <w:b/>
          <w:sz w:val="24"/>
          <w:szCs w:val="24"/>
          <w:lang w:eastAsia="ru-RU"/>
        </w:rPr>
        <w:t>Dil</w:t>
      </w:r>
      <w:proofErr w:type="spellEnd"/>
      <w:r w:rsidRPr="00C6673C">
        <w:rPr>
          <w:rFonts w:ascii="Times New Roman" w:hAnsi="Times New Roman"/>
          <w:b/>
          <w:sz w:val="24"/>
          <w:szCs w:val="24"/>
          <w:lang w:eastAsia="ru-RU"/>
        </w:rPr>
        <w:t xml:space="preserve">-DIFF або еквівалент, Холестерин </w:t>
      </w:r>
      <w:proofErr w:type="spellStart"/>
      <w:r w:rsidRPr="00C6673C">
        <w:rPr>
          <w:rFonts w:ascii="Times New Roman" w:hAnsi="Times New Roman"/>
          <w:b/>
          <w:sz w:val="24"/>
          <w:szCs w:val="24"/>
          <w:lang w:eastAsia="ru-RU"/>
        </w:rPr>
        <w:t>ліпопротеїну</w:t>
      </w:r>
      <w:proofErr w:type="spellEnd"/>
      <w:r w:rsidRPr="00C6673C">
        <w:rPr>
          <w:rFonts w:ascii="Times New Roman" w:hAnsi="Times New Roman"/>
          <w:b/>
          <w:sz w:val="24"/>
          <w:szCs w:val="24"/>
          <w:lang w:eastAsia="ru-RU"/>
        </w:rPr>
        <w:t xml:space="preserve"> високої густини/холестерин </w:t>
      </w:r>
      <w:proofErr w:type="spellStart"/>
      <w:r w:rsidRPr="00C6673C">
        <w:rPr>
          <w:rFonts w:ascii="Times New Roman" w:hAnsi="Times New Roman"/>
          <w:b/>
          <w:sz w:val="24"/>
          <w:szCs w:val="24"/>
          <w:lang w:eastAsia="ru-RU"/>
        </w:rPr>
        <w:t>ліпопротеїну</w:t>
      </w:r>
      <w:proofErr w:type="spellEnd"/>
      <w:r w:rsidRPr="00C6673C">
        <w:rPr>
          <w:rFonts w:ascii="Times New Roman" w:hAnsi="Times New Roman"/>
          <w:b/>
          <w:sz w:val="24"/>
          <w:szCs w:val="24"/>
          <w:lang w:eastAsia="ru-RU"/>
        </w:rPr>
        <w:t xml:space="preserve"> низької густини </w:t>
      </w:r>
      <w:proofErr w:type="spellStart"/>
      <w:r w:rsidRPr="00C6673C">
        <w:rPr>
          <w:rFonts w:ascii="Times New Roman" w:hAnsi="Times New Roman"/>
          <w:b/>
          <w:sz w:val="24"/>
          <w:szCs w:val="24"/>
          <w:lang w:eastAsia="ru-RU"/>
        </w:rPr>
        <w:t>калібратор</w:t>
      </w:r>
      <w:proofErr w:type="spellEnd"/>
      <w:r w:rsidRPr="00C6673C">
        <w:rPr>
          <w:rFonts w:ascii="Times New Roman" w:hAnsi="Times New Roman"/>
          <w:b/>
          <w:sz w:val="24"/>
          <w:szCs w:val="24"/>
          <w:lang w:eastAsia="ru-RU"/>
        </w:rPr>
        <w:t xml:space="preserve">, Контроль гематологічний </w:t>
      </w:r>
      <w:proofErr w:type="spellStart"/>
      <w:r w:rsidRPr="00C6673C">
        <w:rPr>
          <w:rFonts w:ascii="Times New Roman" w:hAnsi="Times New Roman"/>
          <w:b/>
          <w:sz w:val="24"/>
          <w:szCs w:val="24"/>
          <w:lang w:eastAsia="ru-RU"/>
        </w:rPr>
        <w:t>Diacon</w:t>
      </w:r>
      <w:proofErr w:type="spellEnd"/>
      <w:r w:rsidRPr="00C6673C">
        <w:rPr>
          <w:rFonts w:ascii="Times New Roman" w:hAnsi="Times New Roman"/>
          <w:b/>
          <w:sz w:val="24"/>
          <w:szCs w:val="24"/>
          <w:lang w:eastAsia="ru-RU"/>
        </w:rPr>
        <w:t xml:space="preserve"> 3 норма або еквівалент, Електролітний реагент GE-1 або еквівалент, Розчин контролю якості або еквівалент, </w:t>
      </w:r>
      <w:proofErr w:type="spellStart"/>
      <w:r w:rsidRPr="00C6673C">
        <w:rPr>
          <w:rFonts w:ascii="Times New Roman" w:hAnsi="Times New Roman"/>
          <w:b/>
          <w:sz w:val="24"/>
          <w:szCs w:val="24"/>
          <w:lang w:eastAsia="ru-RU"/>
        </w:rPr>
        <w:t>Депротеїнізуючий</w:t>
      </w:r>
      <w:proofErr w:type="spellEnd"/>
      <w:r w:rsidRPr="00C6673C">
        <w:rPr>
          <w:rFonts w:ascii="Times New Roman" w:hAnsi="Times New Roman"/>
          <w:b/>
          <w:sz w:val="24"/>
          <w:szCs w:val="24"/>
          <w:lang w:eastAsia="ru-RU"/>
        </w:rPr>
        <w:t xml:space="preserve"> розчин або еквівалент, </w:t>
      </w:r>
      <w:proofErr w:type="spellStart"/>
      <w:r w:rsidRPr="00C6673C">
        <w:rPr>
          <w:rFonts w:ascii="Times New Roman" w:hAnsi="Times New Roman"/>
          <w:b/>
          <w:sz w:val="24"/>
          <w:szCs w:val="24"/>
          <w:lang w:eastAsia="ru-RU"/>
        </w:rPr>
        <w:t>Протромбіновий</w:t>
      </w:r>
      <w:proofErr w:type="spellEnd"/>
      <w:r w:rsidRPr="00C6673C">
        <w:rPr>
          <w:rFonts w:ascii="Times New Roman" w:hAnsi="Times New Roman"/>
          <w:b/>
          <w:sz w:val="24"/>
          <w:szCs w:val="24"/>
          <w:lang w:eastAsia="ru-RU"/>
        </w:rPr>
        <w:t xml:space="preserve"> час, рідкий </w:t>
      </w:r>
      <w:proofErr w:type="spellStart"/>
      <w:r w:rsidRPr="00C6673C">
        <w:rPr>
          <w:rFonts w:ascii="Times New Roman" w:hAnsi="Times New Roman"/>
          <w:b/>
          <w:sz w:val="24"/>
          <w:szCs w:val="24"/>
          <w:lang w:eastAsia="ru-RU"/>
        </w:rPr>
        <w:t>Dia</w:t>
      </w:r>
      <w:proofErr w:type="spellEnd"/>
      <w:r w:rsidRPr="00C6673C">
        <w:rPr>
          <w:rFonts w:ascii="Times New Roman" w:hAnsi="Times New Roman"/>
          <w:b/>
          <w:sz w:val="24"/>
          <w:szCs w:val="24"/>
          <w:lang w:eastAsia="ru-RU"/>
        </w:rPr>
        <w:t xml:space="preserve">-PT </w:t>
      </w:r>
      <w:proofErr w:type="spellStart"/>
      <w:r w:rsidRPr="00C6673C">
        <w:rPr>
          <w:rFonts w:ascii="Times New Roman" w:hAnsi="Times New Roman"/>
          <w:b/>
          <w:sz w:val="24"/>
          <w:szCs w:val="24"/>
          <w:lang w:eastAsia="ru-RU"/>
        </w:rPr>
        <w:t>liquid</w:t>
      </w:r>
      <w:proofErr w:type="spellEnd"/>
    </w:p>
    <w:p w14:paraId="2D2CCF6F" w14:textId="77777777" w:rsidR="00C6673C" w:rsidRPr="00C6673C"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 xml:space="preserve">або еквівалент, АЧТЧ, рідкий DIA-PTT </w:t>
      </w:r>
      <w:proofErr w:type="spellStart"/>
      <w:r w:rsidRPr="00C6673C">
        <w:rPr>
          <w:rFonts w:ascii="Times New Roman" w:hAnsi="Times New Roman"/>
          <w:b/>
          <w:sz w:val="24"/>
          <w:szCs w:val="24"/>
          <w:lang w:eastAsia="ru-RU"/>
        </w:rPr>
        <w:t>Liquid</w:t>
      </w:r>
      <w:proofErr w:type="spellEnd"/>
      <w:r w:rsidRPr="00C6673C">
        <w:rPr>
          <w:rFonts w:ascii="Times New Roman" w:hAnsi="Times New Roman"/>
          <w:b/>
          <w:sz w:val="24"/>
          <w:szCs w:val="24"/>
          <w:lang w:eastAsia="ru-RU"/>
        </w:rPr>
        <w:t xml:space="preserve"> або еквівалент, Фібриноген </w:t>
      </w:r>
      <w:proofErr w:type="spellStart"/>
      <w:r w:rsidRPr="00C6673C">
        <w:rPr>
          <w:rFonts w:ascii="Times New Roman" w:hAnsi="Times New Roman"/>
          <w:b/>
          <w:sz w:val="24"/>
          <w:szCs w:val="24"/>
          <w:lang w:eastAsia="ru-RU"/>
        </w:rPr>
        <w:t>Dia</w:t>
      </w:r>
      <w:proofErr w:type="spellEnd"/>
      <w:r w:rsidRPr="00C6673C">
        <w:rPr>
          <w:rFonts w:ascii="Times New Roman" w:hAnsi="Times New Roman"/>
          <w:b/>
          <w:sz w:val="24"/>
          <w:szCs w:val="24"/>
          <w:lang w:eastAsia="ru-RU"/>
        </w:rPr>
        <w:t>-FIB</w:t>
      </w:r>
    </w:p>
    <w:p w14:paraId="2B1E9910" w14:textId="77777777" w:rsidR="00C6673C" w:rsidRPr="00C6673C"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 xml:space="preserve">або еквівалент, Розчин </w:t>
      </w:r>
      <w:proofErr w:type="spellStart"/>
      <w:r w:rsidRPr="00C6673C">
        <w:rPr>
          <w:rFonts w:ascii="Times New Roman" w:hAnsi="Times New Roman"/>
          <w:b/>
          <w:sz w:val="24"/>
          <w:szCs w:val="24"/>
          <w:lang w:eastAsia="ru-RU"/>
        </w:rPr>
        <w:t>імідазолу</w:t>
      </w:r>
      <w:proofErr w:type="spellEnd"/>
      <w:r w:rsidRPr="00C6673C">
        <w:rPr>
          <w:rFonts w:ascii="Times New Roman" w:hAnsi="Times New Roman"/>
          <w:b/>
          <w:sz w:val="24"/>
          <w:szCs w:val="24"/>
          <w:lang w:eastAsia="ru-RU"/>
        </w:rPr>
        <w:t xml:space="preserve"> </w:t>
      </w:r>
      <w:proofErr w:type="spellStart"/>
      <w:r w:rsidRPr="00C6673C">
        <w:rPr>
          <w:rFonts w:ascii="Times New Roman" w:hAnsi="Times New Roman"/>
          <w:b/>
          <w:sz w:val="24"/>
          <w:szCs w:val="24"/>
          <w:lang w:eastAsia="ru-RU"/>
        </w:rPr>
        <w:t>Dia</w:t>
      </w:r>
      <w:proofErr w:type="spellEnd"/>
      <w:r w:rsidRPr="00C6673C">
        <w:rPr>
          <w:rFonts w:ascii="Times New Roman" w:hAnsi="Times New Roman"/>
          <w:b/>
          <w:sz w:val="24"/>
          <w:szCs w:val="24"/>
          <w:lang w:eastAsia="ru-RU"/>
        </w:rPr>
        <w:t xml:space="preserve">-IMIDAZOL або еквівалент, Кальцію хлорид 0.025М Dia-CaCl2 або еквівалент, Холестерин </w:t>
      </w:r>
      <w:proofErr w:type="spellStart"/>
      <w:r w:rsidRPr="00C6673C">
        <w:rPr>
          <w:rFonts w:ascii="Times New Roman" w:hAnsi="Times New Roman"/>
          <w:b/>
          <w:sz w:val="24"/>
          <w:szCs w:val="24"/>
          <w:lang w:eastAsia="ru-RU"/>
        </w:rPr>
        <w:t>ліпопротеїну</w:t>
      </w:r>
      <w:proofErr w:type="spellEnd"/>
      <w:r w:rsidRPr="00C6673C">
        <w:rPr>
          <w:rFonts w:ascii="Times New Roman" w:hAnsi="Times New Roman"/>
          <w:b/>
          <w:sz w:val="24"/>
          <w:szCs w:val="24"/>
          <w:lang w:eastAsia="ru-RU"/>
        </w:rPr>
        <w:t xml:space="preserve"> високої густини прямий 30</w:t>
      </w:r>
    </w:p>
    <w:p w14:paraId="4FE2B615" w14:textId="77777777" w:rsidR="00C6673C" w:rsidRPr="00C6673C"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 xml:space="preserve">або еквівалент, Холестерин </w:t>
      </w:r>
      <w:proofErr w:type="spellStart"/>
      <w:r w:rsidRPr="00C6673C">
        <w:rPr>
          <w:rFonts w:ascii="Times New Roman" w:hAnsi="Times New Roman"/>
          <w:b/>
          <w:sz w:val="24"/>
          <w:szCs w:val="24"/>
          <w:lang w:eastAsia="ru-RU"/>
        </w:rPr>
        <w:t>ліпопротеїну</w:t>
      </w:r>
      <w:proofErr w:type="spellEnd"/>
      <w:r w:rsidRPr="00C6673C">
        <w:rPr>
          <w:rFonts w:ascii="Times New Roman" w:hAnsi="Times New Roman"/>
          <w:b/>
          <w:sz w:val="24"/>
          <w:szCs w:val="24"/>
          <w:lang w:eastAsia="ru-RU"/>
        </w:rPr>
        <w:t xml:space="preserve"> низької густини прямий 30 або еквівалент,</w:t>
      </w:r>
    </w:p>
    <w:p w14:paraId="065CBD26" w14:textId="314D0B9B" w:rsidR="008A04F7" w:rsidRPr="004C3FFE" w:rsidRDefault="00C6673C" w:rsidP="00C6673C">
      <w:pPr>
        <w:spacing w:after="0" w:line="240" w:lineRule="auto"/>
        <w:jc w:val="both"/>
        <w:rPr>
          <w:rFonts w:ascii="Times New Roman" w:hAnsi="Times New Roman"/>
          <w:b/>
          <w:sz w:val="24"/>
          <w:szCs w:val="24"/>
          <w:lang w:eastAsia="ru-RU"/>
        </w:rPr>
      </w:pPr>
      <w:r w:rsidRPr="00C6673C">
        <w:rPr>
          <w:rFonts w:ascii="Times New Roman" w:hAnsi="Times New Roman"/>
          <w:b/>
          <w:sz w:val="24"/>
          <w:szCs w:val="24"/>
          <w:lang w:eastAsia="ru-RU"/>
        </w:rPr>
        <w:t xml:space="preserve">Промивний розчин </w:t>
      </w:r>
      <w:proofErr w:type="spellStart"/>
      <w:r w:rsidRPr="00C6673C">
        <w:rPr>
          <w:rFonts w:ascii="Times New Roman" w:hAnsi="Times New Roman"/>
          <w:b/>
          <w:sz w:val="24"/>
          <w:szCs w:val="24"/>
          <w:lang w:eastAsia="ru-RU"/>
        </w:rPr>
        <w:t>Diatro</w:t>
      </w:r>
      <w:proofErr w:type="spellEnd"/>
      <w:r w:rsidRPr="00C6673C">
        <w:rPr>
          <w:rFonts w:ascii="Times New Roman" w:hAnsi="Times New Roman"/>
          <w:b/>
          <w:sz w:val="24"/>
          <w:szCs w:val="24"/>
          <w:lang w:eastAsia="ru-RU"/>
        </w:rPr>
        <w:t xml:space="preserve"> </w:t>
      </w:r>
      <w:proofErr w:type="spellStart"/>
      <w:r w:rsidRPr="00C6673C">
        <w:rPr>
          <w:rFonts w:ascii="Times New Roman" w:hAnsi="Times New Roman"/>
          <w:b/>
          <w:sz w:val="24"/>
          <w:szCs w:val="24"/>
          <w:lang w:eastAsia="ru-RU"/>
        </w:rPr>
        <w:t>Hypoclean</w:t>
      </w:r>
      <w:proofErr w:type="spellEnd"/>
      <w:r w:rsidRPr="00C6673C">
        <w:rPr>
          <w:rFonts w:ascii="Times New Roman" w:hAnsi="Times New Roman"/>
          <w:b/>
          <w:sz w:val="24"/>
          <w:szCs w:val="24"/>
          <w:lang w:eastAsia="ru-RU"/>
        </w:rPr>
        <w:t xml:space="preserve"> CC або еквівалент, Контрольна плазма </w:t>
      </w:r>
      <w:proofErr w:type="spellStart"/>
      <w:r w:rsidRPr="00C6673C">
        <w:rPr>
          <w:rFonts w:ascii="Times New Roman" w:hAnsi="Times New Roman"/>
          <w:b/>
          <w:sz w:val="24"/>
          <w:szCs w:val="24"/>
          <w:lang w:eastAsia="ru-RU"/>
        </w:rPr>
        <w:t>Dia-ControL</w:t>
      </w:r>
      <w:proofErr w:type="spellEnd"/>
      <w:r w:rsidRPr="00C6673C">
        <w:rPr>
          <w:rFonts w:ascii="Times New Roman" w:hAnsi="Times New Roman"/>
          <w:b/>
          <w:sz w:val="24"/>
          <w:szCs w:val="24"/>
          <w:lang w:eastAsia="ru-RU"/>
        </w:rPr>
        <w:t xml:space="preserve"> I-II або еквівалент, </w:t>
      </w:r>
      <w:proofErr w:type="spellStart"/>
      <w:r w:rsidRPr="00C6673C">
        <w:rPr>
          <w:rFonts w:ascii="Times New Roman" w:hAnsi="Times New Roman"/>
          <w:b/>
          <w:sz w:val="24"/>
          <w:szCs w:val="24"/>
          <w:lang w:eastAsia="ru-RU"/>
        </w:rPr>
        <w:t>Глікозильований</w:t>
      </w:r>
      <w:proofErr w:type="spellEnd"/>
      <w:r w:rsidRPr="00C6673C">
        <w:rPr>
          <w:rFonts w:ascii="Times New Roman" w:hAnsi="Times New Roman"/>
          <w:b/>
          <w:sz w:val="24"/>
          <w:szCs w:val="24"/>
          <w:lang w:eastAsia="ru-RU"/>
        </w:rPr>
        <w:t xml:space="preserve"> гемоглобін прямий контроль або еквівалент, </w:t>
      </w:r>
      <w:proofErr w:type="spellStart"/>
      <w:r w:rsidRPr="00C6673C">
        <w:rPr>
          <w:rFonts w:ascii="Times New Roman" w:hAnsi="Times New Roman"/>
          <w:b/>
          <w:sz w:val="24"/>
          <w:szCs w:val="24"/>
          <w:lang w:eastAsia="ru-RU"/>
        </w:rPr>
        <w:t>Глікозильований</w:t>
      </w:r>
      <w:proofErr w:type="spellEnd"/>
      <w:r w:rsidRPr="00C6673C">
        <w:rPr>
          <w:rFonts w:ascii="Times New Roman" w:hAnsi="Times New Roman"/>
          <w:b/>
          <w:sz w:val="24"/>
          <w:szCs w:val="24"/>
          <w:lang w:eastAsia="ru-RU"/>
        </w:rPr>
        <w:t xml:space="preserve"> гемоглобін прямий </w:t>
      </w:r>
      <w:proofErr w:type="spellStart"/>
      <w:r w:rsidRPr="00C6673C">
        <w:rPr>
          <w:rFonts w:ascii="Times New Roman" w:hAnsi="Times New Roman"/>
          <w:b/>
          <w:sz w:val="24"/>
          <w:szCs w:val="24"/>
          <w:lang w:eastAsia="ru-RU"/>
        </w:rPr>
        <w:t>калібратор</w:t>
      </w:r>
      <w:proofErr w:type="spellEnd"/>
      <w:r w:rsidRPr="00C6673C">
        <w:rPr>
          <w:rFonts w:ascii="Times New Roman" w:hAnsi="Times New Roman"/>
          <w:b/>
          <w:sz w:val="24"/>
          <w:szCs w:val="24"/>
          <w:lang w:eastAsia="ru-RU"/>
        </w:rPr>
        <w:t xml:space="preserve"> або еквівалент, Кювети </w:t>
      </w:r>
      <w:proofErr w:type="spellStart"/>
      <w:r w:rsidRPr="00C6673C">
        <w:rPr>
          <w:rFonts w:ascii="Times New Roman" w:hAnsi="Times New Roman"/>
          <w:b/>
          <w:sz w:val="24"/>
          <w:szCs w:val="24"/>
          <w:lang w:eastAsia="ru-RU"/>
        </w:rPr>
        <w:t>Coag</w:t>
      </w:r>
      <w:proofErr w:type="spellEnd"/>
      <w:r w:rsidRPr="00C6673C">
        <w:rPr>
          <w:rFonts w:ascii="Times New Roman" w:hAnsi="Times New Roman"/>
          <w:b/>
          <w:sz w:val="24"/>
          <w:szCs w:val="24"/>
          <w:lang w:eastAsia="ru-RU"/>
        </w:rPr>
        <w:t xml:space="preserve"> D.</w:t>
      </w:r>
      <w:r w:rsidR="000E0D40" w:rsidRPr="000E0D40">
        <w:rPr>
          <w:rFonts w:ascii="Times New Roman" w:hAnsi="Times New Roman"/>
          <w:b/>
          <w:sz w:val="24"/>
          <w:szCs w:val="24"/>
          <w:lang w:eastAsia="ru-RU"/>
        </w:rPr>
        <w:t xml:space="preserve"> </w:t>
      </w:r>
      <w:r w:rsidR="008A04F7" w:rsidRPr="004C3FFE">
        <w:rPr>
          <w:rFonts w:ascii="Times New Roman" w:hAnsi="Times New Roman"/>
          <w:sz w:val="24"/>
          <w:szCs w:val="24"/>
        </w:rPr>
        <w:t>(далі – Товар), зазначені в</w:t>
      </w:r>
      <w:r w:rsidR="008A04F7" w:rsidRPr="004C3FFE">
        <w:rPr>
          <w:rFonts w:ascii="Times New Roman" w:hAnsi="Times New Roman"/>
          <w:b/>
          <w:bCs/>
          <w:sz w:val="24"/>
          <w:szCs w:val="24"/>
          <w:shd w:val="clear" w:color="auto" w:fill="FFFFFF"/>
        </w:rPr>
        <w:t xml:space="preserve"> специфікації,</w:t>
      </w:r>
      <w:r w:rsidR="008A04F7"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товари.</w:t>
      </w:r>
    </w:p>
    <w:p w14:paraId="2ED10644" w14:textId="69D81123" w:rsidR="008A04F7" w:rsidRPr="004C3FFE" w:rsidRDefault="008A04F7" w:rsidP="008A04F7">
      <w:pPr>
        <w:shd w:val="clear" w:color="auto" w:fill="FFFFFF"/>
        <w:spacing w:after="0" w:line="20" w:lineRule="atLeast"/>
        <w:contextualSpacing/>
        <w:rPr>
          <w:rFonts w:ascii="Times New Roman" w:hAnsi="Times New Roman"/>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r>
      <w:r w:rsidR="00C6673C">
        <w:rPr>
          <w:rFonts w:ascii="Times New Roman" w:eastAsia="Times New Roman" w:hAnsi="Times New Roman"/>
          <w:bCs/>
          <w:sz w:val="24"/>
          <w:szCs w:val="24"/>
          <w:shd w:val="clear" w:color="auto" w:fill="FFFFFF"/>
        </w:rPr>
        <w:t xml:space="preserve">Постачальник </w:t>
      </w:r>
      <w:proofErr w:type="spellStart"/>
      <w:r w:rsidR="00C6673C">
        <w:rPr>
          <w:rFonts w:ascii="Times New Roman" w:eastAsia="Times New Roman" w:hAnsi="Times New Roman"/>
          <w:bCs/>
          <w:sz w:val="24"/>
          <w:szCs w:val="24"/>
          <w:shd w:val="clear" w:color="auto" w:fill="FFFFFF"/>
        </w:rPr>
        <w:t>доствляє</w:t>
      </w:r>
      <w:proofErr w:type="spellEnd"/>
      <w:r w:rsidR="00C6673C">
        <w:rPr>
          <w:rFonts w:ascii="Times New Roman" w:eastAsia="Times New Roman" w:hAnsi="Times New Roman"/>
          <w:bCs/>
          <w:sz w:val="24"/>
          <w:szCs w:val="24"/>
          <w:shd w:val="clear" w:color="auto" w:fill="FFFFFF"/>
        </w:rPr>
        <w:t xml:space="preserve"> товар згідно заявки Замовника протягом 5ти днів.</w:t>
      </w:r>
      <w:r w:rsidRPr="004C3FFE">
        <w:rPr>
          <w:rFonts w:ascii="Times New Roman" w:hAnsi="Times New Roman"/>
          <w:sz w:val="24"/>
          <w:szCs w:val="24"/>
        </w:rPr>
        <w:t xml:space="preserve"> </w:t>
      </w:r>
    </w:p>
    <w:p w14:paraId="23EA36A9" w14:textId="77777777" w:rsidR="008A04F7" w:rsidRPr="004C3FFE" w:rsidRDefault="008A04F7" w:rsidP="008A04F7">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6B3FC56D" w14:textId="77777777" w:rsidR="008A04F7" w:rsidRPr="004C3FFE" w:rsidRDefault="008A04F7" w:rsidP="008A04F7">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 xml:space="preserve">відповідно до вимог </w:t>
      </w:r>
      <w:r w:rsidRPr="004C3FFE">
        <w:rPr>
          <w:rFonts w:ascii="Times New Roman" w:hAnsi="Times New Roman"/>
          <w:sz w:val="24"/>
          <w:szCs w:val="24"/>
        </w:rPr>
        <w:lastRenderedPageBreak/>
        <w:t>чинного законодавства України про  публічні закупівлі.</w:t>
      </w:r>
    </w:p>
    <w:p w14:paraId="0885C87F" w14:textId="77777777" w:rsidR="008A04F7" w:rsidRPr="004C3FFE" w:rsidRDefault="008A04F7" w:rsidP="008A04F7">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F695C93"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58111BDD" w14:textId="77777777" w:rsidR="008A04F7" w:rsidRPr="004C3FFE" w:rsidRDefault="008A04F7" w:rsidP="008A04F7">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2366CA6C" w14:textId="77777777" w:rsidR="008A04F7" w:rsidRPr="004C3FFE" w:rsidRDefault="008A04F7" w:rsidP="008A04F7">
      <w:pPr>
        <w:spacing w:after="0" w:line="20" w:lineRule="atLeast"/>
        <w:contextualSpacing/>
        <w:jc w:val="both"/>
        <w:rPr>
          <w:rFonts w:ascii="Times New Roman" w:hAnsi="Times New Roman"/>
          <w:sz w:val="24"/>
          <w:szCs w:val="24"/>
        </w:rPr>
      </w:pPr>
    </w:p>
    <w:p w14:paraId="3970629B"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2783B831" w14:textId="77777777" w:rsidR="008A04F7" w:rsidRPr="004C3FFE" w:rsidRDefault="008A04F7" w:rsidP="008A04F7">
      <w:pPr>
        <w:numPr>
          <w:ilvl w:val="0"/>
          <w:numId w:val="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033DE827" w14:textId="5982483D" w:rsidR="008A04F7" w:rsidRPr="004C3FFE" w:rsidRDefault="008A04F7" w:rsidP="008A04F7">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Товар повинен бути належним чином зареєстрований</w:t>
      </w:r>
      <w:r w:rsidR="000E0D40">
        <w:rPr>
          <w:rFonts w:ascii="Times New Roman" w:hAnsi="Times New Roman"/>
          <w:sz w:val="24"/>
          <w:szCs w:val="24"/>
        </w:rPr>
        <w:br/>
        <w:t>/задекларований</w:t>
      </w:r>
      <w:r w:rsidRPr="004C3FFE">
        <w:rPr>
          <w:rFonts w:ascii="Times New Roman" w:hAnsi="Times New Roman"/>
          <w:sz w:val="24"/>
          <w:szCs w:val="24"/>
        </w:rPr>
        <w:t xml:space="preserve"> в Україні. </w:t>
      </w:r>
    </w:p>
    <w:p w14:paraId="78FFC40E"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07114D85" w14:textId="37DF5C2A"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w:t>
      </w:r>
      <w:r w:rsidR="003D7A65">
        <w:rPr>
          <w:rFonts w:ascii="Times New Roman" w:hAnsi="Times New Roman"/>
          <w:sz w:val="24"/>
          <w:szCs w:val="24"/>
        </w:rPr>
        <w:t>П</w:t>
      </w:r>
      <w:r w:rsidR="003D7A65" w:rsidRPr="003D7A65">
        <w:rPr>
          <w:rFonts w:ascii="Times New Roman" w:hAnsi="Times New Roman"/>
          <w:sz w:val="24"/>
          <w:szCs w:val="24"/>
        </w:rPr>
        <w:t xml:space="preserve">ри наявності браку упаковки, порушення цілісності товарів при поставці проводиться заміна якісним товаром протягом п’яти днів </w:t>
      </w:r>
      <w:r w:rsidR="003D7A65">
        <w:rPr>
          <w:rFonts w:ascii="Times New Roman" w:hAnsi="Times New Roman"/>
          <w:sz w:val="24"/>
          <w:szCs w:val="24"/>
        </w:rPr>
        <w:t xml:space="preserve">. </w:t>
      </w:r>
      <w:r w:rsidRPr="004C3FFE">
        <w:rPr>
          <w:rFonts w:ascii="Times New Roman" w:hAnsi="Times New Roman"/>
          <w:sz w:val="24"/>
          <w:szCs w:val="24"/>
        </w:rPr>
        <w:t xml:space="preserve">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3DD7983F"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2F873D1"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607FE4FA" w14:textId="4C92C5A7" w:rsidR="008A04F7" w:rsidRPr="004C3FFE" w:rsidRDefault="008A04F7" w:rsidP="008A04F7">
      <w:p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hAnsi="Times New Roman"/>
          <w:sz w:val="24"/>
          <w:szCs w:val="24"/>
        </w:rPr>
        <w:t xml:space="preserve">становить не менше </w:t>
      </w:r>
      <w:r w:rsidR="000E0D40">
        <w:rPr>
          <w:rFonts w:ascii="Times New Roman" w:hAnsi="Times New Roman"/>
          <w:b/>
          <w:bCs/>
          <w:sz w:val="24"/>
          <w:szCs w:val="24"/>
        </w:rPr>
        <w:t>7</w:t>
      </w:r>
      <w:r>
        <w:rPr>
          <w:rFonts w:ascii="Times New Roman" w:hAnsi="Times New Roman"/>
          <w:b/>
          <w:bCs/>
          <w:sz w:val="24"/>
          <w:szCs w:val="24"/>
        </w:rPr>
        <w:t>0</w:t>
      </w:r>
      <w:r w:rsidRPr="00345D88">
        <w:rPr>
          <w:rFonts w:ascii="Times New Roman" w:hAnsi="Times New Roman"/>
          <w:b/>
          <w:bCs/>
          <w:sz w:val="24"/>
          <w:szCs w:val="24"/>
        </w:rPr>
        <w:t>%</w:t>
      </w:r>
      <w:r w:rsidRPr="004C3FFE">
        <w:rPr>
          <w:rFonts w:ascii="Times New Roman" w:hAnsi="Times New Roman"/>
          <w:sz w:val="24"/>
          <w:szCs w:val="24"/>
        </w:rPr>
        <w:t xml:space="preserve"> від загального терміну придатності</w:t>
      </w:r>
      <w:r w:rsidR="005B3A4A">
        <w:rPr>
          <w:rFonts w:ascii="Times New Roman" w:hAnsi="Times New Roman"/>
          <w:sz w:val="24"/>
          <w:szCs w:val="24"/>
        </w:rPr>
        <w:t xml:space="preserve"> або не менше 12 міс</w:t>
      </w:r>
      <w:r w:rsidRPr="004C3FFE">
        <w:rPr>
          <w:rFonts w:ascii="Times New Roman" w:hAnsi="Times New Roman"/>
          <w:bCs/>
          <w:sz w:val="24"/>
          <w:szCs w:val="24"/>
        </w:rPr>
        <w:t>, інші терміни придатності допустимі лише за згодою Сторін.</w:t>
      </w:r>
    </w:p>
    <w:p w14:paraId="258032AC" w14:textId="77777777" w:rsidR="008A04F7" w:rsidRPr="004C3FFE" w:rsidRDefault="008A04F7" w:rsidP="008A04F7">
      <w:pPr>
        <w:spacing w:after="0" w:line="20" w:lineRule="atLeast"/>
        <w:contextualSpacing/>
        <w:jc w:val="both"/>
        <w:rPr>
          <w:rFonts w:ascii="Times New Roman" w:hAnsi="Times New Roman"/>
          <w:sz w:val="24"/>
          <w:szCs w:val="24"/>
        </w:rPr>
      </w:pPr>
    </w:p>
    <w:p w14:paraId="4224C0E2"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1708741F" w14:textId="77777777" w:rsidR="008A04F7" w:rsidRPr="004C3FFE" w:rsidRDefault="008A04F7" w:rsidP="008A04F7">
      <w:pPr>
        <w:pStyle w:val="a5"/>
        <w:numPr>
          <w:ilvl w:val="0"/>
          <w:numId w:val="1"/>
        </w:numPr>
        <w:tabs>
          <w:tab w:val="clear" w:pos="0"/>
          <w:tab w:val="left" w:pos="709"/>
        </w:tabs>
        <w:spacing w:line="20" w:lineRule="atLeast"/>
        <w:jc w:val="both"/>
        <w:rPr>
          <w:iCs/>
          <w:vanish/>
          <w:shd w:val="clear" w:color="auto" w:fill="FFFFFF"/>
        </w:rPr>
      </w:pPr>
    </w:p>
    <w:p w14:paraId="3A5B90D2" w14:textId="77777777" w:rsidR="008A04F7" w:rsidRPr="004C3FFE" w:rsidRDefault="008A04F7" w:rsidP="008A04F7">
      <w:pPr>
        <w:pStyle w:val="a5"/>
        <w:numPr>
          <w:ilvl w:val="0"/>
          <w:numId w:val="1"/>
        </w:numPr>
        <w:tabs>
          <w:tab w:val="clear" w:pos="0"/>
          <w:tab w:val="left" w:pos="709"/>
        </w:tabs>
        <w:spacing w:line="20" w:lineRule="atLeast"/>
        <w:jc w:val="both"/>
        <w:rPr>
          <w:iCs/>
          <w:vanish/>
          <w:shd w:val="clear" w:color="auto" w:fill="FFFFFF"/>
        </w:rPr>
      </w:pPr>
    </w:p>
    <w:p w14:paraId="65CF8DAC" w14:textId="77777777" w:rsidR="008A04F7" w:rsidRPr="004C3FFE" w:rsidRDefault="008A04F7" w:rsidP="008A04F7">
      <w:pPr>
        <w:numPr>
          <w:ilvl w:val="1"/>
          <w:numId w:val="1"/>
        </w:numPr>
        <w:tabs>
          <w:tab w:val="clear" w:pos="0"/>
          <w:tab w:val="left" w:pos="709"/>
        </w:tabs>
        <w:spacing w:after="0" w:line="20" w:lineRule="atLeast"/>
        <w:contextualSpacing/>
        <w:jc w:val="both"/>
        <w:rPr>
          <w:rFonts w:ascii="Times New Roman" w:hAnsi="Times New Roman"/>
          <w:sz w:val="24"/>
          <w:szCs w:val="24"/>
        </w:rPr>
      </w:pPr>
      <w:r w:rsidRPr="004C3FFE">
        <w:rPr>
          <w:rFonts w:ascii="Times New Roman" w:hAnsi="Times New Roman"/>
          <w:iCs/>
          <w:sz w:val="24"/>
          <w:szCs w:val="24"/>
          <w:shd w:val="clear" w:color="auto" w:fill="FFFFFF"/>
        </w:rPr>
        <w:t>Загальна вартість договору з ПДВ:</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xml:space="preserve"> з  ПДВ </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Джерело фінансування-кошти __________</w:t>
      </w:r>
    </w:p>
    <w:p w14:paraId="667AE0F7" w14:textId="77777777" w:rsidR="008A04F7" w:rsidRPr="004C3FFE" w:rsidRDefault="008A04F7" w:rsidP="008A04F7">
      <w:pPr>
        <w:tabs>
          <w:tab w:val="left" w:pos="709"/>
        </w:tabs>
        <w:spacing w:after="0" w:line="20" w:lineRule="atLeast"/>
        <w:contextualSpacing/>
        <w:jc w:val="both"/>
        <w:rPr>
          <w:rFonts w:ascii="Times New Roman" w:hAnsi="Times New Roman"/>
          <w:sz w:val="24"/>
          <w:szCs w:val="24"/>
        </w:rPr>
      </w:pPr>
    </w:p>
    <w:p w14:paraId="131549A3" w14:textId="13A1AD68" w:rsidR="008A04F7" w:rsidRPr="004C3FFE" w:rsidRDefault="008A04F7" w:rsidP="008A04F7">
      <w:pPr>
        <w:numPr>
          <w:ilvl w:val="1"/>
          <w:numId w:val="1"/>
        </w:numPr>
        <w:tabs>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4C3FFE">
        <w:rPr>
          <w:rFonts w:ascii="Times New Roman" w:hAnsi="Times New Roman"/>
          <w:sz w:val="24"/>
          <w:szCs w:val="24"/>
        </w:rPr>
        <w:t>закупівель</w:t>
      </w:r>
      <w:proofErr w:type="spellEnd"/>
      <w:r w:rsidRPr="004C3FF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w:t>
      </w:r>
      <w:r w:rsidR="00260980">
        <w:rPr>
          <w:rFonts w:ascii="Times New Roman" w:hAnsi="Times New Roman"/>
          <w:sz w:val="24"/>
          <w:szCs w:val="24"/>
        </w:rPr>
        <w:t xml:space="preserve"> та доповненнями</w:t>
      </w:r>
      <w:r w:rsidRPr="004C3FFE">
        <w:rPr>
          <w:rFonts w:ascii="Times New Roman" w:hAnsi="Times New Roman"/>
          <w:sz w:val="24"/>
          <w:szCs w:val="24"/>
        </w:rPr>
        <w:t xml:space="preserve">. </w:t>
      </w:r>
    </w:p>
    <w:p w14:paraId="32B6A6E4" w14:textId="77777777" w:rsidR="008A04F7" w:rsidRPr="004C3FFE" w:rsidRDefault="008A04F7" w:rsidP="008A04F7">
      <w:pPr>
        <w:keepNext/>
        <w:keepLines/>
        <w:numPr>
          <w:ilvl w:val="1"/>
          <w:numId w:val="1"/>
        </w:numPr>
        <w:tabs>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lastRenderedPageBreak/>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242D46E8" w14:textId="77777777" w:rsidR="008A04F7" w:rsidRPr="004C3FFE" w:rsidRDefault="008A04F7" w:rsidP="008A04F7">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805F018" w14:textId="77777777" w:rsidR="008A04F7" w:rsidRPr="004C3FFE" w:rsidRDefault="008A04F7" w:rsidP="008A04F7">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16D8C34E" w14:textId="77777777" w:rsidR="008A04F7" w:rsidRPr="004C3FFE" w:rsidRDefault="008A04F7" w:rsidP="008A04F7">
      <w:pPr>
        <w:spacing w:after="0" w:line="20" w:lineRule="atLeast"/>
        <w:contextualSpacing/>
        <w:jc w:val="both"/>
        <w:rPr>
          <w:rFonts w:ascii="Times New Roman" w:hAnsi="Times New Roman"/>
          <w:b/>
          <w:sz w:val="24"/>
          <w:szCs w:val="24"/>
        </w:rPr>
      </w:pPr>
    </w:p>
    <w:p w14:paraId="14C9411C"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07D38460" w14:textId="77777777" w:rsidR="008A04F7" w:rsidRPr="004C3FFE" w:rsidRDefault="008A04F7" w:rsidP="008A04F7">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88A0900"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28832B2"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7E0DAD81"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6DC61BB5"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p>
    <w:p w14:paraId="6421D3AE"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00C2ADD4"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47935BE8" w14:textId="77777777" w:rsidR="008A04F7" w:rsidRPr="004C3FFE" w:rsidRDefault="008A04F7" w:rsidP="008A04F7">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якості(відповідності) чи інших визначених законодавством документів якості на Товар.</w:t>
      </w:r>
    </w:p>
    <w:p w14:paraId="7B39AE78"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6EE71911" w14:textId="77777777" w:rsidR="008A04F7" w:rsidRPr="004C3FFE" w:rsidRDefault="008A04F7" w:rsidP="008A04F7">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 xml:space="preserve">Місце  поставки  (передачі) товарів – за </w:t>
      </w:r>
      <w:proofErr w:type="spellStart"/>
      <w:r w:rsidRPr="004C3FFE">
        <w:rPr>
          <w:rFonts w:ascii="Times New Roman" w:hAnsi="Times New Roman"/>
          <w:sz w:val="24"/>
          <w:szCs w:val="24"/>
        </w:rPr>
        <w:t>адресою</w:t>
      </w:r>
      <w:proofErr w:type="spellEnd"/>
      <w:r w:rsidRPr="004C3FFE">
        <w:rPr>
          <w:rFonts w:ascii="Times New Roman" w:hAnsi="Times New Roman"/>
          <w:sz w:val="24"/>
          <w:szCs w:val="24"/>
        </w:rPr>
        <w:t xml:space="preserve"> Замовника</w:t>
      </w:r>
      <w:r w:rsidRPr="004C3FFE">
        <w:rPr>
          <w:rFonts w:ascii="Times New Roman" w:hAnsi="Times New Roman"/>
          <w:sz w:val="24"/>
          <w:szCs w:val="24"/>
          <w:lang w:val="ru-RU"/>
        </w:rPr>
        <w:t xml:space="preserve"> (</w:t>
      </w:r>
      <w:r w:rsidRPr="004C3FFE">
        <w:rPr>
          <w:rFonts w:ascii="Times New Roman" w:hAnsi="Times New Roman"/>
          <w:sz w:val="24"/>
          <w:szCs w:val="24"/>
        </w:rPr>
        <w:t>_____________________</w:t>
      </w:r>
      <w:r w:rsidRPr="004C3FFE">
        <w:rPr>
          <w:rFonts w:ascii="Times New Roman" w:hAnsi="Times New Roman"/>
          <w:sz w:val="24"/>
          <w:szCs w:val="24"/>
          <w:lang w:val="ru-RU"/>
        </w:rPr>
        <w:t>)</w:t>
      </w:r>
    </w:p>
    <w:p w14:paraId="32B99B89" w14:textId="017B288A"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товарів не більше </w:t>
      </w:r>
      <w:r w:rsidR="00260980">
        <w:rPr>
          <w:rFonts w:ascii="Times New Roman" w:hAnsi="Times New Roman"/>
          <w:sz w:val="24"/>
          <w:szCs w:val="24"/>
        </w:rPr>
        <w:t>5</w:t>
      </w:r>
      <w:r w:rsidRPr="004C3FFE">
        <w:rPr>
          <w:rFonts w:ascii="Times New Roman" w:hAnsi="Times New Roman"/>
          <w:sz w:val="24"/>
          <w:szCs w:val="24"/>
        </w:rPr>
        <w:t xml:space="preserve"> днів  з моменту замовлення товару (якщо інше не погоджено сторонами).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1590A213"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є дата, коли товар </w:t>
      </w:r>
      <w:proofErr w:type="spellStart"/>
      <w:r w:rsidRPr="004C3FFE">
        <w:rPr>
          <w:rFonts w:ascii="Times New Roman" w:hAnsi="Times New Roman"/>
          <w:sz w:val="24"/>
          <w:szCs w:val="24"/>
          <w:lang w:val="ru-RU"/>
        </w:rPr>
        <w:t>був</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переданий</w:t>
      </w:r>
      <w:proofErr w:type="spellEnd"/>
      <w:r w:rsidRPr="004C3FFE">
        <w:rPr>
          <w:rFonts w:ascii="Times New Roman" w:hAnsi="Times New Roman"/>
          <w:sz w:val="24"/>
          <w:szCs w:val="24"/>
          <w:lang w:val="ru-RU"/>
        </w:rPr>
        <w:t xml:space="preserve"> у </w:t>
      </w:r>
      <w:proofErr w:type="spellStart"/>
      <w:r w:rsidRPr="004C3FFE">
        <w:rPr>
          <w:rFonts w:ascii="Times New Roman" w:hAnsi="Times New Roman"/>
          <w:sz w:val="24"/>
          <w:szCs w:val="24"/>
          <w:lang w:val="ru-RU"/>
        </w:rPr>
        <w:t>власність</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Замовника</w:t>
      </w:r>
      <w:proofErr w:type="spellEnd"/>
      <w:r w:rsidRPr="004C3FFE">
        <w:rPr>
          <w:rFonts w:ascii="Times New Roman" w:hAnsi="Times New Roman"/>
          <w:sz w:val="24"/>
          <w:szCs w:val="24"/>
          <w:lang w:val="ru-RU"/>
        </w:rPr>
        <w:t xml:space="preserve"> в </w:t>
      </w:r>
      <w:proofErr w:type="spellStart"/>
      <w:r w:rsidRPr="004C3FFE">
        <w:rPr>
          <w:rFonts w:ascii="Times New Roman" w:hAnsi="Times New Roman"/>
          <w:sz w:val="24"/>
          <w:szCs w:val="24"/>
          <w:lang w:val="ru-RU"/>
        </w:rPr>
        <w:t>місці</w:t>
      </w:r>
      <w:proofErr w:type="spellEnd"/>
      <w:r w:rsidRPr="004C3FFE">
        <w:rPr>
          <w:rFonts w:ascii="Times New Roman" w:hAnsi="Times New Roman"/>
          <w:sz w:val="24"/>
          <w:szCs w:val="24"/>
          <w:lang w:val="ru-RU"/>
        </w:rPr>
        <w:t xml:space="preserve"> поставки, </w:t>
      </w:r>
      <w:proofErr w:type="spellStart"/>
      <w:r w:rsidRPr="004C3FFE">
        <w:rPr>
          <w:rFonts w:ascii="Times New Roman" w:hAnsi="Times New Roman"/>
          <w:sz w:val="24"/>
          <w:szCs w:val="24"/>
          <w:lang w:val="ru-RU"/>
        </w:rPr>
        <w:t>що</w:t>
      </w:r>
      <w:proofErr w:type="spellEnd"/>
      <w:r w:rsidRPr="004C3FFE">
        <w:rPr>
          <w:rFonts w:ascii="Times New Roman" w:hAnsi="Times New Roman"/>
          <w:sz w:val="24"/>
          <w:szCs w:val="24"/>
          <w:lang w:val="ru-RU"/>
        </w:rPr>
        <w:t xml:space="preserve"> </w:t>
      </w:r>
      <w:proofErr w:type="spellStart"/>
      <w:proofErr w:type="gramStart"/>
      <w:r w:rsidRPr="004C3FFE">
        <w:rPr>
          <w:rFonts w:ascii="Times New Roman" w:hAnsi="Times New Roman"/>
          <w:sz w:val="24"/>
          <w:szCs w:val="24"/>
          <w:lang w:val="ru-RU"/>
        </w:rPr>
        <w:t>п</w:t>
      </w:r>
      <w:proofErr w:type="gramEnd"/>
      <w:r w:rsidRPr="004C3FFE">
        <w:rPr>
          <w:rFonts w:ascii="Times New Roman" w:hAnsi="Times New Roman"/>
          <w:sz w:val="24"/>
          <w:szCs w:val="24"/>
          <w:lang w:val="ru-RU"/>
        </w:rPr>
        <w:t>ідтверджується</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відповідними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накладними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товаро-супровідними</w:t>
      </w:r>
      <w:proofErr w:type="spellEnd"/>
      <w:r w:rsidRPr="004C3FFE">
        <w:rPr>
          <w:rFonts w:ascii="Times New Roman" w:hAnsi="Times New Roman"/>
          <w:sz w:val="24"/>
          <w:szCs w:val="24"/>
          <w:lang w:val="ru-RU"/>
        </w:rPr>
        <w:t xml:space="preserve">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68A67B6E" w14:textId="77777777" w:rsidR="008A04F7" w:rsidRPr="004C3FFE" w:rsidRDefault="008A04F7" w:rsidP="008A04F7">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5DA2492" w14:textId="77777777" w:rsidR="008A04F7" w:rsidRPr="004C3FFE" w:rsidRDefault="008A04F7" w:rsidP="008A04F7">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r>
      <w:proofErr w:type="spellStart"/>
      <w:r w:rsidRPr="004C3FFE">
        <w:rPr>
          <w:rFonts w:ascii="Times New Roman" w:hAnsi="Times New Roman"/>
          <w:sz w:val="24"/>
          <w:szCs w:val="24"/>
        </w:rPr>
        <w:t>Навантажувально</w:t>
      </w:r>
      <w:proofErr w:type="spellEnd"/>
      <w:r w:rsidRPr="004C3FFE">
        <w:rPr>
          <w:rFonts w:ascii="Times New Roman" w:hAnsi="Times New Roman"/>
          <w:sz w:val="24"/>
          <w:szCs w:val="24"/>
        </w:rPr>
        <w:t xml:space="preserve">-розвантажувальні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2CB9C750"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6E200C78"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E8B5193"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21C56984" w14:textId="77777777" w:rsidR="008A04F7" w:rsidRPr="004C3FFE" w:rsidRDefault="008A04F7" w:rsidP="008A04F7">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 xml:space="preserve">у, по кількості – протягом 3 днів з моменту прийому-передачі Товару, по </w:t>
      </w:r>
      <w:r w:rsidRPr="004C3FFE">
        <w:rPr>
          <w:rFonts w:ascii="Times New Roman" w:hAnsi="Times New Roman"/>
          <w:sz w:val="24"/>
          <w:szCs w:val="24"/>
        </w:rPr>
        <w:lastRenderedPageBreak/>
        <w:t>комплектності та якості – в будь-який момент впродовж терміну придатності Товару при умові дотримання Замовником умов зберігання Товару.</w:t>
      </w:r>
    </w:p>
    <w:p w14:paraId="2D6DC31F" w14:textId="77777777" w:rsidR="008A04F7" w:rsidRPr="004C3FFE" w:rsidRDefault="008A04F7" w:rsidP="008A04F7">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66E351C1" w14:textId="77777777" w:rsidR="008A04F7" w:rsidRPr="004C3FFE" w:rsidRDefault="008A04F7" w:rsidP="008A04F7">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39C43C9E"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38565BA1"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t>Замовник зобов'язаний:</w:t>
      </w:r>
    </w:p>
    <w:p w14:paraId="64060E58"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57614486"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498E9A80" w14:textId="77777777" w:rsidR="008A04F7" w:rsidRPr="004C3FFE" w:rsidRDefault="008A04F7" w:rsidP="008A04F7">
      <w:pPr>
        <w:numPr>
          <w:ilvl w:val="0"/>
          <w:numId w:val="2"/>
        </w:numPr>
        <w:tabs>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Замовник має право:</w:t>
      </w:r>
    </w:p>
    <w:p w14:paraId="7ECA07D3" w14:textId="77777777" w:rsidR="008A04F7" w:rsidRPr="004C3FFE" w:rsidRDefault="008A04F7" w:rsidP="008A04F7">
      <w:pPr>
        <w:numPr>
          <w:ilvl w:val="0"/>
          <w:numId w:val="3"/>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79B1600" w14:textId="77777777" w:rsidR="008A04F7" w:rsidRPr="004C3FFE" w:rsidRDefault="008A04F7" w:rsidP="008A04F7">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03A7CAA8"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57163B8A"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0AF6F2EE"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3ED2471D"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FEF549" w14:textId="77777777" w:rsidR="008A04F7" w:rsidRPr="004C3FFE" w:rsidRDefault="008A04F7" w:rsidP="008A04F7">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714AB85" w14:textId="77777777" w:rsidR="008A04F7" w:rsidRPr="004C3FFE" w:rsidRDefault="008A04F7" w:rsidP="008A04F7">
      <w:pPr>
        <w:numPr>
          <w:ilvl w:val="0"/>
          <w:numId w:val="3"/>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3F04B10F" w14:textId="77777777" w:rsidR="008A04F7" w:rsidRPr="004C3FFE" w:rsidRDefault="008A04F7" w:rsidP="008A04F7">
      <w:pPr>
        <w:numPr>
          <w:ilvl w:val="0"/>
          <w:numId w:val="3"/>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2095894" w14:textId="77777777" w:rsidR="008A04F7" w:rsidRPr="004C3FFE" w:rsidRDefault="008A04F7" w:rsidP="008A04F7">
      <w:pPr>
        <w:numPr>
          <w:ilvl w:val="0"/>
          <w:numId w:val="3"/>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B97EE39" w14:textId="77777777" w:rsidR="008A04F7" w:rsidRPr="004C3FFE" w:rsidRDefault="008A04F7" w:rsidP="008A04F7">
      <w:pPr>
        <w:numPr>
          <w:ilvl w:val="0"/>
          <w:numId w:val="2"/>
        </w:numPr>
        <w:tabs>
          <w:tab w:val="left" w:pos="709"/>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зобов'язаний:</w:t>
      </w:r>
    </w:p>
    <w:p w14:paraId="7E9ACCFB" w14:textId="77777777" w:rsidR="008A04F7" w:rsidRPr="004C3FFE" w:rsidRDefault="008A04F7" w:rsidP="008A04F7">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13B6B5F1" w14:textId="77777777" w:rsidR="008A04F7" w:rsidRPr="004C3FFE" w:rsidRDefault="008A04F7" w:rsidP="008A04F7">
      <w:pPr>
        <w:widowControl w:val="0"/>
        <w:numPr>
          <w:ilvl w:val="0"/>
          <w:numId w:val="4"/>
        </w:numPr>
        <w:tabs>
          <w:tab w:val="left" w:pos="709"/>
          <w:tab w:val="left" w:pos="97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636EA2A9" w14:textId="77777777" w:rsidR="008A04F7" w:rsidRPr="004C3FFE" w:rsidRDefault="008A04F7" w:rsidP="008A04F7">
      <w:pPr>
        <w:widowControl w:val="0"/>
        <w:numPr>
          <w:ilvl w:val="0"/>
          <w:numId w:val="4"/>
        </w:numPr>
        <w:tabs>
          <w:tab w:val="left" w:pos="70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26630B82" w14:textId="77777777" w:rsidR="008A04F7" w:rsidRPr="004C3FFE" w:rsidRDefault="008A04F7" w:rsidP="008A04F7">
      <w:pPr>
        <w:widowControl w:val="0"/>
        <w:numPr>
          <w:ilvl w:val="0"/>
          <w:numId w:val="4"/>
        </w:numPr>
        <w:tabs>
          <w:tab w:val="left" w:pos="70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40BD3319" w14:textId="77777777" w:rsidR="008A04F7" w:rsidRPr="004C3FFE" w:rsidRDefault="008A04F7" w:rsidP="008A04F7">
      <w:pPr>
        <w:widowControl w:val="0"/>
        <w:numPr>
          <w:ilvl w:val="0"/>
          <w:numId w:val="4"/>
        </w:numPr>
        <w:tabs>
          <w:tab w:val="left" w:pos="70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355E1AC1" w14:textId="77777777" w:rsidR="008A04F7" w:rsidRPr="004C3FFE" w:rsidRDefault="008A04F7" w:rsidP="008A04F7">
      <w:pPr>
        <w:numPr>
          <w:ilvl w:val="0"/>
          <w:numId w:val="2"/>
        </w:numPr>
        <w:tabs>
          <w:tab w:val="left" w:pos="709"/>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має право:</w:t>
      </w:r>
    </w:p>
    <w:p w14:paraId="76351B54" w14:textId="77777777" w:rsidR="008A04F7" w:rsidRPr="004C3FFE" w:rsidRDefault="008A04F7" w:rsidP="008A04F7">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6E664EB6" w14:textId="77777777" w:rsidR="008A04F7" w:rsidRPr="004C3FFE" w:rsidRDefault="008A04F7" w:rsidP="008A04F7">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65E69D37" w14:textId="77777777" w:rsidR="008A04F7" w:rsidRPr="004C3FFE" w:rsidRDefault="008A04F7" w:rsidP="008A04F7">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5B2A45FC" w14:textId="77777777" w:rsidR="008A04F7" w:rsidRPr="004C3FFE" w:rsidRDefault="008A04F7" w:rsidP="008A04F7">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7FCBA9D0"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433E8587" w14:textId="77777777" w:rsidR="008A04F7" w:rsidRPr="004C3FFE" w:rsidRDefault="008A04F7" w:rsidP="008A04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0955459" w14:textId="77777777" w:rsidR="008A04F7" w:rsidRPr="004C3FFE" w:rsidRDefault="008A04F7" w:rsidP="008A04F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BD1BF0A" w14:textId="77777777" w:rsidR="008A04F7" w:rsidRPr="004C3FFE" w:rsidRDefault="008A04F7" w:rsidP="008A04F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089A9AE8" w14:textId="77777777" w:rsidR="008A04F7" w:rsidRPr="004C3FFE" w:rsidRDefault="008A04F7" w:rsidP="008A04F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а за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понад 30 днів додатково стягується штраф у розмірі 7% від вказаної вартості.</w:t>
      </w:r>
    </w:p>
    <w:p w14:paraId="2E357991" w14:textId="77777777" w:rsidR="008A04F7" w:rsidRPr="004C3FFE" w:rsidRDefault="008A04F7" w:rsidP="008A04F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54858DDC" w14:textId="77777777" w:rsidR="008A04F7" w:rsidRPr="004C3FFE" w:rsidRDefault="008A04F7" w:rsidP="008A04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 </w:t>
      </w:r>
    </w:p>
    <w:p w14:paraId="22A01720"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72A3F72C" w14:textId="77777777" w:rsidR="008A04F7" w:rsidRPr="004C3FFE" w:rsidRDefault="008A04F7" w:rsidP="008A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4E36F1" w14:textId="77777777" w:rsidR="008A04F7" w:rsidRPr="004C3FFE" w:rsidRDefault="008A04F7" w:rsidP="008A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2E9E7B04" w14:textId="77777777" w:rsidR="008A04F7" w:rsidRPr="004C3FFE" w:rsidRDefault="008A04F7" w:rsidP="008A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0E21C87" w14:textId="77777777" w:rsidR="008A04F7" w:rsidRPr="004C3FFE" w:rsidRDefault="008A04F7" w:rsidP="008A04F7">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4D6D12E0" w14:textId="77777777" w:rsidR="008A04F7" w:rsidRPr="004C3FFE" w:rsidRDefault="008A04F7" w:rsidP="008A04F7">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79FF2D" w14:textId="77777777" w:rsidR="008A04F7" w:rsidRPr="004C3FFE" w:rsidRDefault="008A04F7" w:rsidP="008A04F7">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1F3F5F74"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D3DB397" w14:textId="77777777" w:rsidR="008A04F7" w:rsidRPr="004C3FFE" w:rsidRDefault="008A04F7" w:rsidP="008A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231F8884" w14:textId="77777777" w:rsidR="008A04F7" w:rsidRPr="004C3FFE" w:rsidRDefault="008A04F7" w:rsidP="008A04F7">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BC4EF92" w14:textId="039BBD45" w:rsidR="008A04F7" w:rsidRPr="004C3FFE" w:rsidRDefault="008A04F7" w:rsidP="008A04F7">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w:t>
      </w:r>
      <w:r w:rsidRPr="004C3FFE">
        <w:rPr>
          <w:rFonts w:ascii="Times New Roman" w:hAnsi="Times New Roman"/>
          <w:sz w:val="24"/>
          <w:szCs w:val="24"/>
          <w:lang w:eastAsia="ar-SA"/>
        </w:rPr>
        <w:lastRenderedPageBreak/>
        <w:t>Стороною), в межах діючих строків позовної давності на Україні, питання розглядається в Господарському суді</w:t>
      </w:r>
      <w:bookmarkStart w:id="3" w:name="_GoBack"/>
      <w:bookmarkEnd w:id="3"/>
      <w:r w:rsidRPr="004C3FFE">
        <w:rPr>
          <w:rFonts w:ascii="Times New Roman" w:hAnsi="Times New Roman"/>
          <w:sz w:val="24"/>
          <w:szCs w:val="24"/>
          <w:lang w:eastAsia="ar-SA"/>
        </w:rPr>
        <w:t>.</w:t>
      </w:r>
    </w:p>
    <w:p w14:paraId="1D276FAF" w14:textId="77777777" w:rsidR="008A04F7" w:rsidRPr="004C3FFE" w:rsidRDefault="008A04F7" w:rsidP="008A04F7">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0CF45688" w14:textId="77777777" w:rsidR="008A04F7" w:rsidRPr="004C3FFE" w:rsidRDefault="008A04F7" w:rsidP="008A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4C3FFE">
        <w:rPr>
          <w:iCs/>
          <w:sz w:val="24"/>
          <w:szCs w:val="24"/>
        </w:rPr>
        <w:t>10.1.</w:t>
      </w:r>
      <w:r w:rsidRPr="004C3FFE">
        <w:rPr>
          <w:iCs/>
          <w:sz w:val="24"/>
          <w:szCs w:val="24"/>
        </w:rPr>
        <w:tab/>
      </w:r>
      <w:r w:rsidRPr="004C3FFE">
        <w:rPr>
          <w:rFonts w:ascii="Times New Roman" w:hAnsi="Times New Roman"/>
          <w:sz w:val="24"/>
          <w:szCs w:val="24"/>
          <w:shd w:val="clear" w:color="auto" w:fill="FFFFFF"/>
          <w:lang w:eastAsia="x-none"/>
        </w:rPr>
        <w:t>Істотними умовами даного Договору є: предмет Договору, кількість, ціна, строк дії.</w:t>
      </w:r>
    </w:p>
    <w:p w14:paraId="14A85D9A" w14:textId="77777777" w:rsidR="008A04F7" w:rsidRPr="004C3FFE" w:rsidRDefault="008A04F7" w:rsidP="008A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A1B8748"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D21A0AF"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FFE">
        <w:rPr>
          <w:rFonts w:ascii="Times New Roman" w:hAnsi="Times New Roman"/>
          <w:sz w:val="24"/>
          <w:szCs w:val="24"/>
          <w:shd w:val="clear" w:color="auto" w:fill="FFFFFF"/>
          <w:lang w:eastAsia="x-none"/>
        </w:rPr>
        <w:t>пропорційно</w:t>
      </w:r>
      <w:proofErr w:type="spellEnd"/>
      <w:r w:rsidRPr="004C3FFE">
        <w:rPr>
          <w:rFonts w:ascii="Times New Roman" w:hAnsi="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1E3702"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83134F8"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CA0801"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BA1D625"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FFE">
        <w:rPr>
          <w:rFonts w:ascii="Times New Roman" w:hAnsi="Times New Roman"/>
          <w:sz w:val="24"/>
          <w:szCs w:val="24"/>
          <w:shd w:val="clear" w:color="auto" w:fill="FFFFFF"/>
          <w:lang w:eastAsia="x-none"/>
        </w:rPr>
        <w:t>пропорційно</w:t>
      </w:r>
      <w:proofErr w:type="spellEnd"/>
      <w:r w:rsidRPr="004C3FFE">
        <w:rPr>
          <w:rFonts w:ascii="Times New Roman" w:hAnsi="Times New Roman"/>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sidRPr="004C3FFE">
        <w:rPr>
          <w:rFonts w:ascii="Times New Roman" w:hAnsi="Times New Roman"/>
          <w:sz w:val="24"/>
          <w:szCs w:val="24"/>
          <w:shd w:val="clear" w:color="auto" w:fill="FFFFFF"/>
          <w:lang w:eastAsia="x-none"/>
        </w:rPr>
        <w:t>пропорційно</w:t>
      </w:r>
      <w:proofErr w:type="spellEnd"/>
      <w:r w:rsidRPr="004C3FFE">
        <w:rPr>
          <w:rFonts w:ascii="Times New Roman" w:hAnsi="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AA123BA"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FFE">
        <w:rPr>
          <w:rFonts w:ascii="Times New Roman" w:hAnsi="Times New Roman"/>
          <w:sz w:val="24"/>
          <w:szCs w:val="24"/>
          <w:shd w:val="clear" w:color="auto" w:fill="FFFFFF"/>
          <w:lang w:eastAsia="x-none"/>
        </w:rPr>
        <w:t>Platts</w:t>
      </w:r>
      <w:proofErr w:type="spellEnd"/>
      <w:r w:rsidRPr="004C3FFE">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E4920D" w14:textId="77777777" w:rsidR="008A04F7" w:rsidRPr="004C3FFE" w:rsidRDefault="008A04F7" w:rsidP="008A04F7">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4C3FFE">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6272CC46" w14:textId="595AB20B" w:rsidR="00E72C64" w:rsidRPr="00B73C9B" w:rsidRDefault="00E72C64" w:rsidP="00E72C64">
      <w:pPr>
        <w:shd w:val="clear" w:color="auto" w:fill="FFFFFF"/>
        <w:spacing w:after="0" w:line="240" w:lineRule="auto"/>
        <w:textAlignment w:val="baseline"/>
        <w:rPr>
          <w:rFonts w:ascii="Times New Roman" w:eastAsia="Times New Roman" w:hAnsi="Times New Roman"/>
          <w:sz w:val="24"/>
          <w:szCs w:val="24"/>
          <w:lang w:eastAsia="ru-RU"/>
        </w:rPr>
      </w:pPr>
      <w:r w:rsidRPr="00B73C9B">
        <w:rPr>
          <w:rFonts w:ascii="Times New Roman" w:eastAsia="Times New Roman" w:hAnsi="Times New Roman"/>
          <w:sz w:val="24"/>
          <w:szCs w:val="24"/>
          <w:shd w:val="clear" w:color="auto" w:fill="FFFFFF"/>
          <w:lang w:eastAsia="x-none"/>
        </w:rPr>
        <w:t>10.2.</w:t>
      </w:r>
      <w:r w:rsidRPr="00B73C9B">
        <w:rPr>
          <w:rFonts w:ascii="Times New Roman" w:eastAsia="Times New Roman" w:hAnsi="Times New Roman"/>
          <w:bCs/>
          <w:iCs/>
          <w:sz w:val="24"/>
          <w:szCs w:val="24"/>
          <w:lang w:eastAsia="ru-RU"/>
        </w:rPr>
        <w:t xml:space="preserve"> Зміна цін може здійснитись лише за однією з підстав, встановлених  п.10.1. Договору.  </w:t>
      </w:r>
    </w:p>
    <w:p w14:paraId="69138B3E" w14:textId="77777777" w:rsidR="00E72C64" w:rsidRPr="00B73C9B" w:rsidRDefault="00E72C64" w:rsidP="00E7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21E4D68B" w14:textId="076D257E" w:rsidR="008A04F7" w:rsidRPr="004C3FFE" w:rsidRDefault="008A04F7" w:rsidP="008A04F7">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63074B5E" w14:textId="77777777" w:rsidR="008A04F7" w:rsidRPr="004C3FFE" w:rsidRDefault="008A04F7" w:rsidP="008A04F7">
      <w:pPr>
        <w:numPr>
          <w:ilvl w:val="0"/>
          <w:numId w:val="6"/>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29E33552" w14:textId="77777777" w:rsidR="008A04F7" w:rsidRPr="004C3FFE" w:rsidRDefault="008A04F7" w:rsidP="008A04F7">
      <w:pPr>
        <w:numPr>
          <w:ilvl w:val="0"/>
          <w:numId w:val="6"/>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0C81569F" w14:textId="77777777" w:rsidR="008A04F7" w:rsidRPr="004C3FFE" w:rsidRDefault="008A04F7" w:rsidP="008A04F7">
      <w:pPr>
        <w:numPr>
          <w:ilvl w:val="0"/>
          <w:numId w:val="6"/>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58E4BE58" w14:textId="77777777" w:rsidR="008A04F7" w:rsidRPr="004C3FFE" w:rsidRDefault="008A04F7" w:rsidP="008A04F7">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5A6712BB"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F4664D4" w14:textId="77777777" w:rsidR="008A04F7" w:rsidRPr="004C3FFE" w:rsidRDefault="008A04F7" w:rsidP="008A04F7">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0A96EB24" w14:textId="77777777" w:rsidR="008A04F7" w:rsidRPr="004C3FFE" w:rsidRDefault="008A04F7" w:rsidP="008A04F7">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AC77A8D" w14:textId="77777777" w:rsidR="008A04F7" w:rsidRPr="004C3FFE" w:rsidRDefault="008A04F7" w:rsidP="008A04F7">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B54F16"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13A7CCFF"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70097C"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1028B264" w14:textId="77777777" w:rsidR="008A04F7" w:rsidRPr="004C3FFE" w:rsidRDefault="008A04F7" w:rsidP="008A04F7">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4505FBA"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A751B4B" w14:textId="77777777" w:rsidR="008A04F7" w:rsidRPr="004C3FFE" w:rsidRDefault="008A04F7" w:rsidP="008A04F7">
      <w:pPr>
        <w:pStyle w:val="a5"/>
        <w:numPr>
          <w:ilvl w:val="1"/>
          <w:numId w:val="8"/>
        </w:numPr>
        <w:tabs>
          <w:tab w:val="left" w:pos="709"/>
        </w:tabs>
        <w:spacing w:line="20" w:lineRule="atLeast"/>
        <w:ind w:left="0" w:firstLine="0"/>
        <w:jc w:val="both"/>
      </w:pPr>
      <w:proofErr w:type="spellStart"/>
      <w:r w:rsidRPr="004C3FFE">
        <w:t>Цей</w:t>
      </w:r>
      <w:proofErr w:type="spellEnd"/>
      <w:r w:rsidRPr="004C3FFE">
        <w:t xml:space="preserve"> </w:t>
      </w:r>
      <w:proofErr w:type="spellStart"/>
      <w:r w:rsidRPr="004C3FFE">
        <w:t>Догові</w:t>
      </w:r>
      <w:proofErr w:type="gramStart"/>
      <w:r w:rsidRPr="004C3FFE">
        <w:t>р</w:t>
      </w:r>
      <w:proofErr w:type="spellEnd"/>
      <w:proofErr w:type="gramEnd"/>
      <w:r w:rsidRPr="004C3FFE">
        <w:t xml:space="preserve"> </w:t>
      </w:r>
      <w:proofErr w:type="spellStart"/>
      <w:r w:rsidRPr="004C3FFE">
        <w:t>набирає</w:t>
      </w:r>
      <w:proofErr w:type="spellEnd"/>
      <w:r w:rsidRPr="004C3FFE">
        <w:t xml:space="preserve"> </w:t>
      </w:r>
      <w:proofErr w:type="spellStart"/>
      <w:r w:rsidRPr="004C3FFE">
        <w:t>чинності</w:t>
      </w:r>
      <w:proofErr w:type="spellEnd"/>
      <w:r w:rsidRPr="004C3FFE">
        <w:t xml:space="preserve"> з моменту </w:t>
      </w:r>
      <w:proofErr w:type="spellStart"/>
      <w:r w:rsidRPr="004C3FFE">
        <w:t>підписання</w:t>
      </w:r>
      <w:proofErr w:type="spellEnd"/>
      <w:r w:rsidRPr="004C3FFE">
        <w:t xml:space="preserve"> </w:t>
      </w:r>
      <w:proofErr w:type="spellStart"/>
      <w:r w:rsidRPr="004C3FFE">
        <w:t>його</w:t>
      </w:r>
      <w:proofErr w:type="spellEnd"/>
      <w:r w:rsidRPr="004C3FFE">
        <w:t xml:space="preserve"> сторонами і </w:t>
      </w:r>
      <w:proofErr w:type="spellStart"/>
      <w:r w:rsidRPr="004C3FFE">
        <w:t>діє</w:t>
      </w:r>
      <w:proofErr w:type="spellEnd"/>
      <w:r w:rsidRPr="004C3FFE">
        <w:t xml:space="preserve"> до 31 </w:t>
      </w:r>
      <w:proofErr w:type="spellStart"/>
      <w:r w:rsidRPr="004C3FFE">
        <w:t>грудня</w:t>
      </w:r>
      <w:proofErr w:type="spellEnd"/>
      <w:r w:rsidRPr="004C3FFE">
        <w:t xml:space="preserve"> 202</w:t>
      </w:r>
      <w:r>
        <w:t>4</w:t>
      </w:r>
      <w:r w:rsidRPr="004C3FFE">
        <w:t xml:space="preserve"> р.</w:t>
      </w:r>
    </w:p>
    <w:p w14:paraId="19A4D2FB" w14:textId="77777777" w:rsidR="008A04F7" w:rsidRPr="004C3FFE" w:rsidRDefault="008A04F7" w:rsidP="008A04F7">
      <w:pPr>
        <w:pStyle w:val="a5"/>
        <w:numPr>
          <w:ilvl w:val="1"/>
          <w:numId w:val="8"/>
        </w:numPr>
        <w:tabs>
          <w:tab w:val="left" w:pos="709"/>
          <w:tab w:val="left" w:pos="970"/>
        </w:tabs>
        <w:spacing w:line="20" w:lineRule="atLeast"/>
        <w:ind w:left="0" w:firstLine="0"/>
        <w:jc w:val="both"/>
      </w:pPr>
      <w:proofErr w:type="spellStart"/>
      <w:r w:rsidRPr="004C3FFE">
        <w:rPr>
          <w:shd w:val="clear" w:color="auto" w:fill="FFFFFF"/>
        </w:rPr>
        <w:t>Дія</w:t>
      </w:r>
      <w:proofErr w:type="spellEnd"/>
      <w:r w:rsidRPr="004C3FFE">
        <w:rPr>
          <w:shd w:val="clear" w:color="auto" w:fill="FFFFFF"/>
        </w:rPr>
        <w:t xml:space="preserve"> договору про </w:t>
      </w:r>
      <w:proofErr w:type="spellStart"/>
      <w:r w:rsidRPr="004C3FFE">
        <w:rPr>
          <w:shd w:val="clear" w:color="auto" w:fill="FFFFFF"/>
        </w:rPr>
        <w:t>закупівлю</w:t>
      </w:r>
      <w:proofErr w:type="spellEnd"/>
      <w:r w:rsidRPr="004C3FFE">
        <w:rPr>
          <w:shd w:val="clear" w:color="auto" w:fill="FFFFFF"/>
        </w:rPr>
        <w:t xml:space="preserve"> </w:t>
      </w:r>
      <w:proofErr w:type="spellStart"/>
      <w:r w:rsidRPr="004C3FFE">
        <w:rPr>
          <w:shd w:val="clear" w:color="auto" w:fill="FFFFFF"/>
        </w:rPr>
        <w:t>може</w:t>
      </w:r>
      <w:proofErr w:type="spellEnd"/>
      <w:r w:rsidRPr="004C3FFE">
        <w:rPr>
          <w:shd w:val="clear" w:color="auto" w:fill="FFFFFF"/>
        </w:rPr>
        <w:t xml:space="preserve"> бути </w:t>
      </w:r>
      <w:proofErr w:type="spellStart"/>
      <w:r w:rsidRPr="004C3FFE">
        <w:rPr>
          <w:shd w:val="clear" w:color="auto" w:fill="FFFFFF"/>
        </w:rPr>
        <w:t>продовжена</w:t>
      </w:r>
      <w:proofErr w:type="spellEnd"/>
      <w:r w:rsidRPr="004C3FFE">
        <w:rPr>
          <w:shd w:val="clear" w:color="auto" w:fill="FFFFFF"/>
        </w:rPr>
        <w:t xml:space="preserve"> на строк, </w:t>
      </w:r>
      <w:proofErr w:type="spellStart"/>
      <w:r w:rsidRPr="004C3FFE">
        <w:rPr>
          <w:shd w:val="clear" w:color="auto" w:fill="FFFFFF"/>
        </w:rPr>
        <w:t>достатній</w:t>
      </w:r>
      <w:proofErr w:type="spellEnd"/>
      <w:r w:rsidRPr="004C3FFE">
        <w:rPr>
          <w:shd w:val="clear" w:color="auto" w:fill="FFFFFF"/>
        </w:rPr>
        <w:t xml:space="preserve"> для </w:t>
      </w:r>
      <w:proofErr w:type="spellStart"/>
      <w:r w:rsidRPr="004C3FFE">
        <w:rPr>
          <w:shd w:val="clear" w:color="auto" w:fill="FFFFFF"/>
        </w:rPr>
        <w:t>проведення</w:t>
      </w:r>
      <w:proofErr w:type="spellEnd"/>
      <w:r w:rsidRPr="004C3FFE">
        <w:rPr>
          <w:shd w:val="clear" w:color="auto" w:fill="FFFFFF"/>
        </w:rPr>
        <w:t xml:space="preserve"> </w:t>
      </w:r>
      <w:proofErr w:type="spellStart"/>
      <w:r w:rsidRPr="004C3FFE">
        <w:rPr>
          <w:shd w:val="clear" w:color="auto" w:fill="FFFFFF"/>
        </w:rPr>
        <w:t>процедури</w:t>
      </w:r>
      <w:proofErr w:type="spellEnd"/>
      <w:r w:rsidRPr="004C3FFE">
        <w:rPr>
          <w:shd w:val="clear" w:color="auto" w:fill="FFFFFF"/>
        </w:rPr>
        <w:t xml:space="preserve"> </w:t>
      </w:r>
      <w:proofErr w:type="spellStart"/>
      <w:r w:rsidRPr="004C3FFE">
        <w:rPr>
          <w:shd w:val="clear" w:color="auto" w:fill="FFFFFF"/>
        </w:rPr>
        <w:t>закупі</w:t>
      </w:r>
      <w:proofErr w:type="gramStart"/>
      <w:r w:rsidRPr="004C3FFE">
        <w:rPr>
          <w:shd w:val="clear" w:color="auto" w:fill="FFFFFF"/>
        </w:rPr>
        <w:t>вл</w:t>
      </w:r>
      <w:proofErr w:type="gramEnd"/>
      <w:r w:rsidRPr="004C3FFE">
        <w:rPr>
          <w:shd w:val="clear" w:color="auto" w:fill="FFFFFF"/>
        </w:rPr>
        <w:t>і</w:t>
      </w:r>
      <w:proofErr w:type="spellEnd"/>
      <w:r w:rsidRPr="004C3FFE">
        <w:rPr>
          <w:shd w:val="clear" w:color="auto" w:fill="FFFFFF"/>
        </w:rPr>
        <w:t>/</w:t>
      </w:r>
      <w:proofErr w:type="spellStart"/>
      <w:r w:rsidRPr="004C3FFE">
        <w:rPr>
          <w:shd w:val="clear" w:color="auto" w:fill="FFFFFF"/>
        </w:rPr>
        <w:t>спрощеної</w:t>
      </w:r>
      <w:proofErr w:type="spellEnd"/>
      <w:r w:rsidRPr="004C3FFE">
        <w:rPr>
          <w:shd w:val="clear" w:color="auto" w:fill="FFFFFF"/>
        </w:rPr>
        <w:t xml:space="preserve"> </w:t>
      </w:r>
      <w:proofErr w:type="spellStart"/>
      <w:r w:rsidRPr="004C3FFE">
        <w:rPr>
          <w:shd w:val="clear" w:color="auto" w:fill="FFFFFF"/>
        </w:rPr>
        <w:t>закупівлі</w:t>
      </w:r>
      <w:proofErr w:type="spellEnd"/>
      <w:r w:rsidRPr="004C3FFE">
        <w:rPr>
          <w:shd w:val="clear" w:color="auto" w:fill="FFFFFF"/>
        </w:rPr>
        <w:t xml:space="preserve"> на початку </w:t>
      </w:r>
      <w:proofErr w:type="spellStart"/>
      <w:r w:rsidRPr="004C3FFE">
        <w:rPr>
          <w:shd w:val="clear" w:color="auto" w:fill="FFFFFF"/>
        </w:rPr>
        <w:t>наступного</w:t>
      </w:r>
      <w:proofErr w:type="spellEnd"/>
      <w:r w:rsidRPr="004C3FFE">
        <w:rPr>
          <w:shd w:val="clear" w:color="auto" w:fill="FFFFFF"/>
        </w:rPr>
        <w:t xml:space="preserve"> року в </w:t>
      </w:r>
      <w:proofErr w:type="spellStart"/>
      <w:r w:rsidRPr="004C3FFE">
        <w:rPr>
          <w:shd w:val="clear" w:color="auto" w:fill="FFFFFF"/>
        </w:rPr>
        <w:t>обсязі</w:t>
      </w:r>
      <w:proofErr w:type="spellEnd"/>
      <w:r w:rsidRPr="004C3FFE">
        <w:rPr>
          <w:shd w:val="clear" w:color="auto" w:fill="FFFFFF"/>
        </w:rPr>
        <w:t xml:space="preserve">, </w:t>
      </w:r>
      <w:proofErr w:type="spellStart"/>
      <w:r w:rsidRPr="004C3FFE">
        <w:rPr>
          <w:shd w:val="clear" w:color="auto" w:fill="FFFFFF"/>
        </w:rPr>
        <w:t>що</w:t>
      </w:r>
      <w:proofErr w:type="spellEnd"/>
      <w:r w:rsidRPr="004C3FFE">
        <w:rPr>
          <w:shd w:val="clear" w:color="auto" w:fill="FFFFFF"/>
        </w:rPr>
        <w:t xml:space="preserve"> не </w:t>
      </w:r>
      <w:proofErr w:type="spellStart"/>
      <w:r w:rsidRPr="004C3FFE">
        <w:rPr>
          <w:shd w:val="clear" w:color="auto" w:fill="FFFFFF"/>
        </w:rPr>
        <w:t>перевищує</w:t>
      </w:r>
      <w:proofErr w:type="spellEnd"/>
      <w:r w:rsidRPr="004C3FFE">
        <w:rPr>
          <w:shd w:val="clear" w:color="auto" w:fill="FFFFFF"/>
        </w:rPr>
        <w:t xml:space="preserve"> 20 </w:t>
      </w:r>
      <w:proofErr w:type="spellStart"/>
      <w:r w:rsidRPr="004C3FFE">
        <w:rPr>
          <w:shd w:val="clear" w:color="auto" w:fill="FFFFFF"/>
        </w:rPr>
        <w:t>відсотків</w:t>
      </w:r>
      <w:proofErr w:type="spellEnd"/>
      <w:r w:rsidRPr="004C3FFE">
        <w:rPr>
          <w:shd w:val="clear" w:color="auto" w:fill="FFFFFF"/>
        </w:rPr>
        <w:t xml:space="preserve"> </w:t>
      </w:r>
      <w:proofErr w:type="spellStart"/>
      <w:r w:rsidRPr="004C3FFE">
        <w:rPr>
          <w:shd w:val="clear" w:color="auto" w:fill="FFFFFF"/>
        </w:rPr>
        <w:t>суми</w:t>
      </w:r>
      <w:proofErr w:type="spellEnd"/>
      <w:r w:rsidRPr="004C3FFE">
        <w:rPr>
          <w:shd w:val="clear" w:color="auto" w:fill="FFFFFF"/>
        </w:rPr>
        <w:t xml:space="preserve">, </w:t>
      </w:r>
      <w:proofErr w:type="spellStart"/>
      <w:r w:rsidRPr="004C3FFE">
        <w:rPr>
          <w:shd w:val="clear" w:color="auto" w:fill="FFFFFF"/>
        </w:rPr>
        <w:t>визначеної</w:t>
      </w:r>
      <w:proofErr w:type="spellEnd"/>
      <w:r w:rsidRPr="004C3FFE">
        <w:rPr>
          <w:shd w:val="clear" w:color="auto" w:fill="FFFFFF"/>
        </w:rPr>
        <w:t xml:space="preserve"> в початковому </w:t>
      </w:r>
      <w:proofErr w:type="spellStart"/>
      <w:r w:rsidRPr="004C3FFE">
        <w:rPr>
          <w:shd w:val="clear" w:color="auto" w:fill="FFFFFF"/>
        </w:rPr>
        <w:t>договорі</w:t>
      </w:r>
      <w:proofErr w:type="spellEnd"/>
      <w:r w:rsidRPr="004C3FFE">
        <w:rPr>
          <w:shd w:val="clear" w:color="auto" w:fill="FFFFFF"/>
        </w:rPr>
        <w:t xml:space="preserve"> про </w:t>
      </w:r>
      <w:proofErr w:type="spellStart"/>
      <w:r w:rsidRPr="004C3FFE">
        <w:rPr>
          <w:shd w:val="clear" w:color="auto" w:fill="FFFFFF"/>
        </w:rPr>
        <w:t>закупівлю</w:t>
      </w:r>
      <w:proofErr w:type="spellEnd"/>
      <w:r w:rsidRPr="004C3FFE">
        <w:rPr>
          <w:shd w:val="clear" w:color="auto" w:fill="FFFFFF"/>
        </w:rPr>
        <w:t xml:space="preserve">, </w:t>
      </w:r>
      <w:proofErr w:type="spellStart"/>
      <w:r w:rsidRPr="004C3FFE">
        <w:rPr>
          <w:shd w:val="clear" w:color="auto" w:fill="FFFFFF"/>
        </w:rPr>
        <w:t>укладеному</w:t>
      </w:r>
      <w:proofErr w:type="spellEnd"/>
      <w:r w:rsidRPr="004C3FFE">
        <w:rPr>
          <w:shd w:val="clear" w:color="auto" w:fill="FFFFFF"/>
        </w:rPr>
        <w:t xml:space="preserve"> в </w:t>
      </w:r>
      <w:proofErr w:type="spellStart"/>
      <w:r w:rsidRPr="004C3FFE">
        <w:rPr>
          <w:shd w:val="clear" w:color="auto" w:fill="FFFFFF"/>
        </w:rPr>
        <w:t>попередньому</w:t>
      </w:r>
      <w:proofErr w:type="spellEnd"/>
      <w:r w:rsidRPr="004C3FFE">
        <w:rPr>
          <w:shd w:val="clear" w:color="auto" w:fill="FFFFFF"/>
        </w:rPr>
        <w:t xml:space="preserve"> </w:t>
      </w:r>
      <w:proofErr w:type="spellStart"/>
      <w:r w:rsidRPr="004C3FFE">
        <w:rPr>
          <w:shd w:val="clear" w:color="auto" w:fill="FFFFFF"/>
        </w:rPr>
        <w:t>році</w:t>
      </w:r>
      <w:proofErr w:type="spellEnd"/>
      <w:r w:rsidRPr="004C3FFE">
        <w:rPr>
          <w:shd w:val="clear" w:color="auto" w:fill="FFFFFF"/>
        </w:rPr>
        <w:t xml:space="preserve">, </w:t>
      </w:r>
      <w:proofErr w:type="spellStart"/>
      <w:r w:rsidRPr="004C3FFE">
        <w:rPr>
          <w:shd w:val="clear" w:color="auto" w:fill="FFFFFF"/>
        </w:rPr>
        <w:t>якщо</w:t>
      </w:r>
      <w:proofErr w:type="spellEnd"/>
      <w:r w:rsidRPr="004C3FFE">
        <w:rPr>
          <w:shd w:val="clear" w:color="auto" w:fill="FFFFFF"/>
        </w:rPr>
        <w:t xml:space="preserve"> </w:t>
      </w:r>
      <w:proofErr w:type="spellStart"/>
      <w:r w:rsidRPr="004C3FFE">
        <w:rPr>
          <w:shd w:val="clear" w:color="auto" w:fill="FFFFFF"/>
        </w:rPr>
        <w:t>видатки</w:t>
      </w:r>
      <w:proofErr w:type="spellEnd"/>
      <w:r w:rsidRPr="004C3FFE">
        <w:rPr>
          <w:shd w:val="clear" w:color="auto" w:fill="FFFFFF"/>
        </w:rPr>
        <w:t xml:space="preserve"> на </w:t>
      </w:r>
      <w:proofErr w:type="spellStart"/>
      <w:r w:rsidRPr="004C3FFE">
        <w:rPr>
          <w:shd w:val="clear" w:color="auto" w:fill="FFFFFF"/>
        </w:rPr>
        <w:t>досягнення</w:t>
      </w:r>
      <w:proofErr w:type="spellEnd"/>
      <w:r w:rsidRPr="004C3FFE">
        <w:rPr>
          <w:shd w:val="clear" w:color="auto" w:fill="FFFFFF"/>
        </w:rPr>
        <w:t xml:space="preserve"> </w:t>
      </w:r>
      <w:proofErr w:type="spellStart"/>
      <w:r w:rsidRPr="004C3FFE">
        <w:rPr>
          <w:shd w:val="clear" w:color="auto" w:fill="FFFFFF"/>
        </w:rPr>
        <w:t>цієї</w:t>
      </w:r>
      <w:proofErr w:type="spellEnd"/>
      <w:r w:rsidRPr="004C3FFE">
        <w:rPr>
          <w:shd w:val="clear" w:color="auto" w:fill="FFFFFF"/>
        </w:rPr>
        <w:t xml:space="preserve"> </w:t>
      </w:r>
      <w:proofErr w:type="spellStart"/>
      <w:r w:rsidRPr="004C3FFE">
        <w:rPr>
          <w:shd w:val="clear" w:color="auto" w:fill="FFFFFF"/>
        </w:rPr>
        <w:t>цілі</w:t>
      </w:r>
      <w:proofErr w:type="spellEnd"/>
      <w:r w:rsidRPr="004C3FFE">
        <w:rPr>
          <w:shd w:val="clear" w:color="auto" w:fill="FFFFFF"/>
        </w:rPr>
        <w:t xml:space="preserve"> </w:t>
      </w:r>
      <w:proofErr w:type="spellStart"/>
      <w:r w:rsidRPr="004C3FFE">
        <w:rPr>
          <w:shd w:val="clear" w:color="auto" w:fill="FFFFFF"/>
        </w:rPr>
        <w:t>затверджено</w:t>
      </w:r>
      <w:proofErr w:type="spellEnd"/>
      <w:r w:rsidRPr="004C3FFE">
        <w:rPr>
          <w:shd w:val="clear" w:color="auto" w:fill="FFFFFF"/>
        </w:rPr>
        <w:t xml:space="preserve"> в </w:t>
      </w:r>
      <w:proofErr w:type="spellStart"/>
      <w:r w:rsidRPr="004C3FFE">
        <w:rPr>
          <w:shd w:val="clear" w:color="auto" w:fill="FFFFFF"/>
        </w:rPr>
        <w:t>установленому</w:t>
      </w:r>
      <w:proofErr w:type="spellEnd"/>
      <w:r w:rsidRPr="004C3FFE">
        <w:rPr>
          <w:shd w:val="clear" w:color="auto" w:fill="FFFFFF"/>
        </w:rPr>
        <w:t xml:space="preserve"> порядку..</w:t>
      </w:r>
    </w:p>
    <w:p w14:paraId="633EACA4" w14:textId="77777777" w:rsidR="008A04F7" w:rsidRPr="004C3FFE" w:rsidRDefault="008A04F7" w:rsidP="008A04F7">
      <w:pPr>
        <w:pStyle w:val="a5"/>
        <w:numPr>
          <w:ilvl w:val="1"/>
          <w:numId w:val="8"/>
        </w:numPr>
        <w:tabs>
          <w:tab w:val="left" w:pos="709"/>
          <w:tab w:val="left" w:pos="908"/>
        </w:tabs>
        <w:spacing w:line="20" w:lineRule="atLeast"/>
        <w:ind w:left="0" w:firstLine="0"/>
      </w:pPr>
      <w:proofErr w:type="spellStart"/>
      <w:r w:rsidRPr="004C3FFE">
        <w:t>Цей</w:t>
      </w:r>
      <w:proofErr w:type="spellEnd"/>
      <w:r w:rsidRPr="004C3FFE">
        <w:t xml:space="preserve"> </w:t>
      </w:r>
      <w:proofErr w:type="spellStart"/>
      <w:r w:rsidRPr="004C3FFE">
        <w:t>Догові</w:t>
      </w:r>
      <w:proofErr w:type="gramStart"/>
      <w:r w:rsidRPr="004C3FFE">
        <w:t>р</w:t>
      </w:r>
      <w:proofErr w:type="spellEnd"/>
      <w:proofErr w:type="gramEnd"/>
      <w:r w:rsidRPr="004C3FFE">
        <w:t xml:space="preserve"> </w:t>
      </w:r>
      <w:proofErr w:type="spellStart"/>
      <w:r w:rsidRPr="004C3FFE">
        <w:t>укладається</w:t>
      </w:r>
      <w:proofErr w:type="spellEnd"/>
      <w:r w:rsidRPr="004C3FFE">
        <w:t xml:space="preserve"> і </w:t>
      </w:r>
      <w:proofErr w:type="spellStart"/>
      <w:r w:rsidRPr="004C3FFE">
        <w:t>підписується</w:t>
      </w:r>
      <w:proofErr w:type="spellEnd"/>
      <w:r w:rsidRPr="004C3FFE">
        <w:t xml:space="preserve"> у 2-х </w:t>
      </w:r>
      <w:proofErr w:type="spellStart"/>
      <w:r w:rsidRPr="004C3FFE">
        <w:t>примірниках</w:t>
      </w:r>
      <w:proofErr w:type="spellEnd"/>
      <w:r w:rsidRPr="004C3FFE">
        <w:t xml:space="preserve">, </w:t>
      </w:r>
      <w:proofErr w:type="spellStart"/>
      <w:r w:rsidRPr="004C3FFE">
        <w:t>що</w:t>
      </w:r>
      <w:proofErr w:type="spellEnd"/>
      <w:r w:rsidRPr="004C3FFE">
        <w:t xml:space="preserve"> </w:t>
      </w:r>
      <w:proofErr w:type="spellStart"/>
      <w:r w:rsidRPr="004C3FFE">
        <w:t>мають</w:t>
      </w:r>
      <w:proofErr w:type="spellEnd"/>
      <w:r w:rsidRPr="004C3FFE">
        <w:t xml:space="preserve"> </w:t>
      </w:r>
      <w:proofErr w:type="spellStart"/>
      <w:r w:rsidRPr="004C3FFE">
        <w:t>однакову</w:t>
      </w:r>
      <w:proofErr w:type="spellEnd"/>
      <w:r w:rsidRPr="004C3FFE">
        <w:t xml:space="preserve"> </w:t>
      </w:r>
      <w:proofErr w:type="spellStart"/>
      <w:r w:rsidRPr="004C3FFE">
        <w:t>юридичну</w:t>
      </w:r>
      <w:proofErr w:type="spellEnd"/>
      <w:r w:rsidRPr="004C3FFE">
        <w:t xml:space="preserve"> силу.</w:t>
      </w:r>
    </w:p>
    <w:p w14:paraId="7671F806" w14:textId="77777777" w:rsidR="008A04F7" w:rsidRPr="004C3FFE" w:rsidRDefault="008A04F7" w:rsidP="008A04F7">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XIІ. Додатки до договору</w:t>
      </w:r>
    </w:p>
    <w:p w14:paraId="0D450654" w14:textId="77777777" w:rsidR="008A04F7" w:rsidRPr="004C3FFE" w:rsidRDefault="008A04F7" w:rsidP="008A04F7">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2C1079A4" w14:textId="77777777" w:rsidR="008A04F7" w:rsidRPr="004C3FFE" w:rsidRDefault="008A04F7" w:rsidP="008A04F7">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8A04F7" w:rsidRPr="004C3FFE" w14:paraId="745EE9B8" w14:textId="77777777" w:rsidTr="00CB2627">
        <w:tc>
          <w:tcPr>
            <w:tcW w:w="4819" w:type="dxa"/>
          </w:tcPr>
          <w:p w14:paraId="0F175A1A" w14:textId="77777777" w:rsidR="008A04F7" w:rsidRPr="004C3FFE" w:rsidRDefault="008A04F7" w:rsidP="00CB2627">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0DE862E7"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726E806"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A9FF92F"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6275319"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DABA373"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CAA438D" w14:textId="77777777" w:rsidR="008A04F7" w:rsidRPr="004C3FFE" w:rsidRDefault="008A04F7" w:rsidP="00CB2627">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1AEE4AB9" w14:textId="77777777" w:rsidR="008A04F7" w:rsidRPr="004C3FFE" w:rsidRDefault="008A04F7" w:rsidP="00CB2627">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42B54E29"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844227"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CEAA20B"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574B99"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FFC10FC"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4247CAC" w14:textId="77777777" w:rsidR="008A04F7" w:rsidRPr="004C3FFE" w:rsidRDefault="008A04F7" w:rsidP="00CB2627">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76CFA653" w14:textId="77777777" w:rsidR="008A04F7" w:rsidRPr="004C3FFE" w:rsidRDefault="008A04F7" w:rsidP="00CB2627">
            <w:pPr>
              <w:tabs>
                <w:tab w:val="num" w:pos="1202"/>
                <w:tab w:val="num" w:pos="1560"/>
              </w:tabs>
              <w:spacing w:after="0" w:line="240" w:lineRule="auto"/>
              <w:ind w:right="-1446"/>
              <w:jc w:val="both"/>
              <w:rPr>
                <w:rFonts w:ascii="Times New Roman" w:hAnsi="Times New Roman"/>
                <w:b/>
                <w:sz w:val="24"/>
                <w:szCs w:val="24"/>
              </w:rPr>
            </w:pPr>
          </w:p>
          <w:p w14:paraId="172CC82C" w14:textId="77777777" w:rsidR="008A04F7" w:rsidRPr="004C3FFE" w:rsidRDefault="008A04F7" w:rsidP="00CB2627">
            <w:pPr>
              <w:tabs>
                <w:tab w:val="num" w:pos="1202"/>
                <w:tab w:val="num" w:pos="1560"/>
              </w:tabs>
              <w:spacing w:after="0" w:line="240" w:lineRule="auto"/>
              <w:ind w:right="-1446"/>
              <w:jc w:val="both"/>
              <w:rPr>
                <w:rFonts w:ascii="Times New Roman" w:hAnsi="Times New Roman"/>
                <w:b/>
                <w:sz w:val="24"/>
                <w:szCs w:val="24"/>
              </w:rPr>
            </w:pPr>
          </w:p>
          <w:p w14:paraId="2C0809F1" w14:textId="77777777" w:rsidR="008A04F7" w:rsidRPr="004C3FFE" w:rsidRDefault="008A04F7" w:rsidP="00CB2627">
            <w:pPr>
              <w:tabs>
                <w:tab w:val="num" w:pos="1202"/>
                <w:tab w:val="num" w:pos="1560"/>
              </w:tabs>
              <w:ind w:right="-1446"/>
              <w:jc w:val="both"/>
              <w:rPr>
                <w:rFonts w:ascii="Times New Roman" w:hAnsi="Times New Roman"/>
                <w:b/>
                <w:sz w:val="24"/>
                <w:szCs w:val="24"/>
              </w:rPr>
            </w:pPr>
          </w:p>
          <w:p w14:paraId="4B7220BE" w14:textId="77777777" w:rsidR="008A04F7" w:rsidRPr="004C3FFE" w:rsidRDefault="008A04F7" w:rsidP="00CB2627">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8A04F7" w:rsidRPr="004C3FFE" w14:paraId="2F0BBCFA" w14:textId="77777777" w:rsidTr="00CB2627">
        <w:tc>
          <w:tcPr>
            <w:tcW w:w="4819" w:type="dxa"/>
            <w:hideMark/>
          </w:tcPr>
          <w:p w14:paraId="783929BB" w14:textId="77777777" w:rsidR="008A04F7" w:rsidRPr="004C3FFE" w:rsidRDefault="008A04F7" w:rsidP="00CB2627">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402EEBC"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3F8D6941" w14:textId="77777777" w:rsidR="008A04F7" w:rsidRPr="004C3FFE" w:rsidRDefault="008A04F7" w:rsidP="00CB2627">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705D9EE8" w14:textId="77777777" w:rsidR="008A04F7" w:rsidRPr="004C3FFE" w:rsidRDefault="008A04F7" w:rsidP="008A04F7">
      <w:pPr>
        <w:spacing w:line="20" w:lineRule="atLeast"/>
        <w:contextualSpacing/>
        <w:rPr>
          <w:sz w:val="24"/>
          <w:szCs w:val="24"/>
        </w:rPr>
      </w:pPr>
    </w:p>
    <w:p w14:paraId="52A60D30" w14:textId="77777777" w:rsidR="008A04F7" w:rsidRPr="004C3FFE" w:rsidRDefault="008A04F7" w:rsidP="008A04F7">
      <w:pPr>
        <w:spacing w:line="20" w:lineRule="atLeast"/>
        <w:contextualSpacing/>
        <w:rPr>
          <w:sz w:val="24"/>
          <w:szCs w:val="24"/>
        </w:rPr>
      </w:pPr>
    </w:p>
    <w:p w14:paraId="4754BB49" w14:textId="77777777" w:rsidR="008A04F7" w:rsidRPr="004C3FFE" w:rsidRDefault="008A04F7" w:rsidP="008A04F7">
      <w:pPr>
        <w:rPr>
          <w:sz w:val="24"/>
          <w:szCs w:val="24"/>
        </w:rPr>
      </w:pPr>
      <w:r w:rsidRPr="004C3FFE">
        <w:rPr>
          <w:sz w:val="24"/>
          <w:szCs w:val="24"/>
        </w:rPr>
        <w:br w:type="page"/>
      </w:r>
    </w:p>
    <w:p w14:paraId="18A1B8FD" w14:textId="77777777" w:rsidR="008A04F7" w:rsidRPr="004C3FFE" w:rsidRDefault="008A04F7" w:rsidP="008A04F7">
      <w:pPr>
        <w:spacing w:line="20" w:lineRule="atLeast"/>
        <w:contextualSpacing/>
        <w:rPr>
          <w:sz w:val="24"/>
          <w:szCs w:val="24"/>
        </w:rPr>
      </w:pPr>
    </w:p>
    <w:p w14:paraId="0F4270BE" w14:textId="77777777" w:rsidR="008A04F7" w:rsidRPr="004C3FFE" w:rsidRDefault="008A04F7" w:rsidP="008A04F7">
      <w:pPr>
        <w:spacing w:line="20" w:lineRule="atLeast"/>
        <w:contextualSpacing/>
        <w:rPr>
          <w:sz w:val="24"/>
          <w:szCs w:val="24"/>
        </w:rPr>
      </w:pPr>
    </w:p>
    <w:p w14:paraId="02EBF0A9" w14:textId="77777777" w:rsidR="008A04F7" w:rsidRPr="004C3FFE" w:rsidRDefault="008A04F7" w:rsidP="008A04F7">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307C2962" w14:textId="77777777" w:rsidR="008A04F7" w:rsidRPr="004C3FFE" w:rsidRDefault="008A04F7" w:rsidP="008A04F7">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264C71F7" w14:textId="77777777" w:rsidR="008A04F7" w:rsidRPr="004C3FFE" w:rsidRDefault="008A04F7" w:rsidP="008A04F7">
      <w:pPr>
        <w:spacing w:line="20" w:lineRule="atLeast"/>
        <w:contextualSpacing/>
        <w:rPr>
          <w:sz w:val="24"/>
          <w:szCs w:val="24"/>
        </w:rPr>
      </w:pPr>
    </w:p>
    <w:p w14:paraId="5DBCE7A5" w14:textId="77777777" w:rsidR="008A04F7" w:rsidRPr="004C3FFE" w:rsidRDefault="008A04F7" w:rsidP="008A04F7">
      <w:pPr>
        <w:widowControl w:val="0"/>
        <w:spacing w:after="0" w:line="240" w:lineRule="auto"/>
        <w:jc w:val="right"/>
        <w:rPr>
          <w:rFonts w:ascii="Times New Roman" w:hAnsi="Times New Roman"/>
          <w:b/>
          <w:sz w:val="24"/>
          <w:szCs w:val="24"/>
        </w:rPr>
      </w:pPr>
    </w:p>
    <w:p w14:paraId="330F99C1" w14:textId="77777777" w:rsidR="008A04F7" w:rsidRPr="004C3FFE" w:rsidRDefault="008A04F7" w:rsidP="008A04F7">
      <w:pPr>
        <w:keepNext/>
        <w:widowControl w:val="0"/>
        <w:spacing w:after="0" w:line="240" w:lineRule="auto"/>
        <w:jc w:val="center"/>
        <w:rPr>
          <w:rFonts w:ascii="Times New Roman" w:hAnsi="Times New Roman"/>
          <w:sz w:val="24"/>
          <w:szCs w:val="24"/>
        </w:rPr>
      </w:pPr>
      <w:r w:rsidRPr="004C3FFE">
        <w:rPr>
          <w:rFonts w:ascii="Times New Roman" w:hAnsi="Times New Roman"/>
          <w:b/>
          <w:sz w:val="24"/>
          <w:szCs w:val="24"/>
        </w:rPr>
        <w:t>СПЕЦИФІКАЦІЯ</w:t>
      </w:r>
    </w:p>
    <w:p w14:paraId="788A61C5" w14:textId="09A47899" w:rsidR="008A04F7" w:rsidRPr="004C3FFE" w:rsidRDefault="008A04F7" w:rsidP="008A04F7">
      <w:pPr>
        <w:keepNext/>
        <w:widowControl w:val="0"/>
        <w:spacing w:after="0" w:line="240" w:lineRule="auto"/>
        <w:jc w:val="center"/>
        <w:rPr>
          <w:rFonts w:ascii="Times New Roman" w:hAnsi="Times New Roman"/>
          <w:sz w:val="24"/>
          <w:szCs w:val="24"/>
        </w:rPr>
      </w:pPr>
      <w:r w:rsidRPr="004C3FFE">
        <w:rPr>
          <w:rFonts w:ascii="Times New Roman" w:hAnsi="Times New Roman"/>
          <w:b/>
          <w:sz w:val="24"/>
          <w:szCs w:val="24"/>
        </w:rPr>
        <w:t>до договору № _______ від «___»__________202</w:t>
      </w:r>
      <w:r w:rsidR="00B85CF3">
        <w:rPr>
          <w:rFonts w:ascii="Times New Roman" w:hAnsi="Times New Roman"/>
          <w:b/>
          <w:sz w:val="24"/>
          <w:szCs w:val="24"/>
        </w:rPr>
        <w:t>4</w:t>
      </w:r>
      <w:r w:rsidRPr="004C3FFE">
        <w:rPr>
          <w:rFonts w:ascii="Times New Roman" w:hAnsi="Times New Roman"/>
          <w:b/>
          <w:sz w:val="24"/>
          <w:szCs w:val="24"/>
        </w:rPr>
        <w:t>р.</w:t>
      </w:r>
    </w:p>
    <w:p w14:paraId="6FD5A88B" w14:textId="77777777" w:rsidR="008A04F7" w:rsidRPr="004C3FFE" w:rsidRDefault="008A04F7" w:rsidP="008A04F7">
      <w:pPr>
        <w:spacing w:after="0" w:line="240" w:lineRule="auto"/>
        <w:jc w:val="both"/>
        <w:rPr>
          <w:rFonts w:ascii="Times New Roman" w:hAnsi="Times New Roman"/>
          <w:sz w:val="24"/>
          <w:szCs w:val="24"/>
        </w:rPr>
      </w:pP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985"/>
        <w:gridCol w:w="851"/>
        <w:gridCol w:w="1275"/>
        <w:gridCol w:w="962"/>
        <w:gridCol w:w="456"/>
        <w:gridCol w:w="1134"/>
        <w:gridCol w:w="1559"/>
        <w:gridCol w:w="1701"/>
        <w:gridCol w:w="77"/>
      </w:tblGrid>
      <w:tr w:rsidR="008A04F7" w:rsidRPr="004C3FFE" w14:paraId="056DF744" w14:textId="77777777" w:rsidTr="00B85CF3">
        <w:trPr>
          <w:gridAfter w:val="1"/>
          <w:wAfter w:w="77" w:type="dxa"/>
          <w:trHeight w:val="693"/>
        </w:trPr>
        <w:tc>
          <w:tcPr>
            <w:tcW w:w="425" w:type="dxa"/>
            <w:tcBorders>
              <w:top w:val="single" w:sz="6" w:space="0" w:color="auto"/>
              <w:left w:val="single" w:sz="4" w:space="0" w:color="auto"/>
              <w:bottom w:val="single" w:sz="6" w:space="0" w:color="auto"/>
              <w:right w:val="single" w:sz="4" w:space="0" w:color="auto"/>
            </w:tcBorders>
            <w:vAlign w:val="center"/>
            <w:hideMark/>
          </w:tcPr>
          <w:p w14:paraId="72AFBE93"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Cs/>
                <w:sz w:val="24"/>
                <w:szCs w:val="24"/>
              </w:rPr>
              <w:t>№</w:t>
            </w:r>
          </w:p>
          <w:p w14:paraId="5B2F04C3" w14:textId="77777777" w:rsidR="008A04F7" w:rsidRPr="004C3FFE" w:rsidRDefault="008A04F7" w:rsidP="00CB2627">
            <w:pPr>
              <w:jc w:val="center"/>
              <w:rPr>
                <w:rFonts w:ascii="Times New Roman" w:hAnsi="Times New Roman"/>
                <w:bCs/>
                <w:sz w:val="24"/>
                <w:szCs w:val="24"/>
              </w:rPr>
            </w:pPr>
          </w:p>
        </w:tc>
        <w:tc>
          <w:tcPr>
            <w:tcW w:w="1985" w:type="dxa"/>
            <w:tcBorders>
              <w:top w:val="single" w:sz="6" w:space="0" w:color="auto"/>
              <w:left w:val="single" w:sz="4" w:space="0" w:color="auto"/>
              <w:bottom w:val="single" w:sz="6" w:space="0" w:color="auto"/>
              <w:right w:val="single" w:sz="4" w:space="0" w:color="auto"/>
            </w:tcBorders>
            <w:vAlign w:val="center"/>
          </w:tcPr>
          <w:p w14:paraId="35D69451"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
                <w:bCs/>
                <w:sz w:val="24"/>
                <w:szCs w:val="24"/>
              </w:rPr>
              <w:t>Найменування</w:t>
            </w:r>
          </w:p>
        </w:tc>
        <w:tc>
          <w:tcPr>
            <w:tcW w:w="851" w:type="dxa"/>
            <w:tcBorders>
              <w:top w:val="single" w:sz="4" w:space="0" w:color="auto"/>
              <w:left w:val="single" w:sz="4" w:space="0" w:color="auto"/>
              <w:bottom w:val="single" w:sz="6" w:space="0" w:color="auto"/>
              <w:right w:val="single" w:sz="6" w:space="0" w:color="auto"/>
            </w:tcBorders>
            <w:vAlign w:val="center"/>
            <w:hideMark/>
          </w:tcPr>
          <w:p w14:paraId="0404BB59" w14:textId="77777777" w:rsidR="008A04F7" w:rsidRPr="004C3FFE" w:rsidRDefault="008A04F7" w:rsidP="00CB2627">
            <w:pPr>
              <w:jc w:val="center"/>
              <w:rPr>
                <w:rFonts w:ascii="Times New Roman" w:hAnsi="Times New Roman"/>
                <w:b/>
                <w:bCs/>
                <w:sz w:val="24"/>
                <w:szCs w:val="24"/>
              </w:rPr>
            </w:pPr>
            <w:r w:rsidRPr="004C3FFE">
              <w:rPr>
                <w:rFonts w:ascii="Times New Roman" w:hAnsi="Times New Roman"/>
                <w:b/>
                <w:bCs/>
                <w:sz w:val="24"/>
                <w:szCs w:val="24"/>
              </w:rPr>
              <w:t xml:space="preserve">Од. </w:t>
            </w:r>
            <w:proofErr w:type="spellStart"/>
            <w:r w:rsidRPr="004C3FFE">
              <w:rPr>
                <w:rFonts w:ascii="Times New Roman" w:hAnsi="Times New Roman"/>
                <w:b/>
                <w:bCs/>
                <w:sz w:val="24"/>
                <w:szCs w:val="24"/>
              </w:rPr>
              <w:t>вим</w:t>
            </w:r>
            <w:proofErr w:type="spellEnd"/>
          </w:p>
          <w:p w14:paraId="44940997" w14:textId="77777777" w:rsidR="008A04F7" w:rsidRPr="004C3FFE" w:rsidRDefault="008A04F7" w:rsidP="00CB2627">
            <w:pPr>
              <w:jc w:val="center"/>
              <w:rPr>
                <w:rFonts w:ascii="Times New Roman" w:hAnsi="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14:paraId="7E40D1E6"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
                <w:bCs/>
                <w:sz w:val="24"/>
                <w:szCs w:val="24"/>
              </w:rPr>
              <w:t>Кількість</w:t>
            </w:r>
          </w:p>
        </w:tc>
        <w:tc>
          <w:tcPr>
            <w:tcW w:w="1418" w:type="dxa"/>
            <w:gridSpan w:val="2"/>
            <w:tcBorders>
              <w:top w:val="single" w:sz="6" w:space="0" w:color="auto"/>
              <w:left w:val="single" w:sz="4" w:space="0" w:color="auto"/>
              <w:bottom w:val="single" w:sz="6" w:space="0" w:color="auto"/>
              <w:right w:val="single" w:sz="6" w:space="0" w:color="auto"/>
            </w:tcBorders>
            <w:vAlign w:val="center"/>
            <w:hideMark/>
          </w:tcPr>
          <w:p w14:paraId="17C161EA"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0D5FD23"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
                <w:bCs/>
                <w:sz w:val="24"/>
                <w:szCs w:val="24"/>
              </w:rPr>
              <w:t>Ціна од, грн.. 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5C5D0B38"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
                <w:bCs/>
                <w:sz w:val="24"/>
                <w:szCs w:val="24"/>
              </w:rPr>
              <w:t>Загальна вартість без ПДВ</w:t>
            </w:r>
          </w:p>
        </w:tc>
        <w:tc>
          <w:tcPr>
            <w:tcW w:w="1701" w:type="dxa"/>
            <w:tcBorders>
              <w:top w:val="single" w:sz="6" w:space="0" w:color="auto"/>
              <w:left w:val="single" w:sz="4" w:space="0" w:color="auto"/>
              <w:bottom w:val="single" w:sz="6" w:space="0" w:color="auto"/>
              <w:right w:val="single" w:sz="6" w:space="0" w:color="auto"/>
            </w:tcBorders>
            <w:vAlign w:val="center"/>
            <w:hideMark/>
          </w:tcPr>
          <w:p w14:paraId="78844592" w14:textId="77777777" w:rsidR="008A04F7" w:rsidRPr="004C3FFE" w:rsidRDefault="008A04F7" w:rsidP="00CB2627">
            <w:pPr>
              <w:jc w:val="center"/>
              <w:rPr>
                <w:rFonts w:ascii="Times New Roman" w:hAnsi="Times New Roman"/>
                <w:bCs/>
                <w:sz w:val="24"/>
                <w:szCs w:val="24"/>
              </w:rPr>
            </w:pPr>
            <w:r w:rsidRPr="004C3FFE">
              <w:rPr>
                <w:rFonts w:ascii="Times New Roman" w:hAnsi="Times New Roman"/>
                <w:b/>
                <w:bCs/>
                <w:sz w:val="24"/>
                <w:szCs w:val="24"/>
              </w:rPr>
              <w:t>Загальна вартість з ПДВ</w:t>
            </w:r>
          </w:p>
        </w:tc>
      </w:tr>
      <w:tr w:rsidR="008A04F7" w:rsidRPr="004C3FFE" w14:paraId="150CBC66" w14:textId="77777777" w:rsidTr="00B85CF3">
        <w:trPr>
          <w:gridAfter w:val="1"/>
          <w:wAfter w:w="77" w:type="dxa"/>
          <w:trHeight w:val="382"/>
        </w:trPr>
        <w:tc>
          <w:tcPr>
            <w:tcW w:w="425" w:type="dxa"/>
            <w:tcBorders>
              <w:top w:val="single" w:sz="6" w:space="0" w:color="auto"/>
              <w:left w:val="single" w:sz="4" w:space="0" w:color="auto"/>
              <w:bottom w:val="single" w:sz="4" w:space="0" w:color="auto"/>
              <w:right w:val="single" w:sz="4" w:space="0" w:color="auto"/>
            </w:tcBorders>
            <w:vAlign w:val="center"/>
          </w:tcPr>
          <w:p w14:paraId="66B39DAE" w14:textId="77777777" w:rsidR="008A04F7" w:rsidRPr="004C3FFE" w:rsidRDefault="008A04F7" w:rsidP="00CB2627">
            <w:pPr>
              <w:jc w:val="center"/>
              <w:rPr>
                <w:rFonts w:ascii="Times New Roman" w:hAnsi="Times New Roman"/>
                <w:b/>
                <w:bCs/>
                <w:sz w:val="24"/>
                <w:szCs w:val="24"/>
              </w:rPr>
            </w:pPr>
            <w:r w:rsidRPr="004C3FFE">
              <w:rPr>
                <w:rFonts w:ascii="Times New Roman" w:hAnsi="Times New Roman"/>
                <w:b/>
                <w:bCs/>
                <w:sz w:val="24"/>
                <w:szCs w:val="24"/>
              </w:rPr>
              <w:t>1</w:t>
            </w:r>
          </w:p>
        </w:tc>
        <w:tc>
          <w:tcPr>
            <w:tcW w:w="1985" w:type="dxa"/>
            <w:tcBorders>
              <w:top w:val="single" w:sz="6" w:space="0" w:color="auto"/>
              <w:left w:val="single" w:sz="4" w:space="0" w:color="auto"/>
              <w:bottom w:val="single" w:sz="4" w:space="0" w:color="auto"/>
              <w:right w:val="single" w:sz="4" w:space="0" w:color="auto"/>
            </w:tcBorders>
          </w:tcPr>
          <w:p w14:paraId="13B4FBF9" w14:textId="77777777" w:rsidR="008A04F7" w:rsidRPr="004C3FFE" w:rsidRDefault="008A04F7" w:rsidP="00CB2627">
            <w:pPr>
              <w:jc w:val="center"/>
              <w:rPr>
                <w:rFonts w:ascii="Times New Roman" w:hAnsi="Times New Roman"/>
                <w:b/>
                <w:bCs/>
                <w:sz w:val="24"/>
                <w:szCs w:val="24"/>
              </w:rPr>
            </w:pPr>
          </w:p>
        </w:tc>
        <w:tc>
          <w:tcPr>
            <w:tcW w:w="851" w:type="dxa"/>
            <w:tcBorders>
              <w:top w:val="single" w:sz="6" w:space="0" w:color="auto"/>
              <w:left w:val="single" w:sz="4" w:space="0" w:color="auto"/>
              <w:bottom w:val="single" w:sz="4" w:space="0" w:color="auto"/>
              <w:right w:val="single" w:sz="6" w:space="0" w:color="auto"/>
            </w:tcBorders>
            <w:vAlign w:val="center"/>
          </w:tcPr>
          <w:p w14:paraId="2133382E" w14:textId="77777777" w:rsidR="008A04F7" w:rsidRPr="004C3FFE" w:rsidRDefault="008A04F7" w:rsidP="00CB2627">
            <w:pPr>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44FF0371" w14:textId="77777777" w:rsidR="008A04F7" w:rsidRPr="004C3FFE" w:rsidRDefault="008A04F7" w:rsidP="00CB2627">
            <w:pPr>
              <w:jc w:val="center"/>
              <w:rPr>
                <w:rFonts w:ascii="Times New Roman" w:hAnsi="Times New Roman"/>
                <w:sz w:val="24"/>
                <w:szCs w:val="24"/>
              </w:rPr>
            </w:pPr>
          </w:p>
        </w:tc>
        <w:tc>
          <w:tcPr>
            <w:tcW w:w="1418" w:type="dxa"/>
            <w:gridSpan w:val="2"/>
            <w:tcBorders>
              <w:top w:val="single" w:sz="6" w:space="0" w:color="auto"/>
              <w:left w:val="single" w:sz="4" w:space="0" w:color="auto"/>
              <w:bottom w:val="single" w:sz="4" w:space="0" w:color="auto"/>
              <w:right w:val="single" w:sz="6" w:space="0" w:color="auto"/>
            </w:tcBorders>
          </w:tcPr>
          <w:p w14:paraId="0633F1E0" w14:textId="77777777" w:rsidR="008A04F7" w:rsidRPr="004C3FFE" w:rsidRDefault="008A04F7" w:rsidP="00CB2627">
            <w:pPr>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11D2E077" w14:textId="77777777" w:rsidR="008A04F7" w:rsidRPr="004C3FFE" w:rsidRDefault="008A04F7" w:rsidP="00CB2627">
            <w:pPr>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61F9F0A6" w14:textId="77777777" w:rsidR="008A04F7" w:rsidRPr="004C3FFE" w:rsidRDefault="008A04F7" w:rsidP="00CB2627">
            <w:pPr>
              <w:jc w:val="center"/>
              <w:rPr>
                <w:rFonts w:ascii="Times New Roman" w:hAnsi="Times New Roman"/>
                <w:b/>
                <w:bCs/>
                <w:sz w:val="24"/>
                <w:szCs w:val="24"/>
              </w:rPr>
            </w:pPr>
          </w:p>
        </w:tc>
        <w:tc>
          <w:tcPr>
            <w:tcW w:w="1701" w:type="dxa"/>
            <w:tcBorders>
              <w:top w:val="single" w:sz="6" w:space="0" w:color="auto"/>
              <w:left w:val="single" w:sz="4" w:space="0" w:color="auto"/>
              <w:bottom w:val="single" w:sz="4" w:space="0" w:color="auto"/>
              <w:right w:val="single" w:sz="6" w:space="0" w:color="auto"/>
            </w:tcBorders>
          </w:tcPr>
          <w:p w14:paraId="4C91EBB7" w14:textId="77777777" w:rsidR="008A04F7" w:rsidRPr="004C3FFE" w:rsidRDefault="008A04F7" w:rsidP="00CB2627">
            <w:pPr>
              <w:jc w:val="center"/>
              <w:rPr>
                <w:rFonts w:ascii="Times New Roman" w:hAnsi="Times New Roman"/>
                <w:b/>
                <w:bCs/>
                <w:sz w:val="24"/>
                <w:szCs w:val="24"/>
              </w:rPr>
            </w:pPr>
          </w:p>
        </w:tc>
      </w:tr>
      <w:tr w:rsidR="008A04F7" w:rsidRPr="004C3FFE" w14:paraId="62EE624B" w14:textId="77777777" w:rsidTr="00CB2627">
        <w:trPr>
          <w:trHeight w:val="296"/>
        </w:trPr>
        <w:tc>
          <w:tcPr>
            <w:tcW w:w="10425" w:type="dxa"/>
            <w:gridSpan w:val="10"/>
            <w:tcBorders>
              <w:top w:val="single" w:sz="6" w:space="0" w:color="auto"/>
              <w:left w:val="single" w:sz="6" w:space="0" w:color="auto"/>
              <w:bottom w:val="single" w:sz="6" w:space="0" w:color="auto"/>
              <w:right w:val="single" w:sz="6" w:space="0" w:color="auto"/>
            </w:tcBorders>
            <w:vAlign w:val="center"/>
            <w:hideMark/>
          </w:tcPr>
          <w:p w14:paraId="24A464A1" w14:textId="77777777" w:rsidR="008A04F7" w:rsidRPr="004C3FFE" w:rsidRDefault="008A04F7" w:rsidP="00CB2627">
            <w:pPr>
              <w:rPr>
                <w:rFonts w:ascii="Times New Roman" w:hAnsi="Times New Roman"/>
                <w:b/>
                <w:bCs/>
                <w:sz w:val="24"/>
                <w:szCs w:val="24"/>
              </w:rPr>
            </w:pPr>
            <w:r w:rsidRPr="004C3FFE">
              <w:rPr>
                <w:rFonts w:ascii="Times New Roman" w:hAnsi="Times New Roman"/>
                <w:sz w:val="24"/>
                <w:szCs w:val="24"/>
              </w:rPr>
              <w:t xml:space="preserve">Загальна вартість </w:t>
            </w:r>
            <w:r w:rsidRPr="004C3FFE">
              <w:rPr>
                <w:rFonts w:ascii="Times New Roman" w:hAnsi="Times New Roman"/>
                <w:b/>
                <w:bCs/>
                <w:sz w:val="24"/>
                <w:szCs w:val="24"/>
              </w:rPr>
              <w:t xml:space="preserve">без ПДВ:_____________________ грн. </w:t>
            </w:r>
            <w:r w:rsidRPr="004C3FFE">
              <w:rPr>
                <w:rFonts w:ascii="Times New Roman" w:hAnsi="Times New Roman"/>
                <w:i/>
                <w:iCs/>
                <w:sz w:val="24"/>
                <w:szCs w:val="24"/>
              </w:rPr>
              <w:t>(вказати суму) Σ</w:t>
            </w:r>
          </w:p>
          <w:p w14:paraId="51B54A95" w14:textId="77777777" w:rsidR="008A04F7" w:rsidRPr="004C3FFE" w:rsidRDefault="008A04F7" w:rsidP="00CB2627">
            <w:pPr>
              <w:rPr>
                <w:rFonts w:ascii="Times New Roman" w:hAnsi="Times New Roman"/>
                <w:b/>
                <w:bCs/>
                <w:sz w:val="24"/>
                <w:szCs w:val="24"/>
              </w:rPr>
            </w:pPr>
            <w:r w:rsidRPr="004C3FFE">
              <w:rPr>
                <w:rFonts w:ascii="Times New Roman" w:hAnsi="Times New Roman"/>
                <w:b/>
                <w:bCs/>
                <w:sz w:val="24"/>
                <w:szCs w:val="24"/>
              </w:rPr>
              <w:t xml:space="preserve">                                     ПДВ:_____________________ грн. </w:t>
            </w:r>
            <w:r w:rsidRPr="004C3FFE">
              <w:rPr>
                <w:rFonts w:ascii="Times New Roman" w:hAnsi="Times New Roman"/>
                <w:i/>
                <w:iCs/>
                <w:sz w:val="24"/>
                <w:szCs w:val="24"/>
              </w:rPr>
              <w:t>(вказати суму) Σ</w:t>
            </w:r>
          </w:p>
          <w:p w14:paraId="32FB04A8" w14:textId="77777777" w:rsidR="008A04F7" w:rsidRPr="004C3FFE" w:rsidRDefault="008A04F7" w:rsidP="00CB2627">
            <w:pPr>
              <w:rPr>
                <w:rFonts w:ascii="Times New Roman" w:hAnsi="Times New Roman"/>
                <w:b/>
                <w:bCs/>
                <w:sz w:val="24"/>
                <w:szCs w:val="24"/>
              </w:rPr>
            </w:pPr>
            <w:r w:rsidRPr="004C3FFE">
              <w:rPr>
                <w:rFonts w:ascii="Times New Roman" w:hAnsi="Times New Roman"/>
                <w:sz w:val="24"/>
                <w:szCs w:val="24"/>
              </w:rPr>
              <w:t xml:space="preserve">Загальна вартість  </w:t>
            </w:r>
            <w:r w:rsidRPr="004C3FFE">
              <w:rPr>
                <w:rFonts w:ascii="Times New Roman" w:hAnsi="Times New Roman"/>
                <w:b/>
                <w:bCs/>
                <w:sz w:val="24"/>
                <w:szCs w:val="24"/>
              </w:rPr>
              <w:t xml:space="preserve">з   ПДВ: _____________________ грн </w:t>
            </w:r>
            <w:r w:rsidRPr="004C3FFE">
              <w:rPr>
                <w:rFonts w:ascii="Times New Roman" w:hAnsi="Times New Roman"/>
                <w:i/>
                <w:iCs/>
                <w:sz w:val="24"/>
                <w:szCs w:val="24"/>
              </w:rPr>
              <w:t>(вказати суму) Σ</w:t>
            </w:r>
          </w:p>
        </w:tc>
      </w:tr>
      <w:tr w:rsidR="008A04F7" w:rsidRPr="004C3FFE" w14:paraId="5A48F75A" w14:textId="77777777" w:rsidTr="00CB262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tcPr>
          <w:p w14:paraId="6E3DB91A" w14:textId="77777777" w:rsidR="008A04F7" w:rsidRPr="004C3FFE" w:rsidRDefault="008A04F7" w:rsidP="00CB2627">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0F2FCD3"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4DA1787"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DC5469A"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4322A08"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835590"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0765B4B" w14:textId="77777777" w:rsidR="008A04F7" w:rsidRPr="004C3FFE" w:rsidRDefault="008A04F7" w:rsidP="00CB2627">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927" w:type="dxa"/>
            <w:gridSpan w:val="5"/>
          </w:tcPr>
          <w:p w14:paraId="279907F7" w14:textId="77777777" w:rsidR="008A04F7" w:rsidRPr="004C3FFE" w:rsidRDefault="008A04F7" w:rsidP="00CB2627">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34D35FA7"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C096A1A"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0383886"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7DD0E54"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67B4EFC"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391F0AF" w14:textId="77777777" w:rsidR="008A04F7" w:rsidRPr="004C3FFE" w:rsidRDefault="008A04F7" w:rsidP="00CB2627">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10CB1749" w14:textId="77777777" w:rsidR="008A04F7" w:rsidRPr="004C3FFE" w:rsidRDefault="008A04F7" w:rsidP="00CB2627">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8A04F7" w:rsidRPr="004C3FFE" w14:paraId="57CF463E" w14:textId="77777777" w:rsidTr="00CB262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hideMark/>
          </w:tcPr>
          <w:p w14:paraId="3C461B80" w14:textId="77777777" w:rsidR="008A04F7" w:rsidRPr="004C3FFE" w:rsidRDefault="008A04F7" w:rsidP="00CB2627">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6899D53D" w14:textId="77777777" w:rsidR="008A04F7" w:rsidRPr="004C3FFE" w:rsidRDefault="008A04F7" w:rsidP="00CB2627">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927" w:type="dxa"/>
            <w:gridSpan w:val="5"/>
            <w:hideMark/>
          </w:tcPr>
          <w:p w14:paraId="709679E5" w14:textId="77777777" w:rsidR="008A04F7" w:rsidRPr="004C3FFE" w:rsidRDefault="008A04F7" w:rsidP="00CB2627">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45C6A2B2" w14:textId="77777777" w:rsidR="008A04F7" w:rsidRPr="004C3FFE" w:rsidRDefault="008A04F7" w:rsidP="008A04F7">
      <w:pPr>
        <w:spacing w:after="0" w:line="240" w:lineRule="auto"/>
        <w:contextualSpacing/>
        <w:rPr>
          <w:rFonts w:ascii="Times New Roman" w:hAnsi="Times New Roman"/>
          <w:b/>
          <w:bCs/>
          <w:i/>
          <w:iCs/>
          <w:sz w:val="24"/>
          <w:szCs w:val="24"/>
        </w:rPr>
      </w:pPr>
    </w:p>
    <w:p w14:paraId="705C6F43" w14:textId="77777777" w:rsidR="008A04F7" w:rsidRPr="004C3FFE" w:rsidRDefault="008A04F7" w:rsidP="008A04F7">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25254D0F" w14:textId="77777777" w:rsidR="008A04F7" w:rsidRPr="004C3FFE" w:rsidRDefault="008A04F7" w:rsidP="008A04F7">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230A0BB2" w14:textId="77777777" w:rsidR="008A04F7" w:rsidRPr="004C3FFE" w:rsidRDefault="008A04F7" w:rsidP="008A04F7">
      <w:pPr>
        <w:spacing w:after="0" w:line="240" w:lineRule="auto"/>
        <w:contextualSpacing/>
        <w:rPr>
          <w:rFonts w:ascii="Times New Roman" w:hAnsi="Times New Roman"/>
          <w:sz w:val="24"/>
          <w:szCs w:val="24"/>
        </w:rPr>
      </w:pPr>
    </w:p>
    <w:p w14:paraId="536F7DEF" w14:textId="77777777" w:rsidR="008A04F7" w:rsidRPr="004C3FFE" w:rsidRDefault="008A04F7" w:rsidP="008A04F7">
      <w:pPr>
        <w:spacing w:line="20" w:lineRule="atLeast"/>
        <w:contextualSpacing/>
        <w:rPr>
          <w:sz w:val="24"/>
          <w:szCs w:val="24"/>
        </w:rPr>
      </w:pPr>
    </w:p>
    <w:bookmarkEnd w:id="0"/>
    <w:p w14:paraId="773F2498" w14:textId="77777777" w:rsidR="008A04F7" w:rsidRPr="004C3FFE" w:rsidRDefault="008A04F7" w:rsidP="008A04F7">
      <w:pPr>
        <w:spacing w:after="0" w:line="240" w:lineRule="auto"/>
        <w:jc w:val="both"/>
        <w:rPr>
          <w:rFonts w:ascii="Times New Roman" w:hAnsi="Times New Roman"/>
          <w:sz w:val="24"/>
          <w:szCs w:val="24"/>
        </w:rPr>
      </w:pPr>
    </w:p>
    <w:p w14:paraId="4C6BD534" w14:textId="77777777" w:rsidR="008A04F7" w:rsidRPr="004C3FFE" w:rsidRDefault="008A04F7" w:rsidP="008A04F7"/>
    <w:p w14:paraId="45E364E6" w14:textId="77777777" w:rsidR="00764190" w:rsidRPr="008A04F7" w:rsidRDefault="00764190" w:rsidP="008A04F7"/>
    <w:sectPr w:rsidR="00764190" w:rsidRPr="008A04F7" w:rsidSect="008A04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A123238"/>
    <w:multiLevelType w:val="singleLevel"/>
    <w:tmpl w:val="BB4E4962"/>
    <w:lvl w:ilvl="0">
      <w:numFmt w:val="bullet"/>
      <w:lvlText w:val="-"/>
      <w:lvlJc w:val="left"/>
      <w:pPr>
        <w:tabs>
          <w:tab w:val="num" w:pos="1620"/>
        </w:tabs>
        <w:ind w:left="1620" w:hanging="360"/>
      </w:pPr>
    </w:lvl>
  </w:abstractNum>
  <w:abstractNum w:abstractNumId="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97"/>
    <w:rsid w:val="00024779"/>
    <w:rsid w:val="000E0D40"/>
    <w:rsid w:val="0016062F"/>
    <w:rsid w:val="0022328B"/>
    <w:rsid w:val="00260980"/>
    <w:rsid w:val="00307159"/>
    <w:rsid w:val="00334CD3"/>
    <w:rsid w:val="003D7A65"/>
    <w:rsid w:val="00421AE3"/>
    <w:rsid w:val="00582A99"/>
    <w:rsid w:val="005B3A4A"/>
    <w:rsid w:val="005D13A5"/>
    <w:rsid w:val="005E017A"/>
    <w:rsid w:val="006928A4"/>
    <w:rsid w:val="00764190"/>
    <w:rsid w:val="007F13D9"/>
    <w:rsid w:val="008374D0"/>
    <w:rsid w:val="008A04F7"/>
    <w:rsid w:val="00922A5B"/>
    <w:rsid w:val="00980A64"/>
    <w:rsid w:val="009E76F6"/>
    <w:rsid w:val="00A25F97"/>
    <w:rsid w:val="00AE34AD"/>
    <w:rsid w:val="00B85CF3"/>
    <w:rsid w:val="00C0647C"/>
    <w:rsid w:val="00C106C5"/>
    <w:rsid w:val="00C27A78"/>
    <w:rsid w:val="00C6673C"/>
    <w:rsid w:val="00C74B4B"/>
    <w:rsid w:val="00C77C03"/>
    <w:rsid w:val="00CB4719"/>
    <w:rsid w:val="00D1189A"/>
    <w:rsid w:val="00D30228"/>
    <w:rsid w:val="00E72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7C"/>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C0647C"/>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47C"/>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unhideWhenUsed/>
    <w:rsid w:val="00C0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rsid w:val="00C0647C"/>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C0647C"/>
    <w:pPr>
      <w:spacing w:after="120" w:line="480" w:lineRule="auto"/>
      <w:ind w:left="283"/>
    </w:pPr>
    <w:rPr>
      <w:rFonts w:ascii="Times New Roman" w:eastAsia="Times New Roman" w:hAnsi="Times New Roman"/>
      <w:sz w:val="24"/>
      <w:szCs w:val="20"/>
      <w:lang w:eastAsia="uk-UA"/>
    </w:rPr>
  </w:style>
  <w:style w:type="character" w:customStyle="1" w:styleId="20">
    <w:name w:val="Основной текст с отступом 2 Знак"/>
    <w:basedOn w:val="a0"/>
    <w:link w:val="2"/>
    <w:semiHidden/>
    <w:rsid w:val="00C0647C"/>
    <w:rPr>
      <w:rFonts w:ascii="Times New Roman" w:eastAsia="Times New Roman" w:hAnsi="Times New Roman" w:cs="Times New Roman"/>
      <w:kern w:val="0"/>
      <w:sz w:val="24"/>
      <w:szCs w:val="20"/>
      <w:lang w:eastAsia="uk-UA"/>
      <w14:ligatures w14:val="none"/>
    </w:rPr>
  </w:style>
  <w:style w:type="paragraph" w:styleId="a3">
    <w:name w:val="No Spacing"/>
    <w:link w:val="a4"/>
    <w:uiPriority w:val="1"/>
    <w:qFormat/>
    <w:rsid w:val="00C0647C"/>
    <w:pPr>
      <w:spacing w:after="0" w:line="240" w:lineRule="auto"/>
    </w:pPr>
    <w:rPr>
      <w:rFonts w:ascii="Calibri" w:eastAsia="Calibri" w:hAnsi="Calibri" w:cs="Times New Roman"/>
      <w:kern w:val="0"/>
      <w14:ligatures w14:val="none"/>
    </w:rPr>
  </w:style>
  <w:style w:type="paragraph" w:styleId="a5">
    <w:name w:val="List Paragraph"/>
    <w:aliases w:val="EBRD List"/>
    <w:basedOn w:val="a"/>
    <w:link w:val="a6"/>
    <w:uiPriority w:val="34"/>
    <w:qFormat/>
    <w:rsid w:val="00C0647C"/>
    <w:pPr>
      <w:spacing w:after="0" w:line="240" w:lineRule="auto"/>
      <w:ind w:left="720"/>
      <w:contextualSpacing/>
    </w:pPr>
    <w:rPr>
      <w:rFonts w:ascii="Times New Roman" w:eastAsia="Times New Roman" w:hAnsi="Times New Roman"/>
      <w:sz w:val="24"/>
      <w:szCs w:val="24"/>
      <w:lang w:val="ru-RU" w:eastAsia="ru-RU"/>
    </w:rPr>
  </w:style>
  <w:style w:type="character" w:customStyle="1" w:styleId="a4">
    <w:name w:val="Без интервала Знак"/>
    <w:link w:val="a3"/>
    <w:rsid w:val="00C0647C"/>
    <w:rPr>
      <w:rFonts w:ascii="Calibri" w:eastAsia="Calibri" w:hAnsi="Calibri" w:cs="Times New Roman"/>
      <w:kern w:val="0"/>
      <w14:ligatures w14:val="none"/>
    </w:rPr>
  </w:style>
  <w:style w:type="character" w:customStyle="1" w:styleId="a6">
    <w:name w:val="Абзац списка Знак"/>
    <w:aliases w:val="EBRD List Знак"/>
    <w:link w:val="a5"/>
    <w:uiPriority w:val="34"/>
    <w:locked/>
    <w:rsid w:val="008A04F7"/>
    <w:rPr>
      <w:rFonts w:ascii="Times New Roman" w:eastAsia="Times New Roman" w:hAnsi="Times New Roman" w:cs="Times New Roman"/>
      <w:kern w:val="0"/>
      <w:sz w:val="24"/>
      <w:szCs w:val="24"/>
      <w:lang w:val="ru-RU"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7C"/>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C0647C"/>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47C"/>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unhideWhenUsed/>
    <w:rsid w:val="00C0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rsid w:val="00C0647C"/>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C0647C"/>
    <w:pPr>
      <w:spacing w:after="120" w:line="480" w:lineRule="auto"/>
      <w:ind w:left="283"/>
    </w:pPr>
    <w:rPr>
      <w:rFonts w:ascii="Times New Roman" w:eastAsia="Times New Roman" w:hAnsi="Times New Roman"/>
      <w:sz w:val="24"/>
      <w:szCs w:val="20"/>
      <w:lang w:eastAsia="uk-UA"/>
    </w:rPr>
  </w:style>
  <w:style w:type="character" w:customStyle="1" w:styleId="20">
    <w:name w:val="Основной текст с отступом 2 Знак"/>
    <w:basedOn w:val="a0"/>
    <w:link w:val="2"/>
    <w:semiHidden/>
    <w:rsid w:val="00C0647C"/>
    <w:rPr>
      <w:rFonts w:ascii="Times New Roman" w:eastAsia="Times New Roman" w:hAnsi="Times New Roman" w:cs="Times New Roman"/>
      <w:kern w:val="0"/>
      <w:sz w:val="24"/>
      <w:szCs w:val="20"/>
      <w:lang w:eastAsia="uk-UA"/>
      <w14:ligatures w14:val="none"/>
    </w:rPr>
  </w:style>
  <w:style w:type="paragraph" w:styleId="a3">
    <w:name w:val="No Spacing"/>
    <w:link w:val="a4"/>
    <w:uiPriority w:val="1"/>
    <w:qFormat/>
    <w:rsid w:val="00C0647C"/>
    <w:pPr>
      <w:spacing w:after="0" w:line="240" w:lineRule="auto"/>
    </w:pPr>
    <w:rPr>
      <w:rFonts w:ascii="Calibri" w:eastAsia="Calibri" w:hAnsi="Calibri" w:cs="Times New Roman"/>
      <w:kern w:val="0"/>
      <w14:ligatures w14:val="none"/>
    </w:rPr>
  </w:style>
  <w:style w:type="paragraph" w:styleId="a5">
    <w:name w:val="List Paragraph"/>
    <w:aliases w:val="EBRD List"/>
    <w:basedOn w:val="a"/>
    <w:link w:val="a6"/>
    <w:uiPriority w:val="34"/>
    <w:qFormat/>
    <w:rsid w:val="00C0647C"/>
    <w:pPr>
      <w:spacing w:after="0" w:line="240" w:lineRule="auto"/>
      <w:ind w:left="720"/>
      <w:contextualSpacing/>
    </w:pPr>
    <w:rPr>
      <w:rFonts w:ascii="Times New Roman" w:eastAsia="Times New Roman" w:hAnsi="Times New Roman"/>
      <w:sz w:val="24"/>
      <w:szCs w:val="24"/>
      <w:lang w:val="ru-RU" w:eastAsia="ru-RU"/>
    </w:rPr>
  </w:style>
  <w:style w:type="character" w:customStyle="1" w:styleId="a4">
    <w:name w:val="Без интервала Знак"/>
    <w:link w:val="a3"/>
    <w:rsid w:val="00C0647C"/>
    <w:rPr>
      <w:rFonts w:ascii="Calibri" w:eastAsia="Calibri" w:hAnsi="Calibri" w:cs="Times New Roman"/>
      <w:kern w:val="0"/>
      <w14:ligatures w14:val="none"/>
    </w:rPr>
  </w:style>
  <w:style w:type="character" w:customStyle="1" w:styleId="a6">
    <w:name w:val="Абзац списка Знак"/>
    <w:aliases w:val="EBRD List Знак"/>
    <w:link w:val="a5"/>
    <w:uiPriority w:val="34"/>
    <w:locked/>
    <w:rsid w:val="008A04F7"/>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3567</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Adnin</cp:lastModifiedBy>
  <cp:revision>33</cp:revision>
  <dcterms:created xsi:type="dcterms:W3CDTF">2023-10-13T13:41:00Z</dcterms:created>
  <dcterms:modified xsi:type="dcterms:W3CDTF">2024-05-01T08:10:00Z</dcterms:modified>
</cp:coreProperties>
</file>