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FB" w:rsidRDefault="00AE75FB" w:rsidP="00AE75FB">
      <w:pPr>
        <w:tabs>
          <w:tab w:val="left" w:pos="6135"/>
        </w:tabs>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2 </w:t>
      </w:r>
    </w:p>
    <w:p w:rsidR="00AE75FB" w:rsidRDefault="00AE75FB" w:rsidP="00AE75FB">
      <w:pPr>
        <w:tabs>
          <w:tab w:val="left" w:pos="6135"/>
        </w:tabs>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AE75FB" w:rsidRDefault="00AE75FB" w:rsidP="00AE75FB">
      <w:pPr>
        <w:tabs>
          <w:tab w:val="left" w:pos="6135"/>
        </w:tabs>
        <w:spacing w:after="0"/>
        <w:jc w:val="right"/>
        <w:rPr>
          <w:rFonts w:ascii="Times New Roman" w:hAnsi="Times New Roman" w:cs="Times New Roman"/>
          <w:b/>
          <w:sz w:val="24"/>
          <w:szCs w:val="24"/>
          <w:lang w:val="uk-UA"/>
        </w:rPr>
      </w:pPr>
    </w:p>
    <w:p w:rsidR="00AE75FB" w:rsidRDefault="00AE75FB" w:rsidP="00AE75FB">
      <w:pPr>
        <w:widowControl w:val="0"/>
        <w:shd w:val="clear" w:color="auto" w:fill="FFFFFF"/>
        <w:autoSpaceDE w:val="0"/>
        <w:autoSpaceDN w:val="0"/>
        <w:adjustRightInd w:val="0"/>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AE75FB" w:rsidRDefault="00AE75FB" w:rsidP="00AE75FB">
      <w:pPr>
        <w:spacing w:after="0"/>
        <w:jc w:val="center"/>
        <w:rPr>
          <w:rFonts w:ascii="Times New Roman" w:hAnsi="Times New Roman" w:cs="Times New Roman"/>
          <w:b/>
          <w:sz w:val="24"/>
          <w:szCs w:val="24"/>
          <w:lang w:val="uk-UA"/>
        </w:rPr>
      </w:pPr>
      <w:r>
        <w:rPr>
          <w:rFonts w:ascii="Times New Roman" w:hAnsi="Times New Roman" w:cs="Times New Roman"/>
          <w:b/>
          <w:color w:val="000000" w:themeColor="text1"/>
          <w:sz w:val="20"/>
          <w:szCs w:val="20"/>
          <w:lang w:val="uk-UA"/>
        </w:rPr>
        <w:t>Тракт</w:t>
      </w:r>
      <w:r w:rsidR="00B400A4">
        <w:rPr>
          <w:rFonts w:ascii="Times New Roman" w:hAnsi="Times New Roman" w:cs="Times New Roman"/>
          <w:b/>
          <w:color w:val="000000" w:themeColor="text1"/>
          <w:sz w:val="20"/>
          <w:szCs w:val="20"/>
          <w:lang w:val="uk-UA"/>
        </w:rPr>
        <w:t xml:space="preserve">ор LOVOL FT 504 </w:t>
      </w:r>
      <w:bookmarkStart w:id="0" w:name="_GoBack"/>
      <w:bookmarkEnd w:id="0"/>
      <w:r>
        <w:rPr>
          <w:rFonts w:ascii="Times New Roman" w:hAnsi="Times New Roman" w:cs="Times New Roman"/>
          <w:b/>
          <w:color w:val="000000" w:themeColor="text1"/>
          <w:sz w:val="20"/>
          <w:szCs w:val="20"/>
          <w:lang w:val="uk-UA"/>
        </w:rPr>
        <w:t xml:space="preserve"> згідно коду  ДК 021:2015:16700000-2: Трактори </w:t>
      </w:r>
      <w:r>
        <w:rPr>
          <w:rFonts w:ascii="Times New Roman" w:hAnsi="Times New Roman" w:cs="Times New Roman"/>
          <w:b/>
          <w:sz w:val="24"/>
          <w:szCs w:val="24"/>
          <w:lang w:val="uk-UA"/>
        </w:rPr>
        <w:t>ТЕХНІЧНЕ ЗАВДАННЯ</w:t>
      </w:r>
    </w:p>
    <w:p w:rsidR="00AE75FB" w:rsidRDefault="00AE75FB" w:rsidP="00AE75FB">
      <w:pPr>
        <w:ind w:firstLine="567"/>
        <w:jc w:val="both"/>
        <w:rPr>
          <w:rFonts w:ascii="Times New Roman" w:eastAsia="Times New Roman" w:hAnsi="Times New Roman" w:cs="Times New Roman"/>
        </w:rPr>
      </w:pPr>
      <w:r>
        <w:rPr>
          <w:rFonts w:ascii="Times New Roman" w:eastAsia="Times New Roman" w:hAnsi="Times New Roman" w:cs="Times New Roman"/>
          <w:lang w:val="uk-UA"/>
        </w:rPr>
        <w:t>В місцях де технічні вимоги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r>
        <w:rPr>
          <w:rFonts w:ascii="Times New Roman" w:eastAsia="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097"/>
        <w:gridCol w:w="3237"/>
        <w:gridCol w:w="2510"/>
      </w:tblGrid>
      <w:tr w:rsidR="00AE75FB" w:rsidTr="00AE75FB">
        <w:tc>
          <w:tcPr>
            <w:tcW w:w="268" w:type="pct"/>
            <w:tcBorders>
              <w:top w:val="single" w:sz="4" w:space="0" w:color="auto"/>
              <w:left w:val="single" w:sz="4" w:space="0" w:color="auto"/>
              <w:bottom w:val="single" w:sz="4" w:space="0" w:color="auto"/>
              <w:right w:val="single" w:sz="4" w:space="0" w:color="auto"/>
            </w:tcBorders>
            <w:vAlign w:val="center"/>
            <w:hideMark/>
          </w:tcPr>
          <w:p w:rsidR="00AE75FB" w:rsidRDefault="00AE75FB">
            <w:pPr>
              <w:jc w:val="center"/>
              <w:rPr>
                <w:rFonts w:ascii="Times New Roman" w:eastAsia="Times New Roman" w:hAnsi="Times New Roman" w:cs="Times New Roman"/>
                <w:b/>
                <w:kern w:val="2"/>
                <w:lang w:val="uk-UA"/>
                <w14:ligatures w14:val="standardContextual"/>
              </w:rPr>
            </w:pPr>
            <w:r>
              <w:rPr>
                <w:rFonts w:ascii="Times New Roman" w:eastAsia="Times New Roman" w:hAnsi="Times New Roman" w:cs="Times New Roman"/>
                <w:b/>
                <w:kern w:val="2"/>
                <w:lang w:val="uk-UA"/>
                <w14:ligatures w14:val="standardContextual"/>
              </w:rPr>
              <w:t>№</w:t>
            </w:r>
          </w:p>
          <w:p w:rsidR="00AE75FB" w:rsidRDefault="00AE75FB">
            <w:pPr>
              <w:jc w:val="center"/>
              <w:rPr>
                <w:rFonts w:ascii="Times New Roman" w:eastAsia="Times New Roman" w:hAnsi="Times New Roman" w:cs="Times New Roman"/>
                <w:b/>
                <w:kern w:val="2"/>
                <w:lang w:val="uk-UA"/>
                <w14:ligatures w14:val="standardContextual"/>
              </w:rPr>
            </w:pPr>
            <w:r>
              <w:rPr>
                <w:rFonts w:ascii="Times New Roman" w:eastAsia="Times New Roman" w:hAnsi="Times New Roman" w:cs="Times New Roman"/>
                <w:b/>
                <w:kern w:val="2"/>
                <w:lang w:val="uk-UA"/>
                <w14:ligatures w14:val="standardContextual"/>
              </w:rPr>
              <w:t>з/п</w:t>
            </w:r>
          </w:p>
        </w:tc>
        <w:tc>
          <w:tcPr>
            <w:tcW w:w="1657" w:type="pct"/>
            <w:tcBorders>
              <w:top w:val="single" w:sz="4" w:space="0" w:color="auto"/>
              <w:left w:val="single" w:sz="4" w:space="0" w:color="auto"/>
              <w:bottom w:val="single" w:sz="4" w:space="0" w:color="auto"/>
              <w:right w:val="single" w:sz="4" w:space="0" w:color="auto"/>
            </w:tcBorders>
            <w:vAlign w:val="center"/>
            <w:hideMark/>
          </w:tcPr>
          <w:p w:rsidR="00AE75FB" w:rsidRDefault="00AE75FB">
            <w:pPr>
              <w:jc w:val="center"/>
              <w:rPr>
                <w:rFonts w:ascii="Times New Roman" w:eastAsia="Times New Roman" w:hAnsi="Times New Roman" w:cs="Times New Roman"/>
                <w:b/>
                <w:kern w:val="2"/>
                <w:lang w:val="uk-UA"/>
                <w14:ligatures w14:val="standardContextual"/>
              </w:rPr>
            </w:pPr>
            <w:r>
              <w:rPr>
                <w:rFonts w:ascii="Times New Roman" w:eastAsia="Times New Roman" w:hAnsi="Times New Roman" w:cs="Times New Roman"/>
                <w:b/>
                <w:kern w:val="2"/>
                <w:lang w:val="uk-UA"/>
                <w14:ligatures w14:val="standardContextual"/>
              </w:rPr>
              <w:t>Характеристики</w:t>
            </w:r>
          </w:p>
        </w:tc>
        <w:tc>
          <w:tcPr>
            <w:tcW w:w="1732" w:type="pct"/>
            <w:tcBorders>
              <w:top w:val="single" w:sz="4" w:space="0" w:color="auto"/>
              <w:left w:val="single" w:sz="4" w:space="0" w:color="auto"/>
              <w:bottom w:val="single" w:sz="4" w:space="0" w:color="auto"/>
              <w:right w:val="single" w:sz="4" w:space="0" w:color="auto"/>
            </w:tcBorders>
            <w:vAlign w:val="center"/>
            <w:hideMark/>
          </w:tcPr>
          <w:p w:rsidR="00AE75FB" w:rsidRDefault="00AE75FB">
            <w:pPr>
              <w:jc w:val="center"/>
              <w:rPr>
                <w:rFonts w:ascii="Times New Roman" w:eastAsia="Times New Roman" w:hAnsi="Times New Roman" w:cs="Times New Roman"/>
                <w:b/>
                <w:kern w:val="2"/>
                <w:lang w:val="uk-UA"/>
                <w14:ligatures w14:val="standardContextual"/>
              </w:rPr>
            </w:pPr>
            <w:r>
              <w:rPr>
                <w:rFonts w:ascii="Times New Roman" w:eastAsia="Times New Roman" w:hAnsi="Times New Roman" w:cs="Times New Roman"/>
                <w:b/>
                <w:kern w:val="2"/>
                <w:lang w:val="uk-UA"/>
                <w14:ligatures w14:val="standardContextual"/>
              </w:rPr>
              <w:t>Показники</w:t>
            </w:r>
          </w:p>
        </w:tc>
        <w:tc>
          <w:tcPr>
            <w:tcW w:w="1343" w:type="pct"/>
            <w:tcBorders>
              <w:top w:val="single" w:sz="4" w:space="0" w:color="auto"/>
              <w:left w:val="single" w:sz="4" w:space="0" w:color="auto"/>
              <w:bottom w:val="single" w:sz="4" w:space="0" w:color="auto"/>
              <w:right w:val="single" w:sz="4" w:space="0" w:color="auto"/>
            </w:tcBorders>
            <w:vAlign w:val="center"/>
            <w:hideMark/>
          </w:tcPr>
          <w:p w:rsidR="00AE75FB" w:rsidRDefault="00AE75FB">
            <w:pPr>
              <w:jc w:val="center"/>
              <w:rPr>
                <w:rFonts w:ascii="Times New Roman" w:eastAsia="Times New Roman" w:hAnsi="Times New Roman" w:cs="Times New Roman"/>
                <w:b/>
                <w:kern w:val="2"/>
                <w:lang w:val="uk-UA"/>
                <w14:ligatures w14:val="standardContextual"/>
              </w:rPr>
            </w:pPr>
            <w:r>
              <w:rPr>
                <w:rFonts w:ascii="Times New Roman" w:eastAsia="Times New Roman" w:hAnsi="Times New Roman" w:cs="Times New Roman"/>
                <w:b/>
                <w:bCs/>
                <w:color w:val="000000"/>
                <w:kern w:val="2"/>
                <w:lang w:val="uk-UA"/>
                <w14:ligatures w14:val="standardContextual"/>
              </w:rPr>
              <w:t>Пропозиція учасника*</w:t>
            </w: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AE75FB">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Колісна формула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4х4</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AE75FB">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2.</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 xml:space="preserve">Габаритні розміри </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spacing w:after="0"/>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Довжина – не більше 3980 мм.</w:t>
            </w:r>
          </w:p>
          <w:p w:rsidR="00AE75FB" w:rsidRDefault="00AE75FB">
            <w:pPr>
              <w:spacing w:after="0"/>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Ширина – не більше 1650 мм.</w:t>
            </w:r>
          </w:p>
          <w:p w:rsidR="00AE75FB" w:rsidRDefault="00AE75FB">
            <w:pPr>
              <w:spacing w:after="0"/>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Висота – не більше 2450 мм.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AE75FB">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3.</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Двигун</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spacing w:after="0"/>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Дизельний.</w:t>
            </w:r>
          </w:p>
          <w:p w:rsidR="00AE75FB" w:rsidRDefault="00AE75FB">
            <w:pPr>
              <w:spacing w:after="0"/>
              <w:rPr>
                <w:rFonts w:ascii="Times New Roman" w:eastAsia="Calibri" w:hAnsi="Times New Roman" w:cs="Times New Roman"/>
                <w:kern w:val="2"/>
                <w:lang w:val="uk-UA" w:eastAsia="ar-SA"/>
                <w14:ligatures w14:val="standardContextual"/>
              </w:rPr>
            </w:pPr>
            <w:r>
              <w:rPr>
                <w:rFonts w:ascii="Times New Roman" w:eastAsia="Calibri" w:hAnsi="Times New Roman" w:cs="Times New Roman"/>
                <w:kern w:val="2"/>
                <w:lang w:val="uk-UA" w:eastAsia="ar-SA"/>
                <w14:ligatures w14:val="standardContextual"/>
              </w:rPr>
              <w:t>Потужність – не менше 50 </w:t>
            </w:r>
            <w:proofErr w:type="spellStart"/>
            <w:r>
              <w:rPr>
                <w:rFonts w:ascii="Times New Roman" w:eastAsia="Calibri" w:hAnsi="Times New Roman" w:cs="Times New Roman"/>
                <w:kern w:val="2"/>
                <w:lang w:val="uk-UA" w:eastAsia="ar-SA"/>
                <w14:ligatures w14:val="standardContextual"/>
              </w:rPr>
              <w:t>к.с</w:t>
            </w:r>
            <w:proofErr w:type="spellEnd"/>
            <w:r>
              <w:rPr>
                <w:rFonts w:ascii="Times New Roman" w:eastAsia="Calibri" w:hAnsi="Times New Roman" w:cs="Times New Roman"/>
                <w:kern w:val="2"/>
                <w:lang w:val="uk-UA" w:eastAsia="ar-SA"/>
                <w14:ligatures w14:val="standardContextual"/>
              </w:rPr>
              <w:t>.</w:t>
            </w:r>
          </w:p>
          <w:p w:rsidR="00AE75FB" w:rsidRDefault="00AE75FB">
            <w:pPr>
              <w:rPr>
                <w:rFonts w:ascii="Times New Roman" w:eastAsia="Calibri" w:hAnsi="Times New Roman" w:cs="Times New Roman"/>
                <w:kern w:val="2"/>
                <w:lang w:val="uk-UA" w:eastAsia="ar-SA"/>
                <w14:ligatures w14:val="standardContextual"/>
              </w:rPr>
            </w:pPr>
            <w:r>
              <w:rPr>
                <w:rFonts w:ascii="Times New Roman" w:eastAsia="Calibri" w:hAnsi="Times New Roman" w:cs="Times New Roman"/>
                <w:kern w:val="2"/>
                <w:lang w:val="uk-UA" w:eastAsia="ar-SA"/>
                <w14:ligatures w14:val="standardContextual"/>
              </w:rPr>
              <w:t>Робочий об’єм – не менше 3,168 л.</w:t>
            </w:r>
          </w:p>
          <w:p w:rsidR="00AE75FB" w:rsidRDefault="00AE75FB">
            <w:pPr>
              <w:rPr>
                <w:rFonts w:ascii="Times New Roman" w:eastAsia="Times New Roman" w:hAnsi="Times New Roman" w:cs="Times New Roman"/>
                <w:kern w:val="2"/>
                <w:lang w:val="uk-UA"/>
                <w14:ligatures w14:val="standardContextual"/>
              </w:rPr>
            </w:pPr>
            <w:r>
              <w:rPr>
                <w:rFonts w:ascii="Times New Roman" w:eastAsia="Calibri" w:hAnsi="Times New Roman" w:cs="Times New Roman"/>
                <w:kern w:val="2"/>
                <w:lang w:val="uk-UA" w:eastAsia="ar-SA"/>
                <w14:ligatures w14:val="standardContextual"/>
              </w:rPr>
              <w:t>Кількість циліндрів – не менше 4.</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AE75FB">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4.</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 xml:space="preserve">Коробка передач </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 xml:space="preserve">Механічна, 12 </w:t>
            </w:r>
            <w:r>
              <w:rPr>
                <w:rFonts w:ascii="Times New Roman" w:eastAsia="Times New Roman" w:hAnsi="Times New Roman" w:cs="Times New Roman"/>
                <w:kern w:val="2"/>
                <w:lang w:val="en-US"/>
                <w14:ligatures w14:val="standardContextual"/>
              </w:rPr>
              <w:t>F</w:t>
            </w:r>
            <w:r>
              <w:rPr>
                <w:rFonts w:ascii="Times New Roman" w:eastAsia="Times New Roman" w:hAnsi="Times New Roman" w:cs="Times New Roman"/>
                <w:kern w:val="2"/>
                <w:lang w:val="uk-UA"/>
                <w14:ligatures w14:val="standardContextual"/>
              </w:rPr>
              <w:t xml:space="preserve"> + 12 </w:t>
            </w:r>
            <w:r>
              <w:rPr>
                <w:rFonts w:ascii="Times New Roman" w:eastAsia="Times New Roman" w:hAnsi="Times New Roman" w:cs="Times New Roman"/>
                <w:kern w:val="2"/>
                <w:lang w:val="en-US"/>
                <w14:ligatures w14:val="standardContextual"/>
              </w:rPr>
              <w:t>R</w:t>
            </w:r>
            <w:r>
              <w:rPr>
                <w:rFonts w:ascii="Times New Roman" w:eastAsia="Times New Roman" w:hAnsi="Times New Roman" w:cs="Times New Roman"/>
                <w:kern w:val="2"/>
                <w:lang w:val="uk-UA"/>
                <w14:ligatures w14:val="standardContextual"/>
              </w:rPr>
              <w:t>, з реверсом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AE75FB">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5.</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Ємність паливного бака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менше 65 л.</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906482" w:rsidTr="00AE75FB">
        <w:tc>
          <w:tcPr>
            <w:tcW w:w="268" w:type="pct"/>
            <w:tcBorders>
              <w:top w:val="single" w:sz="4" w:space="0" w:color="auto"/>
              <w:left w:val="single" w:sz="4" w:space="0" w:color="auto"/>
              <w:bottom w:val="single" w:sz="4" w:space="0" w:color="auto"/>
              <w:right w:val="single" w:sz="4" w:space="0" w:color="auto"/>
            </w:tcBorders>
          </w:tcPr>
          <w:p w:rsidR="00906482"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6.</w:t>
            </w:r>
          </w:p>
        </w:tc>
        <w:tc>
          <w:tcPr>
            <w:tcW w:w="1657" w:type="pct"/>
            <w:tcBorders>
              <w:top w:val="single" w:sz="4" w:space="0" w:color="auto"/>
              <w:left w:val="single" w:sz="4" w:space="0" w:color="auto"/>
              <w:bottom w:val="single" w:sz="4" w:space="0" w:color="auto"/>
              <w:right w:val="single" w:sz="4" w:space="0" w:color="auto"/>
            </w:tcBorders>
          </w:tcPr>
          <w:p w:rsidR="00906482" w:rsidRDefault="00906482">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Витрата палива, г/кВт год</w:t>
            </w:r>
          </w:p>
        </w:tc>
        <w:tc>
          <w:tcPr>
            <w:tcW w:w="1732" w:type="pct"/>
            <w:tcBorders>
              <w:top w:val="single" w:sz="4" w:space="0" w:color="auto"/>
              <w:left w:val="single" w:sz="4" w:space="0" w:color="auto"/>
              <w:bottom w:val="single" w:sz="4" w:space="0" w:color="auto"/>
              <w:right w:val="single" w:sz="4" w:space="0" w:color="auto"/>
            </w:tcBorders>
          </w:tcPr>
          <w:p w:rsidR="00906482" w:rsidRDefault="00906482">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до 245</w:t>
            </w:r>
          </w:p>
        </w:tc>
        <w:tc>
          <w:tcPr>
            <w:tcW w:w="1343" w:type="pct"/>
            <w:tcBorders>
              <w:top w:val="single" w:sz="4" w:space="0" w:color="auto"/>
              <w:left w:val="single" w:sz="4" w:space="0" w:color="auto"/>
              <w:bottom w:val="single" w:sz="4" w:space="0" w:color="auto"/>
              <w:right w:val="single" w:sz="4" w:space="0" w:color="auto"/>
            </w:tcBorders>
          </w:tcPr>
          <w:p w:rsidR="00906482" w:rsidRDefault="00906482">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7.</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Частота обертання ВВП</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540/1000 об./хв.</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8</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Колісна база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менше 1990 мм.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9</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Колія передніх коліс</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менше 1250 мм.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10</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Колія задніх коліс</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більше 1300-1500 мм.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11</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Мінімальний агротехнічний просвіт</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менше 280 мм.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12</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Загальна вага (конструктивна)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більше 2165 кг.</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13</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Загальна вага (експлуатаційна)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більше 2610 кг.</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14</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Тягове зусилля</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 xml:space="preserve">Не менше 14 </w:t>
            </w:r>
            <w:proofErr w:type="spellStart"/>
            <w:r>
              <w:rPr>
                <w:rFonts w:ascii="Times New Roman" w:eastAsia="Times New Roman" w:hAnsi="Times New Roman" w:cs="Times New Roman"/>
                <w:kern w:val="2"/>
                <w:lang w:val="uk-UA"/>
                <w14:ligatures w14:val="standardContextual"/>
              </w:rPr>
              <w:t>кН</w:t>
            </w:r>
            <w:proofErr w:type="spellEnd"/>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rPr>
          <w:trHeight w:val="70"/>
        </w:trPr>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lastRenderedPageBreak/>
              <w:t>15</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Вантажопідйомність навісної системи (610 мм.)</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менше 910 кг.</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16</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Рульове управління</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Гідравлічне</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17</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Кабіна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Кабіна має рівну підлогу з підвісним педальним вузлом. Блок управління КПП розташований праворуч на консолі і має кулісну систему перемикання передач. Оснащена 7-контактним роз'ємом для підключення причепа,</w:t>
            </w:r>
            <w:r>
              <w:rPr>
                <w:kern w:val="2"/>
                <w:lang w:val="uk-UA"/>
                <w14:ligatures w14:val="standardContextual"/>
              </w:rPr>
              <w:t xml:space="preserve"> </w:t>
            </w:r>
            <w:r>
              <w:rPr>
                <w:rFonts w:ascii="Times New Roman" w:eastAsia="Times New Roman" w:hAnsi="Times New Roman" w:cs="Times New Roman"/>
                <w:kern w:val="2"/>
                <w:lang w:val="uk-UA"/>
                <w14:ligatures w14:val="standardContextual"/>
              </w:rPr>
              <w:t>обігрівачем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FB22B6" w:rsidTr="00AE75FB">
        <w:tc>
          <w:tcPr>
            <w:tcW w:w="268" w:type="pct"/>
            <w:tcBorders>
              <w:top w:val="single" w:sz="4" w:space="0" w:color="auto"/>
              <w:left w:val="single" w:sz="4" w:space="0" w:color="auto"/>
              <w:bottom w:val="single" w:sz="4" w:space="0" w:color="auto"/>
              <w:right w:val="single" w:sz="4" w:space="0" w:color="auto"/>
            </w:tcBorders>
          </w:tcPr>
          <w:p w:rsidR="00FB22B6"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18</w:t>
            </w:r>
            <w:r w:rsidR="00FB22B6">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tcPr>
          <w:p w:rsidR="00FB22B6" w:rsidRDefault="00FB22B6">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Кондиціонер</w:t>
            </w:r>
          </w:p>
        </w:tc>
        <w:tc>
          <w:tcPr>
            <w:tcW w:w="1732" w:type="pct"/>
            <w:tcBorders>
              <w:top w:val="single" w:sz="4" w:space="0" w:color="auto"/>
              <w:left w:val="single" w:sz="4" w:space="0" w:color="auto"/>
              <w:bottom w:val="single" w:sz="4" w:space="0" w:color="auto"/>
              <w:right w:val="single" w:sz="4" w:space="0" w:color="auto"/>
            </w:tcBorders>
          </w:tcPr>
          <w:p w:rsidR="00FB22B6" w:rsidRDefault="00FB22B6">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Має бути наявний</w:t>
            </w:r>
          </w:p>
        </w:tc>
        <w:tc>
          <w:tcPr>
            <w:tcW w:w="1343" w:type="pct"/>
            <w:tcBorders>
              <w:top w:val="single" w:sz="4" w:space="0" w:color="auto"/>
              <w:left w:val="single" w:sz="4" w:space="0" w:color="auto"/>
              <w:bottom w:val="single" w:sz="4" w:space="0" w:color="auto"/>
              <w:right w:val="single" w:sz="4" w:space="0" w:color="auto"/>
            </w:tcBorders>
          </w:tcPr>
          <w:p w:rsidR="00FB22B6" w:rsidRDefault="00FB22B6">
            <w:pPr>
              <w:rPr>
                <w:rFonts w:ascii="Times New Roman" w:eastAsia="Times New Roman" w:hAnsi="Times New Roman" w:cs="Times New Roman"/>
                <w:kern w:val="2"/>
                <w:highlight w:val="cyan"/>
                <w:lang w:val="uk-UA"/>
                <w14:ligatures w14:val="standardContextual"/>
              </w:rPr>
            </w:pPr>
          </w:p>
        </w:tc>
      </w:tr>
    </w:tbl>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 xml:space="preserve">Поставка товару повинна супроводжуватися видатковою накладною, супутньою документацією виробника (настанова щодо експлуатування, сервісна книжка тощо), при поставці товару учасник-переможець зобов’язаний надати замовнику повний пакет документів, необхідних для реєстрації (постановки на облік) у відповідних органах. Доставка товару здійснюється за рахунок Учасника за вказаною Замовником </w:t>
      </w:r>
      <w:proofErr w:type="spellStart"/>
      <w:r>
        <w:rPr>
          <w:rFonts w:ascii="Times New Roman" w:eastAsia="Arial" w:hAnsi="Times New Roman" w:cs="Times New Roman"/>
          <w:iCs/>
          <w:color w:val="000000"/>
          <w:sz w:val="24"/>
          <w:szCs w:val="24"/>
          <w:lang w:val="uk-UA"/>
        </w:rPr>
        <w:t>адресою</w:t>
      </w:r>
      <w:proofErr w:type="spellEnd"/>
      <w:r>
        <w:rPr>
          <w:rFonts w:ascii="Times New Roman" w:eastAsia="Arial" w:hAnsi="Times New Roman" w:cs="Times New Roman"/>
          <w:iCs/>
          <w:color w:val="000000"/>
          <w:sz w:val="24"/>
          <w:szCs w:val="24"/>
          <w:lang w:val="uk-UA"/>
        </w:rPr>
        <w:t xml:space="preserve">.  </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Товар повинен відповідати характеристикам, зазначеним у специфікації, бути новим (тобто таким, що не був у використанні, не зазнавав будь-якого відновлення чи будь-якого втручання) не раніше 2023 виготовлення (випуску).</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Учасник надає у складі пропозиції фото предмета закупівлі (не менше 5, з різних ракурсів).</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Постачальник забезпечує передпродажну підготовку, пусконалагоджувальні роботи, гарантійне, післягарантійне та сервісне обслуговування, введення в експлуатацію (вартість цих послуг враховується в ціну пропозиції).</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Вся технічна документація на товар повинна бути складена українською мовою або мати автентичний переклад на українську мову.</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u w:val="single"/>
          <w:lang w:val="uk-UA"/>
        </w:rPr>
        <w:t>Гарантійний термін експлуатації на товар повинен бути не менше 12 місяців</w:t>
      </w:r>
      <w:r>
        <w:rPr>
          <w:rFonts w:ascii="Times New Roman" w:eastAsia="Arial" w:hAnsi="Times New Roman" w:cs="Times New Roman"/>
          <w:iCs/>
          <w:color w:val="000000"/>
          <w:sz w:val="24"/>
          <w:szCs w:val="24"/>
          <w:lang w:val="uk-UA"/>
        </w:rPr>
        <w:t xml:space="preserve">. </w:t>
      </w:r>
      <w:r>
        <w:rPr>
          <w:rFonts w:ascii="Times New Roman" w:eastAsia="Calibri" w:hAnsi="Times New Roman" w:cs="Times New Roman"/>
          <w:sz w:val="24"/>
          <w:szCs w:val="24"/>
          <w:lang w:val="uk-UA"/>
        </w:rPr>
        <w:t>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на території України. Учасник забезпечує здійснення технічного нагляду, гарантійного (сервісного) обслуговування техніки на протязі гарантійного терміну експлуатації та виїзд мобільної сервісної бригади для усунення поломок з вини Постачальника на базі Замовника протягом терміну гарантійного обслуговування.</w:t>
      </w:r>
    </w:p>
    <w:p w:rsidR="00AE75FB" w:rsidRDefault="00AE75FB" w:rsidP="00AE75FB">
      <w:pPr>
        <w:widowControl w:val="0"/>
        <w:tabs>
          <w:tab w:val="left" w:pos="1080"/>
        </w:tabs>
        <w:autoSpaceDE w:val="0"/>
        <w:autoSpaceDN w:val="0"/>
        <w:adjustRightInd w:val="0"/>
        <w:spacing w:after="0" w:line="240" w:lineRule="auto"/>
        <w:ind w:left="720" w:right="-2"/>
        <w:contextualSpacing/>
        <w:jc w:val="both"/>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lastRenderedPageBreak/>
        <w:t>На підтвердження Учасник повинен надати у складі своєї пропозиції відповідний гарантійний лист із зазначенням адреси сервісного центру(</w:t>
      </w:r>
      <w:proofErr w:type="spellStart"/>
      <w:r>
        <w:rPr>
          <w:rFonts w:ascii="Times New Roman" w:eastAsia="Calibri" w:hAnsi="Times New Roman" w:cs="Times New Roman"/>
          <w:b/>
          <w:i/>
          <w:sz w:val="24"/>
          <w:szCs w:val="24"/>
          <w:lang w:val="uk-UA"/>
        </w:rPr>
        <w:t>ів</w:t>
      </w:r>
      <w:proofErr w:type="spellEnd"/>
      <w:r>
        <w:rPr>
          <w:rFonts w:ascii="Times New Roman" w:eastAsia="Calibri" w:hAnsi="Times New Roman" w:cs="Times New Roman"/>
          <w:b/>
          <w:i/>
          <w:sz w:val="24"/>
          <w:szCs w:val="24"/>
          <w:lang w:val="uk-UA"/>
        </w:rPr>
        <w:t>.)</w:t>
      </w:r>
    </w:p>
    <w:p w:rsidR="00AE75FB" w:rsidRDefault="00AE75FB" w:rsidP="00AE75FB">
      <w:pPr>
        <w:widowControl w:val="0"/>
        <w:tabs>
          <w:tab w:val="left" w:pos="1080"/>
        </w:tabs>
        <w:autoSpaceDE w:val="0"/>
        <w:autoSpaceDN w:val="0"/>
        <w:adjustRightInd w:val="0"/>
        <w:spacing w:after="0" w:line="240" w:lineRule="auto"/>
        <w:ind w:left="720" w:right="-2"/>
        <w:contextualSpacing/>
        <w:jc w:val="both"/>
        <w:rPr>
          <w:rFonts w:ascii="Times New Roman" w:eastAsia="Calibri" w:hAnsi="Times New Roman" w:cs="Times New Roman"/>
          <w:b/>
          <w:i/>
          <w:sz w:val="24"/>
          <w:szCs w:val="24"/>
          <w:lang w:val="uk-UA"/>
        </w:rPr>
      </w:pPr>
    </w:p>
    <w:p w:rsidR="00AE75FB" w:rsidRDefault="00AE75FB" w:rsidP="00AE75FB">
      <w:pPr>
        <w:widowControl w:val="0"/>
        <w:numPr>
          <w:ilvl w:val="0"/>
          <w:numId w:val="1"/>
        </w:numPr>
        <w:tabs>
          <w:tab w:val="left" w:pos="851"/>
        </w:tabs>
        <w:suppressAutoHyphens/>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складі тендерної пропозиції учасники обов’язково повинні надати:</w:t>
      </w:r>
    </w:p>
    <w:p w:rsidR="00AE75FB" w:rsidRDefault="00AE75FB" w:rsidP="00AE75FB">
      <w:pPr>
        <w:numPr>
          <w:ilvl w:val="0"/>
          <w:numId w:val="2"/>
        </w:num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копію чинного на кінцеву дату подання тендерних пропозицій сертифіката затвердження типу повнокомплектного транспортного засобу;</w:t>
      </w:r>
    </w:p>
    <w:p w:rsidR="00AE75FB" w:rsidRDefault="00AE75FB" w:rsidP="00AE75FB">
      <w:pPr>
        <w:numPr>
          <w:ilvl w:val="0"/>
          <w:numId w:val="2"/>
        </w:num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копію митної декларації або копію паспорта </w:t>
      </w:r>
      <w:proofErr w:type="spellStart"/>
      <w:r>
        <w:rPr>
          <w:rFonts w:ascii="Times New Roman" w:eastAsia="Calibri" w:hAnsi="Times New Roman" w:cs="Times New Roman"/>
          <w:sz w:val="24"/>
          <w:szCs w:val="24"/>
          <w:lang w:val="uk-UA"/>
        </w:rPr>
        <w:t>завода</w:t>
      </w:r>
      <w:proofErr w:type="spellEnd"/>
      <w:r>
        <w:rPr>
          <w:rFonts w:ascii="Times New Roman" w:eastAsia="Calibri" w:hAnsi="Times New Roman" w:cs="Times New Roman"/>
          <w:sz w:val="24"/>
          <w:szCs w:val="24"/>
          <w:lang w:val="uk-UA"/>
        </w:rPr>
        <w:t>-виробника для підтвердження року виготовлення трактора;</w:t>
      </w:r>
    </w:p>
    <w:p w:rsidR="00AE75FB" w:rsidRDefault="00AE75FB" w:rsidP="00AE75FB">
      <w:pPr>
        <w:suppressAutoHyphens/>
        <w:jc w:val="both"/>
        <w:rPr>
          <w:rFonts w:ascii="Times New Roman" w:eastAsia="Times New Roman" w:hAnsi="Times New Roman" w:cs="Times New Roman"/>
          <w:highlight w:val="cyan"/>
          <w:lang w:val="uk-UA" w:eastAsia="ar-SA"/>
        </w:rPr>
      </w:pPr>
    </w:p>
    <w:p w:rsidR="00AE75FB" w:rsidRDefault="00AE75FB" w:rsidP="00AE75FB">
      <w:pPr>
        <w:ind w:firstLine="360"/>
        <w:jc w:val="both"/>
        <w:rPr>
          <w:rFonts w:ascii="Times New Roman" w:eastAsia="Times New Roman" w:hAnsi="Times New Roman" w:cs="Times New Roman"/>
          <w:b/>
          <w:bCs/>
          <w:iCs/>
          <w:sz w:val="24"/>
          <w:szCs w:val="24"/>
          <w:lang w:val="uk-UA"/>
        </w:rPr>
      </w:pPr>
      <w:r>
        <w:rPr>
          <w:rFonts w:ascii="Times New Roman" w:eastAsia="Times New Roman" w:hAnsi="Times New Roman" w:cs="Times New Roman"/>
          <w:b/>
          <w:bCs/>
          <w:iCs/>
          <w:sz w:val="24"/>
          <w:szCs w:val="24"/>
          <w:lang w:val="uk-UA"/>
        </w:rPr>
        <w:t>Ми, (назва Учасника),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w:t>
      </w:r>
    </w:p>
    <w:p w:rsidR="00AE75FB" w:rsidRDefault="00AE75FB" w:rsidP="00AE75FB">
      <w:pPr>
        <w:ind w:firstLine="360"/>
        <w:jc w:val="both"/>
        <w:rPr>
          <w:rFonts w:ascii="Times New Roman" w:eastAsia="Times New Roman" w:hAnsi="Times New Roman" w:cs="Times New Roman"/>
          <w:b/>
          <w:bCs/>
          <w:iCs/>
          <w:sz w:val="24"/>
          <w:szCs w:val="24"/>
          <w:lang w:val="uk-UA"/>
        </w:rPr>
      </w:pPr>
      <w:r>
        <w:rPr>
          <w:rFonts w:ascii="Times New Roman" w:eastAsia="Times New Roman" w:hAnsi="Times New Roman" w:cs="Times New Roman"/>
          <w:b/>
          <w:bCs/>
          <w:iCs/>
          <w:sz w:val="24"/>
          <w:szCs w:val="24"/>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AE75FB" w:rsidRDefault="00AE75FB" w:rsidP="00AE75FB">
      <w:pPr>
        <w:ind w:firstLine="360"/>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iCs/>
          <w:sz w:val="24"/>
          <w:szCs w:val="24"/>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r>
        <w:rPr>
          <w:rFonts w:ascii="Times New Roman" w:eastAsia="Times New Roman" w:hAnsi="Times New Roman" w:cs="Times New Roman"/>
          <w:b/>
          <w:bCs/>
          <w:sz w:val="24"/>
          <w:szCs w:val="24"/>
          <w:lang w:val="uk-UA"/>
        </w:rPr>
        <w:t xml:space="preserve"> </w:t>
      </w:r>
    </w:p>
    <w:p w:rsidR="00AE75FB" w:rsidRDefault="00AE75FB" w:rsidP="00AE75FB">
      <w:pPr>
        <w:suppressAutoHyphens/>
        <w:jc w:val="both"/>
        <w:rPr>
          <w:rFonts w:ascii="Times New Roman" w:eastAsia="Times New Roman" w:hAnsi="Times New Roman" w:cs="Times New Roman"/>
          <w:lang w:val="uk-UA" w:eastAsia="ar-SA"/>
        </w:rPr>
      </w:pPr>
    </w:p>
    <w:p w:rsidR="00AE75FB" w:rsidRDefault="00AE75FB" w:rsidP="00AE75FB">
      <w:pPr>
        <w:tabs>
          <w:tab w:val="left" w:pos="4755"/>
          <w:tab w:val="left" w:pos="7350"/>
        </w:tabs>
        <w:suppressAutoHyphens/>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Дата __________</w:t>
      </w:r>
      <w:r>
        <w:rPr>
          <w:rFonts w:ascii="Times New Roman" w:eastAsia="Times New Roman" w:hAnsi="Times New Roman" w:cs="Times New Roman"/>
          <w:lang w:val="uk-UA" w:eastAsia="ar-SA"/>
        </w:rPr>
        <w:tab/>
        <w:t>__________підпис</w:t>
      </w:r>
      <w:r>
        <w:rPr>
          <w:rFonts w:ascii="Times New Roman" w:eastAsia="Times New Roman" w:hAnsi="Times New Roman" w:cs="Times New Roman"/>
          <w:lang w:val="uk-UA" w:eastAsia="ar-SA"/>
        </w:rPr>
        <w:tab/>
        <w:t>Уповноважена особа</w:t>
      </w:r>
    </w:p>
    <w:p w:rsidR="00AE75FB" w:rsidRDefault="00AE75FB" w:rsidP="00AE75FB">
      <w:pPr>
        <w:spacing w:after="0"/>
        <w:jc w:val="both"/>
        <w:rPr>
          <w:rFonts w:ascii="Times New Roman" w:hAnsi="Times New Roman" w:cs="Times New Roman"/>
          <w:color w:val="000000"/>
          <w:sz w:val="24"/>
          <w:szCs w:val="24"/>
          <w:lang w:val="uk-UA"/>
        </w:rPr>
      </w:pPr>
    </w:p>
    <w:p w:rsidR="00AE75FB" w:rsidRDefault="00AE75FB" w:rsidP="00AE75FB">
      <w:pPr>
        <w:spacing w:after="0"/>
        <w:jc w:val="both"/>
        <w:rPr>
          <w:rFonts w:ascii="Times New Roman" w:hAnsi="Times New Roman" w:cs="Times New Roman"/>
          <w:i/>
          <w:iCs/>
          <w:color w:val="000000"/>
          <w:sz w:val="24"/>
          <w:szCs w:val="24"/>
        </w:rPr>
      </w:pPr>
      <w:proofErr w:type="spellStart"/>
      <w:r>
        <w:rPr>
          <w:rFonts w:ascii="Times New Roman" w:hAnsi="Times New Roman" w:cs="Times New Roman"/>
          <w:b/>
          <w:bCs/>
          <w:i/>
          <w:iCs/>
          <w:color w:val="000000"/>
          <w:sz w:val="24"/>
          <w:szCs w:val="24"/>
        </w:rPr>
        <w:t>Примітки</w:t>
      </w:r>
      <w:proofErr w:type="spellEnd"/>
      <w:r>
        <w:rPr>
          <w:rFonts w:ascii="Times New Roman" w:hAnsi="Times New Roman" w:cs="Times New Roman"/>
          <w:b/>
          <w:bCs/>
          <w:i/>
          <w:iCs/>
          <w:color w:val="000000"/>
          <w:sz w:val="24"/>
          <w:szCs w:val="24"/>
        </w:rPr>
        <w:t>:</w:t>
      </w:r>
      <w:r>
        <w:rPr>
          <w:rFonts w:ascii="Times New Roman" w:hAnsi="Times New Roman" w:cs="Times New Roman"/>
          <w:i/>
          <w:iCs/>
          <w:color w:val="000000"/>
          <w:sz w:val="24"/>
          <w:szCs w:val="24"/>
        </w:rPr>
        <w:t xml:space="preserve"> у </w:t>
      </w:r>
      <w:proofErr w:type="spellStart"/>
      <w:r>
        <w:rPr>
          <w:rFonts w:ascii="Times New Roman" w:hAnsi="Times New Roman" w:cs="Times New Roman"/>
          <w:i/>
          <w:iCs/>
          <w:color w:val="000000"/>
          <w:sz w:val="24"/>
          <w:szCs w:val="24"/>
        </w:rPr>
        <w:t>разі</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якщо</w:t>
      </w:r>
      <w:proofErr w:type="spellEnd"/>
      <w:r>
        <w:rPr>
          <w:rFonts w:ascii="Times New Roman" w:hAnsi="Times New Roman" w:cs="Times New Roman"/>
          <w:i/>
          <w:iCs/>
          <w:color w:val="000000"/>
          <w:sz w:val="24"/>
          <w:szCs w:val="24"/>
        </w:rPr>
        <w:t xml:space="preserve"> товар, </w:t>
      </w:r>
      <w:proofErr w:type="spellStart"/>
      <w:r>
        <w:rPr>
          <w:rFonts w:ascii="Times New Roman" w:hAnsi="Times New Roman" w:cs="Times New Roman"/>
          <w:i/>
          <w:iCs/>
          <w:color w:val="000000"/>
          <w:sz w:val="24"/>
          <w:szCs w:val="24"/>
        </w:rPr>
        <w:t>запропонований</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учасником</w:t>
      </w:r>
      <w:proofErr w:type="spellEnd"/>
      <w:r>
        <w:rPr>
          <w:rFonts w:ascii="Times New Roman" w:hAnsi="Times New Roman" w:cs="Times New Roman"/>
          <w:i/>
          <w:iCs/>
          <w:color w:val="000000"/>
          <w:sz w:val="24"/>
          <w:szCs w:val="24"/>
        </w:rPr>
        <w:t xml:space="preserve">, не </w:t>
      </w:r>
      <w:proofErr w:type="spellStart"/>
      <w:r>
        <w:rPr>
          <w:rFonts w:ascii="Times New Roman" w:hAnsi="Times New Roman" w:cs="Times New Roman"/>
          <w:i/>
          <w:iCs/>
          <w:color w:val="000000"/>
          <w:sz w:val="24"/>
          <w:szCs w:val="24"/>
        </w:rPr>
        <w:t>відповідає</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технічним</w:t>
      </w:r>
      <w:proofErr w:type="spellEnd"/>
      <w:r>
        <w:rPr>
          <w:rFonts w:ascii="Times New Roman" w:hAnsi="Times New Roman" w:cs="Times New Roman"/>
          <w:i/>
          <w:iCs/>
          <w:color w:val="000000"/>
          <w:sz w:val="24"/>
          <w:szCs w:val="24"/>
        </w:rPr>
        <w:t xml:space="preserve"> та </w:t>
      </w:r>
      <w:proofErr w:type="spellStart"/>
      <w:r>
        <w:rPr>
          <w:rFonts w:ascii="Times New Roman" w:hAnsi="Times New Roman" w:cs="Times New Roman"/>
          <w:i/>
          <w:iCs/>
          <w:color w:val="000000"/>
          <w:sz w:val="24"/>
          <w:szCs w:val="24"/>
        </w:rPr>
        <w:t>якісним</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вимогам</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Замовника</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або</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Учасник</w:t>
      </w:r>
      <w:proofErr w:type="spellEnd"/>
      <w:r>
        <w:rPr>
          <w:rFonts w:ascii="Times New Roman" w:hAnsi="Times New Roman" w:cs="Times New Roman"/>
          <w:i/>
          <w:iCs/>
          <w:color w:val="000000"/>
          <w:sz w:val="24"/>
          <w:szCs w:val="24"/>
        </w:rPr>
        <w:t xml:space="preserve"> не в </w:t>
      </w:r>
      <w:proofErr w:type="spellStart"/>
      <w:r>
        <w:rPr>
          <w:rFonts w:ascii="Times New Roman" w:hAnsi="Times New Roman" w:cs="Times New Roman"/>
          <w:i/>
          <w:iCs/>
          <w:color w:val="000000"/>
          <w:sz w:val="24"/>
          <w:szCs w:val="24"/>
        </w:rPr>
        <w:t>змозі</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виконати</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умови</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постачання</w:t>
      </w:r>
      <w:proofErr w:type="spellEnd"/>
      <w:r>
        <w:rPr>
          <w:rFonts w:ascii="Times New Roman" w:hAnsi="Times New Roman" w:cs="Times New Roman"/>
          <w:i/>
          <w:iCs/>
          <w:color w:val="000000"/>
          <w:sz w:val="24"/>
          <w:szCs w:val="24"/>
        </w:rPr>
        <w:t xml:space="preserve"> товару, </w:t>
      </w:r>
      <w:proofErr w:type="spellStart"/>
      <w:r>
        <w:rPr>
          <w:rFonts w:ascii="Times New Roman" w:hAnsi="Times New Roman" w:cs="Times New Roman"/>
          <w:i/>
          <w:iCs/>
          <w:color w:val="000000"/>
          <w:sz w:val="24"/>
          <w:szCs w:val="24"/>
        </w:rPr>
        <w:t>висунуті</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Замовником</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тендерна</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пропозиція</w:t>
      </w:r>
      <w:proofErr w:type="spellEnd"/>
      <w:r>
        <w:rPr>
          <w:rFonts w:ascii="Times New Roman" w:hAnsi="Times New Roman" w:cs="Times New Roman"/>
          <w:i/>
          <w:iCs/>
          <w:color w:val="000000"/>
          <w:sz w:val="24"/>
          <w:szCs w:val="24"/>
        </w:rPr>
        <w:t xml:space="preserve"> такого </w:t>
      </w:r>
      <w:proofErr w:type="spellStart"/>
      <w:r>
        <w:rPr>
          <w:rFonts w:ascii="Times New Roman" w:hAnsi="Times New Roman" w:cs="Times New Roman"/>
          <w:i/>
          <w:iCs/>
          <w:color w:val="000000"/>
          <w:sz w:val="24"/>
          <w:szCs w:val="24"/>
        </w:rPr>
        <w:t>Учасника</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відхиляється</w:t>
      </w:r>
      <w:proofErr w:type="spellEnd"/>
      <w:r>
        <w:rPr>
          <w:rFonts w:ascii="Times New Roman" w:hAnsi="Times New Roman" w:cs="Times New Roman"/>
          <w:i/>
          <w:iCs/>
          <w:color w:val="000000"/>
          <w:sz w:val="24"/>
          <w:szCs w:val="24"/>
        </w:rPr>
        <w:t>.</w:t>
      </w:r>
    </w:p>
    <w:p w:rsidR="00AE75FB" w:rsidRDefault="00AE75FB" w:rsidP="00AE75FB">
      <w:pPr>
        <w:spacing w:after="0"/>
        <w:ind w:firstLine="709"/>
        <w:jc w:val="both"/>
      </w:pPr>
    </w:p>
    <w:p w:rsidR="00AE75FB" w:rsidRDefault="00AE75FB" w:rsidP="00AE75FB">
      <w:pPr>
        <w:spacing w:after="0"/>
        <w:ind w:firstLine="709"/>
        <w:jc w:val="both"/>
        <w:rPr>
          <w:lang w:val="uk-UA"/>
        </w:rPr>
      </w:pPr>
    </w:p>
    <w:p w:rsidR="00D03B62" w:rsidRDefault="00D03B62">
      <w:pPr>
        <w:rPr>
          <w:lang w:val="uk-UA"/>
        </w:rPr>
      </w:pPr>
    </w:p>
    <w:p w:rsidR="0078603A" w:rsidRPr="00AE75FB" w:rsidRDefault="0078603A">
      <w:pPr>
        <w:rPr>
          <w:lang w:val="uk-UA"/>
        </w:rPr>
      </w:pPr>
    </w:p>
    <w:sectPr w:rsidR="0078603A" w:rsidRPr="00AE7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930"/>
    <w:multiLevelType w:val="hybridMultilevel"/>
    <w:tmpl w:val="DFD47B28"/>
    <w:lvl w:ilvl="0" w:tplc="2BA824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30C3C4E"/>
    <w:multiLevelType w:val="hybridMultilevel"/>
    <w:tmpl w:val="74C04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0C"/>
    <w:rsid w:val="0078603A"/>
    <w:rsid w:val="00906482"/>
    <w:rsid w:val="00AE75FB"/>
    <w:rsid w:val="00B400A4"/>
    <w:rsid w:val="00D03B62"/>
    <w:rsid w:val="00D4370C"/>
    <w:rsid w:val="00FB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CB26"/>
  <w15:chartTrackingRefBased/>
  <w15:docId w15:val="{F861D6B4-4A75-43CC-8E17-47C7AE4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6</cp:revision>
  <dcterms:created xsi:type="dcterms:W3CDTF">2024-04-23T11:52:00Z</dcterms:created>
  <dcterms:modified xsi:type="dcterms:W3CDTF">2024-05-02T06:38:00Z</dcterms:modified>
</cp:coreProperties>
</file>