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5F2" w:rsidRPr="007712E8" w:rsidRDefault="002815F2" w:rsidP="002815F2">
      <w:pPr>
        <w:shd w:val="clear" w:color="auto" w:fill="FFFFFF"/>
        <w:ind w:right="34"/>
        <w:jc w:val="right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</w:pPr>
      <w:r w:rsidRPr="007712E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Д</w:t>
      </w:r>
      <w:r w:rsidR="00792EBC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>одаток</w:t>
      </w:r>
      <w:r w:rsidRPr="007712E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uk-UA"/>
        </w:rPr>
        <w:t xml:space="preserve"> 1</w:t>
      </w:r>
    </w:p>
    <w:p w:rsidR="002815F2" w:rsidRDefault="002815F2" w:rsidP="002815F2">
      <w:pPr>
        <w:shd w:val="clear" w:color="auto" w:fill="FFFFFF"/>
        <w:ind w:right="34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</w:pPr>
    </w:p>
    <w:p w:rsidR="002815F2" w:rsidRDefault="002815F2" w:rsidP="002815F2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1.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Кваліфікаційні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критерії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учасника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процедури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закупівлі</w:t>
      </w:r>
      <w:proofErr w:type="spellEnd"/>
    </w:p>
    <w:p w:rsidR="002815F2" w:rsidRDefault="002815F2" w:rsidP="002815F2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4"/>
        <w:gridCol w:w="6136"/>
      </w:tblGrid>
      <w:tr w:rsidR="002815F2" w:rsidTr="002815F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5F2" w:rsidRDefault="002815F2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bookmarkStart w:id="0" w:name="_Hlk164930636"/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Критерії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5F2" w:rsidRDefault="002815F2">
            <w:pPr>
              <w:suppressAutoHyphens/>
              <w:snapToGrid w:val="0"/>
              <w:spacing w:line="240" w:lineRule="auto"/>
              <w:ind w:left="-3" w:right="312"/>
              <w:jc w:val="center"/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 xml:space="preserve">Документ,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>який</w:t>
            </w:r>
            <w:proofErr w:type="spellEnd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>підтверджує</w:t>
            </w:r>
            <w:proofErr w:type="spellEnd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>відповідність</w:t>
            </w:r>
            <w:proofErr w:type="spellEnd"/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815F2" w:rsidTr="002815F2"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815F2" w:rsidRDefault="002815F2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5F2" w:rsidRDefault="002815F2">
            <w:pPr>
              <w:suppressAutoHyphens/>
              <w:snapToGrid w:val="0"/>
              <w:spacing w:line="240" w:lineRule="auto"/>
              <w:ind w:left="-3" w:right="312"/>
              <w:jc w:val="center"/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pacing w:val="4"/>
                <w:sz w:val="24"/>
                <w:szCs w:val="24"/>
                <w:lang w:eastAsia="ar-SA"/>
              </w:rPr>
              <w:t>2</w:t>
            </w:r>
          </w:p>
        </w:tc>
      </w:tr>
      <w:tr w:rsidR="002815F2" w:rsidRPr="00892246" w:rsidTr="002815F2">
        <w:trPr>
          <w:trHeight w:val="282"/>
        </w:trPr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15F2" w:rsidRDefault="002815F2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1.1.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обладнання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матеріально-технічної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>бази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5F2" w:rsidRPr="007C5511" w:rsidRDefault="002815F2" w:rsidP="0070778C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Довідка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формі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містить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відповідного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</w:rPr>
              <w:t>ази</w:t>
            </w:r>
            <w:proofErr w:type="spellEnd"/>
            <w:r w:rsidR="007C55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="007C5511">
              <w:rPr>
                <w:rFonts w:ascii="Times New Roman" w:hAnsi="Times New Roman"/>
                <w:color w:val="auto"/>
                <w:sz w:val="24"/>
                <w:szCs w:val="24"/>
              </w:rPr>
              <w:t>виконання</w:t>
            </w:r>
            <w:proofErr w:type="spellEnd"/>
            <w:r w:rsidR="007C551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умов договору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із зазначенням найменування, кількості та правової підстави володіння</w:t>
            </w:r>
            <w:r w:rsidR="0070778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(користування). </w:t>
            </w:r>
            <w:r w:rsidR="007C5511" w:rsidRP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На підтвердження інформації стосовно наявності обладнання й матеріально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-</w:t>
            </w:r>
            <w:r w:rsidR="007C5511" w:rsidRP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</w:t>
            </w:r>
            <w:r w:rsidR="007C5511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2815F2" w:rsidRPr="00892246" w:rsidTr="002815F2">
        <w:trPr>
          <w:trHeight w:val="282"/>
        </w:trPr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15F2" w:rsidRPr="00792EBC" w:rsidRDefault="002815F2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792EBC">
              <w:rPr>
                <w:rFonts w:ascii="Times New Roman" w:hAnsi="Times New Roman"/>
                <w:b/>
                <w:color w:val="auto"/>
                <w:sz w:val="24"/>
                <w:szCs w:val="24"/>
                <w:lang w:val="uk-UA" w:eastAsia="ar-SA"/>
              </w:rPr>
              <w:t>1.2. Наявність працівників відповідної кваліфікації, які мають необхідні знання та досвід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5F2" w:rsidRPr="00E706C0" w:rsidRDefault="002815F2" w:rsidP="00771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Довідка про основний інженерно-технічний персонал та робітників відповідної кваліфікації, які мають необхідні знання та досвід, </w:t>
            </w:r>
            <w:r w:rsidRPr="00E706C0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які матимуть безпосереднє відношення до виконання умов договору.</w:t>
            </w:r>
            <w:r w:rsidRPr="00E706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06C0">
              <w:rPr>
                <w:rFonts w:ascii="Times New Roman" w:hAnsi="Times New Roman" w:cs="Times New Roman"/>
                <w:sz w:val="24"/>
                <w:szCs w:val="24"/>
                <w:lang w:val="uk-UA" w:eastAsia="zh-CN" w:bidi="hi-IN"/>
              </w:rPr>
              <w:t>Для підтвердження наявності працівників Учасник надає цивільно-правові договори/трудові договори (угоди) співпраці Учасника з працівниками, або накази (копії) про прийняття на роботу на усіх вказаних в інформаційній довідці працівників.</w:t>
            </w:r>
          </w:p>
          <w:p w:rsidR="002815F2" w:rsidRPr="007712E8" w:rsidRDefault="002815F2" w:rsidP="00771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наказу про </w:t>
            </w:r>
            <w:proofErr w:type="spellStart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>безпечне</w:t>
            </w:r>
            <w:proofErr w:type="spellEnd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>будівельних</w:t>
            </w:r>
            <w:proofErr w:type="spellEnd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5D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D245DA" w:rsidRPr="00D24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гарантійний</w:t>
            </w:r>
            <w:proofErr w:type="spellEnd"/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лист</w:t>
            </w:r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про видачу </w:t>
            </w:r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так</w:t>
            </w:r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наказ</w:t>
            </w:r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після</w:t>
            </w:r>
            <w:proofErr w:type="spellEnd"/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уклада</w:t>
            </w:r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ння</w:t>
            </w:r>
            <w:proofErr w:type="spellEnd"/>
            <w:r w:rsidR="00D245DA" w:rsidRPr="0089224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договору.</w:t>
            </w:r>
            <w:r w:rsidR="00D245DA"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  <w:p w:rsidR="002815F2" w:rsidRPr="007712E8" w:rsidRDefault="000D1AE3" w:rsidP="004E72BA">
            <w:pPr>
              <w:pStyle w:val="a5"/>
              <w:tabs>
                <w:tab w:val="left" w:pos="19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кваліфікаційного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інженера-проектувальника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частині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кошторисної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, виданого </w:t>
            </w:r>
            <w:proofErr w:type="spellStart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>уповноваженим</w:t>
            </w:r>
            <w:proofErr w:type="spellEnd"/>
            <w:r w:rsidR="002815F2" w:rsidRPr="007712E8">
              <w:rPr>
                <w:rFonts w:ascii="Times New Roman" w:hAnsi="Times New Roman" w:cs="Times New Roman"/>
                <w:sz w:val="24"/>
                <w:szCs w:val="24"/>
              </w:rPr>
              <w:t xml:space="preserve"> органом.</w:t>
            </w:r>
          </w:p>
          <w:p w:rsidR="00863617" w:rsidRPr="007712E8" w:rsidRDefault="00863617" w:rsidP="007712E8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7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Копія посвідчення інжен</w:t>
            </w:r>
            <w:bookmarkStart w:id="1" w:name="_GoBack"/>
            <w:bookmarkEnd w:id="1"/>
            <w:r w:rsidRPr="00771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 з охорони праці та протоколу/витягу з протоколу комісії з перевірки знань, що містить інформацію про результати перевірки знань з охорони праці, які чинні на дату кінцевого строку подання пропозицій.</w:t>
            </w:r>
          </w:p>
        </w:tc>
      </w:tr>
      <w:tr w:rsidR="00863617" w:rsidRPr="00863617" w:rsidTr="002815F2">
        <w:trPr>
          <w:trHeight w:val="282"/>
        </w:trPr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63617" w:rsidRDefault="00863617" w:rsidP="00DA4002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line="240" w:lineRule="auto"/>
              <w:ind w:right="-108"/>
              <w:rPr>
                <w:rFonts w:ascii="Times New Roman" w:hAnsi="Times New Roman"/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1.3.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документально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підтвердженого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досвіду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договору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617" w:rsidRDefault="00863617" w:rsidP="007712E8">
            <w:pPr>
              <w:tabs>
                <w:tab w:val="left" w:pos="199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</w:t>
            </w:r>
            <w:r w:rsidR="007712E8"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довідку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договору(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попередні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роки.</w:t>
            </w:r>
          </w:p>
          <w:p w:rsidR="00DF1D3E" w:rsidRPr="005F7E90" w:rsidRDefault="00863617" w:rsidP="00DF1D3E">
            <w:pPr>
              <w:spacing w:line="240" w:lineRule="auto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2. Для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підтвердження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надати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кольорові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скан-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копії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 договору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зазначеного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довідці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, додаткових угод (в разі наявності).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2B70C5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*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Аналогічним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слід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вважати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повністю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виконаний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договір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на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виконання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робіт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з </w:t>
            </w:r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lang w:val="uk-UA"/>
              </w:rPr>
              <w:t xml:space="preserve">капітального </w:t>
            </w:r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ремонту</w:t>
            </w:r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lang w:val="uk-UA"/>
              </w:rPr>
              <w:t>/реконструкції/</w:t>
            </w:r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виконаний</w:t>
            </w:r>
            <w:proofErr w:type="spellEnd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 w:rsidRPr="00BF6D31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протягом</w:t>
            </w:r>
            <w:proofErr w:type="spellEnd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трьох</w:t>
            </w:r>
            <w:proofErr w:type="spellEnd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останніх</w:t>
            </w:r>
            <w:proofErr w:type="spellEnd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F1D3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років</w:t>
            </w:r>
            <w:proofErr w:type="spellEnd"/>
          </w:p>
        </w:tc>
      </w:tr>
      <w:bookmarkEnd w:id="0"/>
    </w:tbl>
    <w:p w:rsidR="000347F8" w:rsidRDefault="000347F8" w:rsidP="001A3BB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BB1" w:rsidRDefault="000347F8" w:rsidP="001A3BB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="001A3BB1"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Підтвердження відповідності УЧАСНИКА (в тому числі для об’єднання учасників як учасника процедури)  вимогам, визначени</w:t>
      </w:r>
      <w:r w:rsidR="001A3BB1" w:rsidRPr="001A3BB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D54D5C" w:rsidRPr="008A5E2B" w:rsidRDefault="00D54D5C" w:rsidP="00D54D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r w:rsidRPr="008A5E2B">
        <w:rPr>
          <w:color w:val="000000" w:themeColor="text1"/>
        </w:rPr>
        <w:t xml:space="preserve">Учасник процедури закупівлі підтверджує відсутність підстав, зазначених в цьому пункті (крім підпунктів 1 і 7 цього пункту), шляхом самостійного декларування відсутності таких підстав в електронній системі </w:t>
      </w:r>
      <w:proofErr w:type="spellStart"/>
      <w:r w:rsidRPr="008A5E2B">
        <w:rPr>
          <w:color w:val="000000" w:themeColor="text1"/>
        </w:rPr>
        <w:t>закупівель</w:t>
      </w:r>
      <w:proofErr w:type="spellEnd"/>
      <w:r w:rsidRPr="008A5E2B">
        <w:rPr>
          <w:color w:val="000000" w:themeColor="text1"/>
        </w:rPr>
        <w:t xml:space="preserve"> під час подання тендерної пропозиції.</w:t>
      </w:r>
    </w:p>
    <w:p w:rsidR="00D54D5C" w:rsidRPr="008A5E2B" w:rsidRDefault="00D54D5C" w:rsidP="00D54D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2" w:name="n799"/>
      <w:bookmarkStart w:id="3" w:name="n631"/>
      <w:bookmarkEnd w:id="2"/>
      <w:bookmarkEnd w:id="3"/>
      <w:r w:rsidRPr="008A5E2B">
        <w:rPr>
          <w:color w:val="000000" w:themeColor="text1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8A5E2B">
        <w:rPr>
          <w:color w:val="000000" w:themeColor="text1"/>
        </w:rPr>
        <w:t>закупівель</w:t>
      </w:r>
      <w:proofErr w:type="spellEnd"/>
      <w:r w:rsidRPr="008A5E2B">
        <w:rPr>
          <w:color w:val="000000" w:themeColor="text1"/>
        </w:rPr>
        <w:t xml:space="preserve"> будь-яких документів, що підтверджують </w:t>
      </w:r>
      <w:r w:rsidRPr="008A5E2B">
        <w:rPr>
          <w:color w:val="000000" w:themeColor="text1"/>
        </w:rPr>
        <w:lastRenderedPageBreak/>
        <w:t>відсутність підстав, визначених у цьому пункті, крім самостійного декларування відсутності таких підстав учасником процедури закупівлі відповідно до </w:t>
      </w:r>
      <w:r w:rsidR="008A5E2B" w:rsidRPr="008A5E2B">
        <w:rPr>
          <w:color w:val="000000" w:themeColor="text1"/>
        </w:rPr>
        <w:t>абзацу шістнадцятого ць</w:t>
      </w:r>
      <w:r w:rsidRPr="008A5E2B">
        <w:rPr>
          <w:color w:val="000000" w:themeColor="text1"/>
        </w:rPr>
        <w:t>ого пункту.</w:t>
      </w:r>
    </w:p>
    <w:p w:rsidR="00D54D5C" w:rsidRPr="008A5E2B" w:rsidRDefault="00D54D5C" w:rsidP="00D54D5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4" w:name="n800"/>
      <w:bookmarkStart w:id="5" w:name="n632"/>
      <w:bookmarkEnd w:id="4"/>
      <w:bookmarkEnd w:id="5"/>
      <w:r w:rsidRPr="008A5E2B">
        <w:rPr>
          <w:color w:val="000000" w:themeColor="text1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8A5E2B">
        <w:rPr>
          <w:color w:val="000000" w:themeColor="text1"/>
        </w:rPr>
        <w:t>закупівель</w:t>
      </w:r>
      <w:proofErr w:type="spellEnd"/>
      <w:r w:rsidRPr="008A5E2B">
        <w:rPr>
          <w:color w:val="000000" w:themeColor="text1"/>
        </w:rPr>
        <w:t xml:space="preserve"> відсутність в учасника процедури закупівлі підстав, визначених </w:t>
      </w:r>
      <w:proofErr w:type="spellStart"/>
      <w:r w:rsidR="008A5E2B" w:rsidRPr="008A5E2B">
        <w:rPr>
          <w:color w:val="000000" w:themeColor="text1"/>
        </w:rPr>
        <w:t>під</w:t>
      </w:r>
      <w:r w:rsidR="002574B9">
        <w:rPr>
          <w:color w:val="000000" w:themeColor="text1"/>
        </w:rPr>
        <w:t>п</w:t>
      </w:r>
      <w:r w:rsidR="008A5E2B" w:rsidRPr="008A5E2B">
        <w:rPr>
          <w:color w:val="000000" w:themeColor="text1"/>
        </w:rPr>
        <w:t>уктами</w:t>
      </w:r>
      <w:proofErr w:type="spellEnd"/>
      <w:r w:rsidR="008A5E2B" w:rsidRPr="008A5E2B">
        <w:rPr>
          <w:color w:val="000000" w:themeColor="text1"/>
        </w:rPr>
        <w:t xml:space="preserve"> 1 і 7</w:t>
      </w:r>
      <w:r w:rsidRPr="008A5E2B">
        <w:rPr>
          <w:color w:val="000000" w:themeColor="text1"/>
        </w:rPr>
        <w:t> цього пункту.</w:t>
      </w:r>
    </w:p>
    <w:p w:rsidR="002574B9" w:rsidRPr="008A5E2B" w:rsidRDefault="00D54D5C" w:rsidP="002574B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  <w:bookmarkStart w:id="6" w:name="n633"/>
      <w:bookmarkEnd w:id="6"/>
      <w:r w:rsidRPr="008A5E2B">
        <w:rPr>
          <w:color w:val="000000" w:themeColor="text1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 </w:t>
      </w:r>
      <w:r w:rsidR="008A5E2B" w:rsidRPr="008A5E2B">
        <w:rPr>
          <w:color w:val="000000" w:themeColor="text1"/>
        </w:rPr>
        <w:t>частини третьої</w:t>
      </w:r>
      <w:r w:rsidRPr="008A5E2B">
        <w:rPr>
          <w:color w:val="000000" w:themeColor="text1"/>
        </w:rPr>
        <w:t> статті 16 Закону (у разі застосування таких критеріїв до учасника процедури закупівлі), замовник перевіряє таких суб’єктів господарювання щодо відсутності підстав, визначених цим пунктом.</w:t>
      </w:r>
    </w:p>
    <w:p w:rsidR="001A3BB1" w:rsidRPr="001A3BB1" w:rsidRDefault="001A3BB1" w:rsidP="001A3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1A3BB1" w:rsidRPr="001A3BB1" w:rsidRDefault="001A3BB1" w:rsidP="001A3B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uk-UA"/>
        </w:rPr>
      </w:pPr>
      <w:r w:rsidRPr="001A3BB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3. </w:t>
      </w:r>
      <w:r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1A3BB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визначеним у пун</w:t>
      </w:r>
      <w:r w:rsidRPr="001A3BB1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кті </w:t>
      </w:r>
      <w:r w:rsidRPr="008A73E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white"/>
          <w:lang w:val="uk-UA"/>
        </w:rPr>
        <w:t>47</w:t>
      </w:r>
      <w:r w:rsidRPr="001A3BB1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  <w:lang w:val="uk-UA"/>
        </w:rPr>
        <w:t xml:space="preserve"> Особливостей:</w:t>
      </w:r>
    </w:p>
    <w:p w:rsidR="001A3BB1" w:rsidRDefault="001A3BB1" w:rsidP="004C71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</w:pPr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Переможець процедури закупівлі у строк, що </w:t>
      </w:r>
      <w:r w:rsidRPr="001A3BB1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highlight w:val="white"/>
          <w:lang w:val="uk-UA"/>
        </w:rPr>
        <w:t xml:space="preserve">не перевищує чотири дні </w:t>
      </w:r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з дати оприлюднення в електронній системі </w:t>
      </w:r>
      <w:proofErr w:type="spellStart"/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>закупівель</w:t>
      </w:r>
      <w:proofErr w:type="spellEnd"/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>закупівель</w:t>
      </w:r>
      <w:proofErr w:type="spellEnd"/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документи, що підтверджують відсутність підстав, зазначених у підпунктах 3, 5, 6 і 12 </w:t>
      </w:r>
      <w:r w:rsidR="00D54D5C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>цього</w:t>
      </w:r>
      <w:r w:rsidRPr="001A3BB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  <w:t xml:space="preserve"> пункту. </w:t>
      </w:r>
    </w:p>
    <w:p w:rsidR="00D54D5C" w:rsidRPr="008A5E2B" w:rsidRDefault="00D54D5C" w:rsidP="004C71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</w:t>
      </w:r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8A5E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D54D5C" w:rsidRPr="00D54D5C" w:rsidRDefault="00D54D5C" w:rsidP="004C71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uk-UA"/>
        </w:rPr>
      </w:pPr>
    </w:p>
    <w:p w:rsidR="001A3BB1" w:rsidRPr="001A3BB1" w:rsidRDefault="001A3BB1" w:rsidP="001A3BB1">
      <w:pPr>
        <w:spacing w:before="240" w:line="24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3.1. Документи, які надаються  ПЕРЕМОЖЦЕМ (юридичною особою):</w:t>
      </w:r>
    </w:p>
    <w:tbl>
      <w:tblPr>
        <w:tblW w:w="9923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568"/>
        <w:gridCol w:w="4677"/>
        <w:gridCol w:w="4678"/>
      </w:tblGrid>
      <w:tr w:rsidR="001A3BB1" w:rsidRPr="001A3BB1" w:rsidTr="007712E8">
        <w:trPr>
          <w:trHeight w:val="108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4F3C3A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</w:t>
            </w:r>
            <w:r w:rsidR="004F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ункт</w:t>
            </w:r>
            <w:r w:rsidR="00A0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47 Особливостей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4F3C3A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</w:t>
            </w:r>
            <w:r w:rsidR="004F3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ункт</w:t>
            </w:r>
            <w:r w:rsidR="00A0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47 Особливостей (підтвердження відсутності підстав) повинен надати таку інформацію:</w:t>
            </w:r>
          </w:p>
        </w:tc>
      </w:tr>
      <w:tr w:rsidR="001A3BB1" w:rsidRPr="00892246" w:rsidTr="007712E8">
        <w:trPr>
          <w:trHeight w:val="5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spacing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A3BB1" w:rsidRPr="001A3BB1" w:rsidRDefault="001A3BB1" w:rsidP="007712E8">
            <w:pPr>
              <w:spacing w:line="240" w:lineRule="auto"/>
              <w:ind w:left="43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(підпункт 3 пункт</w:t>
            </w:r>
            <w:r w:rsidR="0020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47 Особливостей)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tabs>
                <w:tab w:val="left" w:pos="4294"/>
              </w:tabs>
              <w:spacing w:line="240" w:lineRule="auto"/>
              <w:ind w:right="4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вебресурсі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A3BB1" w:rsidRPr="001A3BB1" w:rsidTr="007712E8">
        <w:trPr>
          <w:trHeight w:val="21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spacing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A3BB1" w:rsidRPr="001A3BB1" w:rsidRDefault="001A3BB1" w:rsidP="001A3BB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(підпункт 6 пункт</w:t>
            </w:r>
            <w:r w:rsidR="002064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47 Особливостей)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</w:t>
            </w:r>
            <w:r w:rsidR="001B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кримінальним процесуальним законодавством України щодо керівника* учасника процедури закупівлі, яка підписала тендерну пропозицію. </w:t>
            </w: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Документ повинен бути не більше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тридцятиденної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давнини від дати подання документа.</w:t>
            </w:r>
          </w:p>
        </w:tc>
      </w:tr>
      <w:tr w:rsidR="001A3BB1" w:rsidRPr="001A3BB1" w:rsidTr="004F3C3A">
        <w:trPr>
          <w:trHeight w:val="24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A3BB1" w:rsidRPr="001A3BB1" w:rsidRDefault="001A3BB1" w:rsidP="00771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(підпункт 12 пункт</w:t>
            </w:r>
            <w:r w:rsidR="0020648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t xml:space="preserve"> 47 Особливостей)</w:t>
            </w: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A3BB1" w:rsidRPr="001A3BB1" w:rsidRDefault="001A3BB1" w:rsidP="001A3BB1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9923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568"/>
        <w:gridCol w:w="4598"/>
        <w:gridCol w:w="4757"/>
      </w:tblGrid>
      <w:tr w:rsidR="001A3BB1" w:rsidRPr="004F3C3A" w:rsidTr="007712E8">
        <w:trPr>
          <w:trHeight w:val="104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згідно пункт</w:t>
            </w:r>
            <w:r w:rsidR="00A0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47 Особливостей 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Переможець торгів на виконання вимоги згідно пункт</w:t>
            </w:r>
            <w:r w:rsidR="00A05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47 Особливостей (підтвердження відсутності підстав) повинен надати таку інформацію:</w:t>
            </w:r>
          </w:p>
        </w:tc>
      </w:tr>
      <w:tr w:rsidR="001A3BB1" w:rsidRPr="00892246" w:rsidTr="007712E8">
        <w:trPr>
          <w:trHeight w:val="51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A3BB1" w:rsidRPr="001A3BB1" w:rsidRDefault="001A3BB1" w:rsidP="001A3BB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(підпункт 3 пункт</w:t>
            </w:r>
            <w:r w:rsidR="00FE17D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47 Особливостей)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771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</w:t>
            </w:r>
            <w:r w:rsidRPr="001A3BB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я керівника</w:t>
            </w:r>
            <w:r w:rsidRPr="001A3BB1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val="uk-UA" w:eastAsia="en-US"/>
              </w:rPr>
              <w:t xml:space="preserve"> </w:t>
            </w:r>
            <w:r w:rsidRPr="001A3BB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учасника процедури закупівлі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. Довідка надається в період відсутності функціональної можливості перевірки інформації на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вебресурсі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A3BB1" w:rsidRPr="001A3BB1" w:rsidTr="007712E8">
        <w:trPr>
          <w:trHeight w:val="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A3BB1" w:rsidRPr="001A3BB1" w:rsidRDefault="001A3BB1" w:rsidP="001A3BB1">
            <w:pPr>
              <w:spacing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(підпункт 5 пункт</w:t>
            </w:r>
            <w:r w:rsidR="002064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47 Особливостей)</w:t>
            </w:r>
          </w:p>
        </w:tc>
        <w:tc>
          <w:tcPr>
            <w:tcW w:w="47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відсутність судимості або обмежень, передбачених кримінальним процесуальним </w:t>
            </w: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  <w:lastRenderedPageBreak/>
              <w:t xml:space="preserve">законодавством України щодо фізичної особи, яка є учасником процедури закупівлі. </w:t>
            </w: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Документ повинен бути не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більше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тридцятиденної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давнини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від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дати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подання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документа. </w:t>
            </w:r>
          </w:p>
        </w:tc>
      </w:tr>
      <w:tr w:rsidR="001A3BB1" w:rsidRPr="001A3BB1" w:rsidTr="00B107B1">
        <w:trPr>
          <w:trHeight w:val="16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A0571F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A3BB1" w:rsidRPr="001A3BB1" w:rsidRDefault="001A3BB1" w:rsidP="001A3BB1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(підпункт 12 пункт</w:t>
            </w:r>
            <w:r w:rsidR="0020648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у</w:t>
            </w:r>
            <w:r w:rsidRPr="001A3B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 xml:space="preserve"> 47 Особливостей)</w:t>
            </w:r>
          </w:p>
        </w:tc>
        <w:tc>
          <w:tcPr>
            <w:tcW w:w="4757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A3BB1" w:rsidRPr="001A3BB1" w:rsidRDefault="001A3BB1" w:rsidP="001A3BB1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3B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</w:t>
      </w:r>
    </w:p>
    <w:tbl>
      <w:tblPr>
        <w:tblW w:w="9923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9214"/>
      </w:tblGrid>
      <w:tr w:rsidR="001A3BB1" w:rsidRPr="001A3BB1" w:rsidTr="007712E8">
        <w:trPr>
          <w:trHeight w:val="32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tabs>
                <w:tab w:val="left" w:pos="765"/>
                <w:tab w:val="center" w:pos="4759"/>
              </w:tabs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ab/>
              <w:t>Інші документи від Учасника:</w:t>
            </w:r>
          </w:p>
        </w:tc>
      </w:tr>
      <w:tr w:rsidR="001A3BB1" w:rsidRPr="00892246" w:rsidTr="007712E8">
        <w:trPr>
          <w:trHeight w:val="9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 </w:t>
            </w:r>
          </w:p>
        </w:tc>
      </w:tr>
      <w:tr w:rsidR="001A3BB1" w:rsidRPr="001A3BB1" w:rsidTr="007712E8">
        <w:trPr>
          <w:trHeight w:val="13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Довідка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</w:p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1A3BB1" w:rsidRPr="001A3BB1" w:rsidTr="007712E8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бенефіціарний</w:t>
            </w:r>
            <w:proofErr w:type="spellEnd"/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 w:rsid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/Ісламської Республіки Іран</w:t>
            </w: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1A3BB1" w:rsidRPr="001A3BB1" w:rsidRDefault="001A3BB1" w:rsidP="001A3BB1">
            <w:pPr>
              <w:numPr>
                <w:ilvl w:val="0"/>
                <w:numId w:val="5"/>
              </w:numPr>
              <w:spacing w:after="20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1A3BB1" w:rsidRPr="001A3BB1" w:rsidRDefault="001A3BB1" w:rsidP="001A3BB1">
            <w:pP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або</w:t>
            </w:r>
          </w:p>
          <w:p w:rsidR="001A3BB1" w:rsidRPr="001A3BB1" w:rsidRDefault="001A3BB1" w:rsidP="001A3BB1">
            <w:pPr>
              <w:numPr>
                <w:ilvl w:val="0"/>
                <w:numId w:val="6"/>
              </w:numPr>
              <w:spacing w:after="20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посвідчення біженця чи документ, що підтверджує надання притулку в Україні,</w:t>
            </w:r>
          </w:p>
          <w:p w:rsidR="001A3BB1" w:rsidRPr="001A3BB1" w:rsidRDefault="001A3BB1" w:rsidP="001A3BB1">
            <w:pP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або</w:t>
            </w:r>
          </w:p>
          <w:p w:rsidR="001A3BB1" w:rsidRPr="001A3BB1" w:rsidRDefault="001A3BB1" w:rsidP="001A3BB1">
            <w:pPr>
              <w:numPr>
                <w:ilvl w:val="0"/>
                <w:numId w:val="3"/>
              </w:numPr>
              <w:spacing w:after="20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посвідчення особи, яка потребує додаткового захисту в Україні,</w:t>
            </w:r>
          </w:p>
          <w:p w:rsidR="001A3BB1" w:rsidRPr="001A3BB1" w:rsidRDefault="001A3BB1" w:rsidP="001A3BB1">
            <w:pPr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або</w:t>
            </w:r>
          </w:p>
          <w:p w:rsidR="001A3BB1" w:rsidRPr="001A3BB1" w:rsidRDefault="001A3BB1" w:rsidP="001A3BB1">
            <w:pPr>
              <w:numPr>
                <w:ilvl w:val="0"/>
                <w:numId w:val="4"/>
              </w:numPr>
              <w:shd w:val="clear" w:color="auto" w:fill="FFFFFF"/>
              <w:spacing w:after="20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посвідчення особи, якій надано тимчасовий захист в Україні,</w:t>
            </w:r>
          </w:p>
          <w:p w:rsidR="001A3BB1" w:rsidRPr="001A3BB1" w:rsidRDefault="001A3BB1" w:rsidP="001A3BB1">
            <w:pPr>
              <w:shd w:val="clear" w:color="auto" w:fill="FFFFFF"/>
              <w:spacing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або</w:t>
            </w:r>
          </w:p>
          <w:p w:rsidR="001A3BB1" w:rsidRDefault="001A3BB1" w:rsidP="001A3B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A3B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• Ухвалу слідчого судді, суду, щодо арешту активів,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 або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• Нотаріально засвідчену копію згоди власника, щодо управління активами,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а також: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</w:p>
          <w:p w:rsidR="008B0584" w:rsidRPr="008B0584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або</w:t>
            </w:r>
          </w:p>
          <w:p w:rsidR="008B0584" w:rsidRPr="001A3BB1" w:rsidRDefault="008B0584" w:rsidP="008B05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B0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1A3BB1" w:rsidRPr="006E729D" w:rsidTr="007712E8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1A3BB1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BB1" w:rsidRPr="001A3BB1" w:rsidRDefault="001A3BB1" w:rsidP="00BA48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Копію  виписки </w:t>
            </w:r>
            <w:r w:rsidR="00BA48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витяг</w:t>
            </w:r>
            <w:r w:rsidR="00BA48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 </w:t>
            </w:r>
            <w:r w:rsidR="00BA48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ЄДР</w:t>
            </w:r>
          </w:p>
        </w:tc>
      </w:tr>
      <w:tr w:rsidR="00F94173" w:rsidRPr="002574B9" w:rsidTr="007712E8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4173" w:rsidRPr="00E53B60" w:rsidRDefault="00F94173" w:rsidP="001A3BB1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8B7C7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2BA" w:rsidRPr="007A0946" w:rsidRDefault="004E72BA" w:rsidP="004E72B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Копію Дозволу, виданого уповноваженим органом (Державною службою з питань праці (</w:t>
            </w:r>
            <w:proofErr w:type="spellStart"/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Держпраці</w:t>
            </w:r>
            <w:proofErr w:type="spellEnd"/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 xml:space="preserve">)) або Декларації відповідності матеріально-технічної бази вимогам законодавства з питань охорони праці, зареєстрованої Уповноваженим органом у встановленому порядку на виконання робіт підвищеної небезпеки, а саме: </w:t>
            </w:r>
          </w:p>
          <w:p w:rsidR="004E72BA" w:rsidRPr="001D6046" w:rsidRDefault="004E72BA" w:rsidP="004E72BA">
            <w:pPr>
              <w:widowControl w:val="0"/>
              <w:autoSpaceDE w:val="0"/>
              <w:autoSpaceDN w:val="0"/>
              <w:spacing w:line="240" w:lineRule="auto"/>
              <w:ind w:firstLine="4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en-US"/>
              </w:rPr>
            </w:pPr>
            <w:r w:rsidRPr="001D604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en-US"/>
              </w:rPr>
              <w:t>- р</w:t>
            </w:r>
            <w:proofErr w:type="spellStart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оботи</w:t>
            </w:r>
            <w:proofErr w:type="spellEnd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виконуються</w:t>
            </w:r>
            <w:proofErr w:type="spellEnd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висоті</w:t>
            </w:r>
            <w:proofErr w:type="spellEnd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понад</w:t>
            </w:r>
            <w:proofErr w:type="spellEnd"/>
            <w:r w:rsidRPr="001D6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1,3 метра</w:t>
            </w:r>
            <w:r w:rsidRPr="001D604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uk-UA" w:eastAsia="en-US"/>
              </w:rPr>
              <w:t>;</w:t>
            </w:r>
          </w:p>
          <w:p w:rsidR="00F94173" w:rsidRPr="004E7BFC" w:rsidRDefault="004E72BA" w:rsidP="004E72BA">
            <w:pPr>
              <w:widowControl w:val="0"/>
              <w:tabs>
                <w:tab w:val="left" w:pos="617"/>
              </w:tabs>
              <w:autoSpaceDE w:val="0"/>
              <w:autoSpaceDN w:val="0"/>
              <w:spacing w:line="240" w:lineRule="auto"/>
              <w:ind w:firstLine="4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8B7C7B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-</w:t>
            </w:r>
            <w:r w:rsidRPr="00E53B60">
              <w:rPr>
                <w:rFonts w:ascii="Times New Roman" w:eastAsia="Times New Roman" w:hAnsi="Times New Roman" w:cs="Times New Roman"/>
                <w:color w:val="C00000"/>
                <w:sz w:val="24"/>
                <w:lang w:val="uk-UA" w:eastAsia="en-US"/>
              </w:rPr>
              <w:tab/>
            </w:r>
            <w:r w:rsidRPr="007A0946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монтаж, демонтаж та капітальний ремонт будинків, споруд, а також відновлення та зміцнення їх аварійних частин</w:t>
            </w:r>
            <w:r w:rsidR="004E7BFC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 xml:space="preserve"> або </w:t>
            </w:r>
            <w:r w:rsidR="004E7BFC" w:rsidRPr="009031D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зведення, монтаж і демонтаж будинків, споруд, зміцнення їх аварійних частин</w:t>
            </w:r>
            <w:r w:rsidRPr="004E7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.</w:t>
            </w:r>
          </w:p>
          <w:p w:rsidR="003A144B" w:rsidRPr="00B107B1" w:rsidRDefault="004E7BFC" w:rsidP="004E72BA">
            <w:pPr>
              <w:widowControl w:val="0"/>
              <w:tabs>
                <w:tab w:val="left" w:pos="617"/>
              </w:tabs>
              <w:autoSpaceDE w:val="0"/>
              <w:autoSpaceDN w:val="0"/>
              <w:spacing w:line="240" w:lineRule="auto"/>
              <w:ind w:firstLine="4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4E7B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en-US"/>
              </w:rPr>
              <w:t>Дозволи мають бути чинними на весь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 xml:space="preserve"> період виконання робіт.</w:t>
            </w:r>
          </w:p>
        </w:tc>
      </w:tr>
      <w:tr w:rsidR="00863617" w:rsidRPr="00F94173" w:rsidTr="007712E8">
        <w:trPr>
          <w:trHeight w:val="2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617" w:rsidRPr="008B7C7B" w:rsidRDefault="004E72BA" w:rsidP="001A3BB1">
            <w:pPr>
              <w:spacing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617" w:rsidRPr="00863617" w:rsidRDefault="00863617" w:rsidP="0086361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863617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Працівники, які задіяні у виконанні робіт на об’єкті, повинні мати відповідні посвідчення, або належним чином завірені копії, які підтверджують проходження спеціального навчання і перевірку знань працівниками, які залучаються до виконання робіт, а саме:</w:t>
            </w:r>
          </w:p>
          <w:p w:rsidR="00863617" w:rsidRPr="007A0946" w:rsidRDefault="00863617" w:rsidP="0086361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</w:pPr>
            <w:r w:rsidRPr="00863617">
              <w:rPr>
                <w:rFonts w:ascii="Times New Roman" w:eastAsia="Times New Roman" w:hAnsi="Times New Roman" w:cs="Times New Roman"/>
                <w:color w:val="auto"/>
                <w:sz w:val="24"/>
                <w:lang w:val="uk-UA" w:eastAsia="en-US"/>
              </w:rPr>
              <w:t>- щодо перевірки знань - “Система стандартів безпеки праці. Охорона праці і промислова безпека у будівництві” (ДБН А.3.2-2-2009), Основні положення (НПАОП 45.2-7.02-12); зокрема, під час роботи з інструментами і пристроями</w:t>
            </w:r>
          </w:p>
        </w:tc>
      </w:tr>
    </w:tbl>
    <w:p w:rsidR="004C710F" w:rsidRDefault="004C710F" w:rsidP="004C710F">
      <w:pPr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1A3BB1" w:rsidRPr="00775424" w:rsidRDefault="001A3BB1" w:rsidP="004C710F">
      <w:pPr>
        <w:spacing w:after="20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val="uk-UA" w:eastAsia="en-US"/>
        </w:rPr>
      </w:pPr>
      <w:r w:rsidRPr="0077542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5. Якщо на виконання будь-якої вимоги документації про надання (завантаження у електронному вигляді) документа, довідки, відомостей тощо наявний відкритий єдиний державний реєстр з можливістю самостійної перевірки Замовником інформації чи наявна публічна інформація – учасник має право не подавати такі документа, довідки, відомості, але зазначає інформацію про наявність такого відкритого єдиного державного реєстру чи публічної інформації</w:t>
      </w:r>
      <w:r w:rsidR="00BA48B0" w:rsidRPr="00775424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8D7AD5" w:rsidRPr="0070778C" w:rsidRDefault="008D7AD5" w:rsidP="001A3BB1">
      <w:pPr>
        <w:spacing w:before="20" w:after="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8D7AD5" w:rsidRPr="0070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7F7413"/>
    <w:multiLevelType w:val="hybridMultilevel"/>
    <w:tmpl w:val="9402812C"/>
    <w:lvl w:ilvl="0" w:tplc="3E84BA1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2D40F8"/>
    <w:multiLevelType w:val="hybridMultilevel"/>
    <w:tmpl w:val="FB0A6D1E"/>
    <w:lvl w:ilvl="0" w:tplc="9FB2D60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13"/>
    <w:rsid w:val="00011AF5"/>
    <w:rsid w:val="00013D71"/>
    <w:rsid w:val="000347F8"/>
    <w:rsid w:val="000D1AE3"/>
    <w:rsid w:val="00120D77"/>
    <w:rsid w:val="0013034D"/>
    <w:rsid w:val="0014587B"/>
    <w:rsid w:val="001A060C"/>
    <w:rsid w:val="001A3BB1"/>
    <w:rsid w:val="001B3D81"/>
    <w:rsid w:val="001D6046"/>
    <w:rsid w:val="001E167E"/>
    <w:rsid w:val="00206481"/>
    <w:rsid w:val="002574B9"/>
    <w:rsid w:val="002815F2"/>
    <w:rsid w:val="002937E9"/>
    <w:rsid w:val="003A144B"/>
    <w:rsid w:val="00427043"/>
    <w:rsid w:val="00452ECA"/>
    <w:rsid w:val="004C710F"/>
    <w:rsid w:val="004E72BA"/>
    <w:rsid w:val="004E7BFC"/>
    <w:rsid w:val="004F3C3A"/>
    <w:rsid w:val="005F55E6"/>
    <w:rsid w:val="005F7E90"/>
    <w:rsid w:val="006923E3"/>
    <w:rsid w:val="006E729D"/>
    <w:rsid w:val="0070778C"/>
    <w:rsid w:val="007712E8"/>
    <w:rsid w:val="00775424"/>
    <w:rsid w:val="00792EBC"/>
    <w:rsid w:val="007A0946"/>
    <w:rsid w:val="007C5511"/>
    <w:rsid w:val="00863617"/>
    <w:rsid w:val="00882577"/>
    <w:rsid w:val="00892246"/>
    <w:rsid w:val="008A5E2B"/>
    <w:rsid w:val="008A73EF"/>
    <w:rsid w:val="008B0584"/>
    <w:rsid w:val="008B7C7B"/>
    <w:rsid w:val="008D7AD5"/>
    <w:rsid w:val="00933C13"/>
    <w:rsid w:val="00A0571F"/>
    <w:rsid w:val="00AC27F6"/>
    <w:rsid w:val="00B107B1"/>
    <w:rsid w:val="00B80F80"/>
    <w:rsid w:val="00BA48B0"/>
    <w:rsid w:val="00BD3A61"/>
    <w:rsid w:val="00BF6D31"/>
    <w:rsid w:val="00C46E6D"/>
    <w:rsid w:val="00D245DA"/>
    <w:rsid w:val="00D54D5C"/>
    <w:rsid w:val="00DF1D3E"/>
    <w:rsid w:val="00E22FF9"/>
    <w:rsid w:val="00E34DB2"/>
    <w:rsid w:val="00E53B60"/>
    <w:rsid w:val="00E55FC8"/>
    <w:rsid w:val="00E706C0"/>
    <w:rsid w:val="00E72C8C"/>
    <w:rsid w:val="00F94173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3C047-A3E4-4514-AAE7-A1353AF2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5F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7F6"/>
    <w:pPr>
      <w:ind w:left="720"/>
      <w:contextualSpacing/>
    </w:pPr>
  </w:style>
  <w:style w:type="paragraph" w:styleId="a5">
    <w:name w:val="No Spacing"/>
    <w:uiPriority w:val="1"/>
    <w:qFormat/>
    <w:rsid w:val="007712E8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styleId="a6">
    <w:name w:val="Hyperlink"/>
    <w:basedOn w:val="a0"/>
    <w:uiPriority w:val="99"/>
    <w:semiHidden/>
    <w:unhideWhenUsed/>
    <w:rsid w:val="00D54D5C"/>
    <w:rPr>
      <w:color w:val="0000FF"/>
      <w:u w:val="single"/>
    </w:rPr>
  </w:style>
  <w:style w:type="paragraph" w:customStyle="1" w:styleId="rvps2">
    <w:name w:val="rvps2"/>
    <w:basedOn w:val="a"/>
    <w:rsid w:val="00D5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rvts46">
    <w:name w:val="rvts46"/>
    <w:basedOn w:val="a0"/>
    <w:rsid w:val="00D54D5C"/>
  </w:style>
  <w:style w:type="character" w:customStyle="1" w:styleId="rvts23">
    <w:name w:val="rvts23"/>
    <w:basedOn w:val="a0"/>
    <w:rsid w:val="00882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D302-84C3-4013-98FF-63C55C4A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8159</Words>
  <Characters>4652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7</cp:revision>
  <dcterms:created xsi:type="dcterms:W3CDTF">2024-04-25T06:40:00Z</dcterms:created>
  <dcterms:modified xsi:type="dcterms:W3CDTF">2024-04-26T07:01:00Z</dcterms:modified>
</cp:coreProperties>
</file>