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77777777" w:rsidR="00AA6B30" w:rsidRPr="00AA6B30" w:rsidRDefault="00AA6B30" w:rsidP="00AA6B30">
      <w:pPr>
        <w:spacing w:before="120"/>
        <w:jc w:val="center"/>
        <w:rPr>
          <w:rFonts w:eastAsia="Times New Roman"/>
          <w:bCs/>
          <w:lang w:val="uk-UA"/>
        </w:rPr>
      </w:pPr>
      <w:r w:rsidRPr="00AA6B30">
        <w:rPr>
          <w:bCs/>
          <w:lang w:val="uk-UA"/>
        </w:rPr>
        <w:t>Проект договору</w:t>
      </w:r>
    </w:p>
    <w:p w14:paraId="5D6017F3" w14:textId="47115A8C"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по каталогу</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224CB95B"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p>
    <w:p w14:paraId="746F8C22" w14:textId="77777777" w:rsidR="00AA6B30" w:rsidRPr="00AA6B30" w:rsidRDefault="00AA6B30" w:rsidP="00C01EE5">
      <w:pPr>
        <w:ind w:right="382"/>
        <w:jc w:val="both"/>
        <w:rPr>
          <w:rFonts w:eastAsia="Times New Roman"/>
          <w:bCs/>
          <w:lang w:val="uk-UA"/>
        </w:rPr>
      </w:pPr>
    </w:p>
    <w:p w14:paraId="1578D710" w14:textId="565506B9" w:rsidR="00BE0FF3" w:rsidRPr="00443680" w:rsidRDefault="00443680" w:rsidP="00AA6B30">
      <w:pPr>
        <w:ind w:firstLine="780"/>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 xml:space="preserve">№155 </w:t>
      </w:r>
      <w:r w:rsidR="00AA6B30" w:rsidRPr="00443680">
        <w:rPr>
          <w:bCs/>
          <w:lang w:val="uk-UA" w:eastAsia="x-none"/>
        </w:rPr>
        <w:t xml:space="preserve"> </w:t>
      </w:r>
      <w:r w:rsidR="00BE0FF3" w:rsidRPr="00443680">
        <w:rPr>
          <w:bCs/>
          <w:lang w:val="uk-UA" w:eastAsia="x-none"/>
        </w:rPr>
        <w:t>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361AEB9" w:rsidR="00AA6B30" w:rsidRPr="00AA6B30" w:rsidRDefault="00AA6B30" w:rsidP="00AA6B30">
      <w:pPr>
        <w:ind w:firstLine="780"/>
        <w:jc w:val="both"/>
        <w:rPr>
          <w:bCs/>
          <w:lang w:val="x-none" w:eastAsia="x-none"/>
        </w:rPr>
      </w:pPr>
      <w:r w:rsidRPr="00AA6B30">
        <w:rPr>
          <w:bCs/>
          <w:lang w:val="x-none" w:eastAsia="x-none"/>
        </w:rPr>
        <w:t xml:space="preserve"> </w:t>
      </w:r>
      <w:r w:rsidRPr="00AA6B30">
        <w:rPr>
          <w:rFonts w:eastAsia="Times New Roman"/>
          <w:bCs/>
          <w:color w:val="000000"/>
          <w:lang w:val="x-none" w:eastAsia="x-none"/>
        </w:rPr>
        <w:t>_______________________</w:t>
      </w:r>
      <w:r w:rsidRPr="00AA6B30">
        <w:rPr>
          <w:b/>
          <w:bCs/>
          <w:color w:val="000000"/>
          <w:lang w:val="x-none" w:eastAsia="x-none"/>
        </w:rPr>
        <w:t xml:space="preserve"> </w:t>
      </w:r>
      <w:r w:rsidRPr="00AA6B30">
        <w:rPr>
          <w:bCs/>
          <w:color w:val="000000"/>
          <w:lang w:val="x-none" w:eastAsia="x-none"/>
        </w:rPr>
        <w:t>в особі</w:t>
      </w:r>
      <w:r w:rsidRPr="00AA6B30">
        <w:rPr>
          <w:b/>
          <w:bCs/>
          <w:color w:val="000000"/>
          <w:lang w:val="x-none" w:eastAsia="x-none"/>
        </w:rPr>
        <w:t xml:space="preserve"> </w:t>
      </w:r>
      <w:r w:rsidRPr="00AA6B30">
        <w:rPr>
          <w:rFonts w:eastAsia="Times New Roman"/>
          <w:bCs/>
          <w:color w:val="000000"/>
          <w:lang w:val="x-none" w:eastAsia="x-none"/>
        </w:rPr>
        <w:t xml:space="preserve"> ___________________</w:t>
      </w:r>
      <w:r w:rsidRPr="00AA6B30">
        <w:rPr>
          <w:bCs/>
          <w:color w:val="000000"/>
          <w:lang w:val="x-none" w:eastAsia="x-none"/>
        </w:rPr>
        <w:t xml:space="preserve">, </w:t>
      </w:r>
      <w:r w:rsidRPr="00AA6B30">
        <w:rPr>
          <w:color w:val="000000"/>
          <w:lang w:val="x-none" w:eastAsia="x-none"/>
        </w:rPr>
        <w:t xml:space="preserve">що діє на підставі </w:t>
      </w:r>
      <w:r w:rsidRPr="00AA6B30">
        <w:rPr>
          <w:rFonts w:eastAsia="Times New Roman"/>
          <w:color w:val="000000"/>
          <w:lang w:val="x-none" w:eastAsia="x-none"/>
        </w:rPr>
        <w:t>__________</w:t>
      </w:r>
      <w:r w:rsidRPr="00AA6B30">
        <w:rPr>
          <w:bCs/>
          <w:lang w:val="x-none" w:eastAsia="x-none"/>
        </w:rPr>
        <w:t xml:space="preserve"> (далі – Постачальник), з іншої сторони, </w:t>
      </w:r>
      <w:r w:rsidR="00D17556">
        <w:rPr>
          <w:bCs/>
          <w:lang w:val="uk-UA" w:eastAsia="x-none"/>
        </w:rPr>
        <w:t>(</w:t>
      </w:r>
      <w:r w:rsidRPr="00AA6B30">
        <w:rPr>
          <w:bCs/>
          <w:lang w:val="x-none" w:eastAsia="x-none"/>
        </w:rPr>
        <w:t>далі разом – Сторони</w:t>
      </w:r>
      <w:r w:rsidR="00D17556">
        <w:rPr>
          <w:bCs/>
          <w:lang w:val="uk-UA" w:eastAsia="x-none"/>
        </w:rPr>
        <w:t>)</w:t>
      </w:r>
      <w:r w:rsidRPr="00AA6B30">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7777777" w:rsidR="00AA6B30" w:rsidRP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2FBFC727" w14:textId="67E3D987" w:rsidR="00AA6B30" w:rsidRPr="00545FFD" w:rsidRDefault="00AA6B30" w:rsidP="00AA6B30">
      <w:pPr>
        <w:ind w:firstLine="440"/>
        <w:jc w:val="both"/>
        <w:rPr>
          <w:rFonts w:eastAsia="Times New Roman"/>
          <w:bCs/>
          <w:lang w:val="uk-UA"/>
        </w:rPr>
      </w:pPr>
      <w:r w:rsidRPr="00545FFD">
        <w:rPr>
          <w:rFonts w:eastAsia="Times New Roman"/>
          <w:bCs/>
          <w:lang w:val="uk-UA"/>
        </w:rPr>
        <w:t xml:space="preserve">1.1 </w:t>
      </w:r>
      <w:r w:rsidRPr="00545FFD">
        <w:rPr>
          <w:rFonts w:eastAsia="Times New Roman"/>
          <w:color w:val="000000"/>
          <w:lang w:val="uk-UA"/>
        </w:rPr>
        <w:t xml:space="preserve">Постачальник зобов’язується поставити Замовникові </w:t>
      </w:r>
      <w:r w:rsidR="000F68BE">
        <w:rPr>
          <w:rFonts w:eastAsia="Times New Roman"/>
          <w:color w:val="000000"/>
          <w:lang w:val="uk-UA"/>
        </w:rPr>
        <w:t xml:space="preserve">мак </w:t>
      </w:r>
      <w:r w:rsidR="00531624">
        <w:rPr>
          <w:rFonts w:eastAsia="Times New Roman"/>
          <w:color w:val="000000"/>
          <w:lang w:val="uk-UA"/>
        </w:rPr>
        <w:t>кондитерський</w:t>
      </w:r>
      <w:r w:rsidRPr="00545FFD">
        <w:rPr>
          <w:rFonts w:eastAsia="Times New Roman"/>
          <w:color w:val="000000"/>
          <w:lang w:val="uk-UA"/>
        </w:rPr>
        <w:t xml:space="preserve"> (далі - Товар) у кількості, зазначеної у Додатку 1 (далі </w:t>
      </w:r>
      <w:r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4CC80B34" w:rsidR="00AA6B30" w:rsidRPr="005D7D09" w:rsidRDefault="00AA6B30" w:rsidP="005D7D09">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КЕКВ 2230: </w:t>
      </w:r>
      <w:r w:rsidRPr="00AA6B30">
        <w:rPr>
          <w:rFonts w:eastAsia="Times New Roman"/>
          <w:lang w:val="uk-UA" w:bidi="en-US"/>
        </w:rPr>
        <w:t xml:space="preserve">код </w:t>
      </w:r>
      <w:r w:rsidR="005D7D09">
        <w:rPr>
          <w:rFonts w:eastAsia="Times New Roman"/>
          <w:lang w:val="uk-UA" w:bidi="en-US"/>
        </w:rPr>
        <w:br/>
      </w:r>
      <w:r w:rsidRPr="00AA6B30">
        <w:rPr>
          <w:rFonts w:eastAsia="Times New Roman"/>
          <w:lang w:val="en-US" w:bidi="en-US"/>
        </w:rPr>
        <w:t>CPV</w:t>
      </w:r>
      <w:r w:rsidRPr="00AA6B30">
        <w:rPr>
          <w:rFonts w:eastAsia="Times New Roman"/>
          <w:lang w:val="uk-UA" w:bidi="en-US"/>
        </w:rPr>
        <w:t xml:space="preserve"> </w:t>
      </w:r>
      <w:r w:rsidR="00BE0FF3">
        <w:rPr>
          <w:rFonts w:eastAsia="Times New Roman"/>
          <w:lang w:val="uk-UA" w:bidi="en-US"/>
        </w:rPr>
        <w:t>15</w:t>
      </w:r>
      <w:r w:rsidR="000F68BE">
        <w:rPr>
          <w:rFonts w:eastAsia="Times New Roman"/>
          <w:lang w:val="uk-UA" w:bidi="en-US"/>
        </w:rPr>
        <w:t>89</w:t>
      </w:r>
      <w:r w:rsidRPr="00AA6B30">
        <w:rPr>
          <w:rFonts w:eastAsia="Times New Roman"/>
          <w:lang w:val="uk-UA" w:bidi="en-US"/>
        </w:rPr>
        <w:t>0000-</w:t>
      </w:r>
      <w:r w:rsidR="000F68BE">
        <w:rPr>
          <w:rFonts w:eastAsia="Times New Roman"/>
          <w:lang w:val="uk-UA" w:bidi="en-US"/>
        </w:rPr>
        <w:t>3</w:t>
      </w:r>
      <w:r w:rsidRPr="00AA6B30">
        <w:rPr>
          <w:rFonts w:eastAsia="Times New Roman"/>
          <w:lang w:val="uk-UA" w:bidi="en-US"/>
        </w:rPr>
        <w:t xml:space="preserve"> «</w:t>
      </w:r>
      <w:r w:rsidR="000F68BE">
        <w:rPr>
          <w:rFonts w:eastAsia="Times New Roman"/>
          <w:lang w:val="uk-UA" w:bidi="en-US"/>
        </w:rPr>
        <w:t>Продукти харчування та сушені продукти різні</w:t>
      </w:r>
      <w:r w:rsidRPr="00AA6B30">
        <w:rPr>
          <w:rFonts w:eastAsia="Times New Roman"/>
          <w:lang w:val="uk-UA" w:bidi="en-US"/>
        </w:rPr>
        <w:t>»</w:t>
      </w:r>
      <w:r w:rsidR="003D5175">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0E0748A6" w:rsidR="00AA6B30" w:rsidRPr="00AA6B30" w:rsidRDefault="00AA6B30" w:rsidP="00AA6B30">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3D5175">
        <w:rPr>
          <w:rFonts w:eastAsia="Times New Roman"/>
          <w:lang w:val="uk-UA" w:eastAsia="uk-UA"/>
        </w:rPr>
        <w:t xml:space="preserve">п. 11 Особливостей здійснення публічних закупівель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3D5175">
        <w:rPr>
          <w:rFonts w:eastAsia="Times New Roman"/>
          <w:bCs/>
          <w:lang w:val="uk-UA"/>
        </w:rPr>
        <w:t>, за процедурою запит (ціни) пропозиції</w:t>
      </w:r>
      <w:r w:rsidRPr="00AA6B30">
        <w:rPr>
          <w:rFonts w:eastAsia="Times New Roman"/>
          <w:bCs/>
          <w:lang w:val="uk-UA"/>
        </w:rPr>
        <w:t>.</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77777777" w:rsidR="00AA6B30" w:rsidRP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2.4. Замовник має право не приймати Товар за кількістю та якістю, доки Постачальник не надасть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w:t>
      </w:r>
      <w:r w:rsidRPr="00AA6B30">
        <w:rPr>
          <w:bCs/>
          <w:lang w:val="uk-UA"/>
        </w:rPr>
        <w:lastRenderedPageBreak/>
        <w:t>Договором, здійснюється згідно з вимогами Інструкції про порядок приймання товару 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77777777" w:rsidR="00AA6B30" w:rsidRPr="00AA6B30" w:rsidRDefault="00AA6B30" w:rsidP="00AA6B30">
      <w:pPr>
        <w:ind w:firstLine="426"/>
        <w:jc w:val="center"/>
        <w:outlineLvl w:val="0"/>
        <w:rPr>
          <w:bCs/>
          <w:lang w:val="uk-UA"/>
        </w:rPr>
      </w:pPr>
      <w:r w:rsidRPr="00AA6B30">
        <w:rPr>
          <w:bCs/>
          <w:lang w:val="uk-UA"/>
        </w:rPr>
        <w:t>ІІІ. ЦІНА ДОГОВОРУ</w:t>
      </w: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3.3. Ціна договору складає: _________ (_____ грн. ___ коп.), у т.ч. ПДВ: ________ грн.</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77777777" w:rsidR="00AA6B30" w:rsidRP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w:t>
      </w:r>
      <w:r w:rsidRPr="00AA6B30">
        <w:rPr>
          <w:bCs/>
          <w:lang w:val="uk-UA" w:eastAsia="x-none"/>
        </w:rPr>
        <w:lastRenderedPageBreak/>
        <w:t>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77777777" w:rsidR="00AA6B30" w:rsidRPr="00545FFD"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0B877333" w14:textId="77777777"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22 грудня 2024</w:t>
      </w:r>
      <w:r w:rsidRPr="00AA6B30">
        <w:rPr>
          <w:bCs/>
          <w:lang w:val="uk-UA"/>
        </w:rPr>
        <w:t xml:space="preserve"> року. </w:t>
      </w:r>
    </w:p>
    <w:p w14:paraId="665B309C"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20234CD8"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 xml:space="preserve">5.5. Завантаження Товару здійснюється силами Постачальника у кількості зазначеній </w:t>
      </w:r>
      <w:r w:rsidR="00AA6B30" w:rsidRPr="00AA6B30">
        <w:rPr>
          <w:bCs/>
          <w:lang w:val="uk-UA" w:eastAsia="x-none"/>
        </w:rPr>
        <w:br/>
        <w:t xml:space="preserve"> у видатковій накладній.</w:t>
      </w:r>
    </w:p>
    <w:p w14:paraId="177B43A5" w14:textId="0547B8BD"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почтового зв’язку (цінним листом з описом вкладання).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77777777" w:rsidR="00AA6B30" w:rsidRP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7.3. За порушення строків постачання Товару 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3A39B522" w14:textId="31B13D47" w:rsidR="002D6A9A" w:rsidRDefault="00AA6B30" w:rsidP="000F68BE">
      <w:pPr>
        <w:ind w:right="-55" w:firstLine="567"/>
        <w:jc w:val="both"/>
        <w:rPr>
          <w:bCs/>
          <w:lang w:val="uk-UA" w:eastAsia="en-US"/>
        </w:rPr>
      </w:pPr>
      <w:r w:rsidRPr="00AA6B30">
        <w:rPr>
          <w:bCs/>
          <w:lang w:val="uk-UA" w:eastAsia="en-US"/>
        </w:rPr>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761F1FDC" w14:textId="77777777" w:rsidR="002D6A9A" w:rsidRPr="00AA6B30" w:rsidRDefault="002D6A9A" w:rsidP="005D7D09">
      <w:pPr>
        <w:ind w:right="-55" w:firstLine="567"/>
        <w:jc w:val="both"/>
        <w:rPr>
          <w:bCs/>
          <w:lang w:val="uk-UA" w:eastAsia="en-US"/>
        </w:rPr>
      </w:pPr>
    </w:p>
    <w:p w14:paraId="2DE398C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483DE46B" w14:textId="77777777" w:rsidR="00AA6B30" w:rsidRPr="00AA6B30" w:rsidRDefault="00AA6B30" w:rsidP="00AF5823">
      <w:pPr>
        <w:shd w:val="clear" w:color="auto" w:fill="FFFFFF"/>
        <w:ind w:firstLine="709"/>
        <w:jc w:val="both"/>
        <w:rPr>
          <w:bCs/>
          <w:lang w:val="uk-UA"/>
        </w:rPr>
      </w:pPr>
      <w:r w:rsidRPr="00AA6B30">
        <w:rPr>
          <w:bCs/>
          <w:lang w:val="uk-UA"/>
        </w:rPr>
        <w:lastRenderedPageBreak/>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77777777"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77777777" w:rsidR="00163742" w:rsidRPr="004E53DE" w:rsidRDefault="00163742" w:rsidP="00163742">
      <w:pPr>
        <w:shd w:val="clear" w:color="auto" w:fill="FFFFFF"/>
        <w:ind w:firstLine="450"/>
        <w:jc w:val="both"/>
        <w:rPr>
          <w:rFonts w:eastAsia="Times New Roman"/>
          <w:lang w:val="uk-UA" w:eastAsia="uk-UA"/>
        </w:rPr>
      </w:pPr>
      <w:bookmarkStart w:id="1" w:name="n507"/>
      <w:bookmarkEnd w:id="1"/>
      <w:r w:rsidRPr="004E53DE">
        <w:rPr>
          <w:rFonts w:eastAsia="Times New Roman"/>
          <w:lang w:val="uk-UA" w:eastAsia="uk-UA"/>
        </w:rPr>
        <w:t>перерахунку ціни в бік зменшення ціни тендерної пропозиції переможця без зменшення обсягів закупівлі;</w:t>
      </w:r>
    </w:p>
    <w:p w14:paraId="19C63543" w14:textId="77777777" w:rsidR="00163742" w:rsidRPr="004E53DE" w:rsidRDefault="00163742" w:rsidP="00163742">
      <w:pPr>
        <w:shd w:val="clear" w:color="auto" w:fill="FFFFFF"/>
        <w:ind w:firstLine="450"/>
        <w:jc w:val="both"/>
        <w:rPr>
          <w:rFonts w:eastAsia="Times New Roman"/>
          <w:lang w:val="uk-UA" w:eastAsia="uk-UA"/>
        </w:rPr>
      </w:pPr>
      <w:bookmarkStart w:id="2" w:name="n508"/>
      <w:bookmarkEnd w:id="2"/>
      <w:r w:rsidRPr="004E53DE">
        <w:rPr>
          <w:rFonts w:eastAsia="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77777777"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lastRenderedPageBreak/>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104FB31E" w:rsidR="00163742" w:rsidRPr="002A49C4" w:rsidRDefault="00163742" w:rsidP="00163742">
      <w:pPr>
        <w:ind w:firstLine="448"/>
        <w:jc w:val="both"/>
        <w:rPr>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DEE5A1" w14:textId="070CD3B4" w:rsidR="00AA6B30" w:rsidRP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3DB171F4" w:rsidR="00AA6B30" w:rsidRP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AED2940" w14:textId="7788970B" w:rsidR="00AA6B30" w:rsidRDefault="00AA6B30"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p>
    <w:p w14:paraId="4E17816C" w14:textId="77777777" w:rsidR="000F68BE" w:rsidRPr="00AA6B30" w:rsidRDefault="000F68BE"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769BE0D" w:rsidR="00AA6B30" w:rsidRP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6780A7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C01EE5">
        <w:rPr>
          <w:rFonts w:eastAsia="Times New Roman"/>
          <w:color w:val="000000"/>
          <w:lang w:val="uk-UA"/>
        </w:rPr>
        <w:t>1</w:t>
      </w:r>
      <w:r w:rsidRPr="00AA6B30">
        <w:rPr>
          <w:rFonts w:eastAsia="Times New Roman"/>
          <w:color w:val="000000"/>
          <w:lang w:val="uk-UA"/>
        </w:rPr>
        <w:t xml:space="preserve"> арк.);</w:t>
      </w:r>
    </w:p>
    <w:p w14:paraId="0CAA920C" w14:textId="76CCF2F5" w:rsid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C01EE5">
        <w:rPr>
          <w:rFonts w:eastAsia="Times New Roman"/>
          <w:color w:val="000000"/>
          <w:lang w:val="uk-UA"/>
        </w:rPr>
        <w:t>1</w:t>
      </w:r>
      <w:r w:rsidRPr="00AA6B30">
        <w:rPr>
          <w:rFonts w:eastAsia="Times New Roman"/>
          <w:color w:val="000000"/>
          <w:lang w:val="uk-UA"/>
        </w:rPr>
        <w:t xml:space="preserve"> арк.).</w:t>
      </w:r>
    </w:p>
    <w:p w14:paraId="2F91A255" w14:textId="010D5E24" w:rsidR="000F68BE" w:rsidRDefault="000F68BE" w:rsidP="00AF5823">
      <w:pPr>
        <w:ind w:right="-426" w:firstLine="709"/>
        <w:rPr>
          <w:rFonts w:eastAsia="Times New Roman"/>
          <w:color w:val="000000"/>
          <w:lang w:val="uk-UA"/>
        </w:rPr>
      </w:pPr>
    </w:p>
    <w:p w14:paraId="78E13496" w14:textId="72AB5075" w:rsidR="000F68BE" w:rsidRDefault="000F68BE" w:rsidP="00AF5823">
      <w:pPr>
        <w:ind w:right="-426" w:firstLine="709"/>
        <w:rPr>
          <w:rFonts w:eastAsia="Times New Roman"/>
          <w:color w:val="000000"/>
          <w:lang w:val="uk-UA"/>
        </w:rPr>
      </w:pPr>
    </w:p>
    <w:p w14:paraId="313A8886" w14:textId="2D944570" w:rsidR="000F68BE" w:rsidRDefault="000F68BE" w:rsidP="00AF5823">
      <w:pPr>
        <w:ind w:right="-426" w:firstLine="709"/>
        <w:rPr>
          <w:rFonts w:eastAsia="Times New Roman"/>
          <w:color w:val="000000"/>
          <w:lang w:val="uk-UA"/>
        </w:rPr>
      </w:pPr>
    </w:p>
    <w:p w14:paraId="2C389B7A" w14:textId="77777777" w:rsidR="000F68BE" w:rsidRDefault="000F68BE" w:rsidP="00AF5823">
      <w:pPr>
        <w:ind w:right="-426" w:firstLine="709"/>
        <w:rPr>
          <w:rFonts w:eastAsia="Times New Roman"/>
          <w:color w:val="000000"/>
          <w:lang w:val="uk-UA"/>
        </w:rPr>
      </w:pPr>
    </w:p>
    <w:p w14:paraId="06B18C59" w14:textId="77777777" w:rsidR="00AA6B30" w:rsidRPr="00AA6B30" w:rsidRDefault="00AA6B30" w:rsidP="00AA6B30">
      <w:pPr>
        <w:ind w:right="-426" w:firstLine="567"/>
        <w:rPr>
          <w:rFonts w:eastAsia="Times New Roman"/>
          <w:color w:val="000000"/>
          <w:lang w:val="uk-UA"/>
        </w:rPr>
      </w:pPr>
    </w:p>
    <w:p w14:paraId="6461F414" w14:textId="37D470C6" w:rsidR="00AA6B30" w:rsidRP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AA6B30" w:rsidRPr="00AA6B30" w14:paraId="1F0187AF" w14:textId="77777777" w:rsidTr="00B34793">
        <w:trPr>
          <w:trHeight w:val="2731"/>
        </w:trPr>
        <w:tc>
          <w:tcPr>
            <w:tcW w:w="4928" w:type="dxa"/>
          </w:tcPr>
          <w:p w14:paraId="1037BB1E" w14:textId="13B1D102" w:rsidR="00AF5823" w:rsidRDefault="00AF5823" w:rsidP="00AA6B30">
            <w:pPr>
              <w:shd w:val="clear" w:color="auto" w:fill="FFFFFF"/>
              <w:ind w:right="-2"/>
              <w:rPr>
                <w:rFonts w:eastAsia="Times New Roman"/>
                <w:lang w:val="uk-UA"/>
              </w:rPr>
            </w:pPr>
            <w:r>
              <w:rPr>
                <w:rFonts w:eastAsia="Times New Roman"/>
                <w:lang w:val="uk-UA"/>
              </w:rPr>
              <w:t>Служба зовнішньої розвідки України</w:t>
            </w:r>
          </w:p>
          <w:p w14:paraId="27ABE39D" w14:textId="77777777" w:rsidR="00AF5823" w:rsidRPr="00AF5823" w:rsidRDefault="00AF5823" w:rsidP="00AA6B30">
            <w:pPr>
              <w:shd w:val="clear" w:color="auto" w:fill="FFFFFF"/>
              <w:ind w:right="-2"/>
              <w:rPr>
                <w:rFonts w:eastAsia="Times New Roman"/>
                <w:lang w:val="uk-UA"/>
              </w:rPr>
            </w:pPr>
          </w:p>
          <w:p w14:paraId="26EAAE82" w14:textId="42F6C6DC" w:rsidR="00AA6B30" w:rsidRPr="00AA6B30" w:rsidRDefault="00AA6B30" w:rsidP="00AA6B30">
            <w:pPr>
              <w:shd w:val="clear" w:color="auto" w:fill="FFFFFF"/>
              <w:ind w:right="-2"/>
              <w:rPr>
                <w:rFonts w:eastAsia="Times New Roman"/>
              </w:rPr>
            </w:pPr>
            <w:r w:rsidRPr="00AA6B30">
              <w:rPr>
                <w:rFonts w:eastAsia="Times New Roman"/>
              </w:rPr>
              <w:t xml:space="preserve">04107, Україна, </w:t>
            </w:r>
          </w:p>
          <w:p w14:paraId="14358B4B" w14:textId="77777777" w:rsidR="00AA6B30" w:rsidRPr="00AA6B30" w:rsidRDefault="00AA6B30" w:rsidP="00AA6B30">
            <w:pPr>
              <w:shd w:val="clear" w:color="auto" w:fill="FFFFFF"/>
              <w:ind w:right="-2"/>
              <w:rPr>
                <w:rFonts w:eastAsia="Times New Roman"/>
              </w:rPr>
            </w:pPr>
            <w:r w:rsidRPr="00AA6B30">
              <w:rPr>
                <w:rFonts w:eastAsia="Times New Roman"/>
              </w:rPr>
              <w:t xml:space="preserve">м. Київ, вул. Нагірна, 24/1 </w:t>
            </w:r>
          </w:p>
          <w:p w14:paraId="652D7C75" w14:textId="77777777" w:rsidR="00AA6B30" w:rsidRPr="00AA6B30" w:rsidRDefault="00AA6B30" w:rsidP="00AA6B30">
            <w:pPr>
              <w:widowControl w:val="0"/>
              <w:autoSpaceDE w:val="0"/>
              <w:autoSpaceDN w:val="0"/>
              <w:adjustRightInd w:val="0"/>
              <w:jc w:val="both"/>
              <w:rPr>
                <w:rFonts w:eastAsia="Times New Roman"/>
                <w:i/>
                <w:iCs/>
                <w:szCs w:val="20"/>
                <w:u w:val="single"/>
                <w:lang w:val="uk-UA"/>
              </w:rPr>
            </w:pPr>
            <w:r w:rsidRPr="00AA6B30">
              <w:rPr>
                <w:rFonts w:eastAsia="Times New Roman"/>
                <w:i/>
                <w:iCs/>
                <w:szCs w:val="20"/>
                <w:u w:val="single"/>
                <w:lang w:val="uk-UA"/>
              </w:rPr>
              <w:t>Банківські реквізити:</w:t>
            </w:r>
          </w:p>
          <w:p w14:paraId="1D0C87E5" w14:textId="3474EF83" w:rsidR="00AA6B30" w:rsidRPr="00AD28CC" w:rsidRDefault="00AA6B30" w:rsidP="00AA6B30">
            <w:pPr>
              <w:shd w:val="clear" w:color="auto" w:fill="FFFFFF"/>
              <w:ind w:right="-2"/>
              <w:rPr>
                <w:rFonts w:eastAsia="Times New Roman"/>
                <w:lang w:val="uk-UA"/>
              </w:rPr>
            </w:pPr>
            <w:r w:rsidRPr="00AA6B30">
              <w:rPr>
                <w:rFonts w:eastAsia="Times New Roman"/>
              </w:rPr>
              <w:t>UA</w:t>
            </w:r>
            <w:r w:rsidR="00AD28CC">
              <w:rPr>
                <w:rFonts w:eastAsia="Times New Roman"/>
                <w:lang w:val="uk-UA"/>
              </w:rPr>
              <w:t>698201720343111001200018126</w:t>
            </w:r>
          </w:p>
          <w:p w14:paraId="04C62B8B" w14:textId="77777777" w:rsidR="00AA6B30" w:rsidRPr="00AA6B30" w:rsidRDefault="00AA6B30" w:rsidP="00AA6B30">
            <w:pPr>
              <w:shd w:val="clear" w:color="auto" w:fill="FFFFFF"/>
              <w:ind w:right="-2"/>
              <w:rPr>
                <w:rFonts w:eastAsia="Times New Roman"/>
              </w:rPr>
            </w:pPr>
            <w:r w:rsidRPr="00AA6B30">
              <w:rPr>
                <w:rFonts w:eastAsia="Times New Roman"/>
              </w:rPr>
              <w:t xml:space="preserve">в Державній казначейській службі України м. Київ </w:t>
            </w:r>
          </w:p>
          <w:p w14:paraId="418134AF" w14:textId="440599E2" w:rsidR="00AA6B30" w:rsidRPr="00AA6B30" w:rsidRDefault="00AD28CC" w:rsidP="00AA6B30">
            <w:pPr>
              <w:shd w:val="clear" w:color="auto" w:fill="FFFFFF"/>
              <w:tabs>
                <w:tab w:val="left" w:pos="400"/>
              </w:tabs>
              <w:jc w:val="both"/>
              <w:rPr>
                <w:rFonts w:eastAsia="Times New Roman"/>
              </w:rPr>
            </w:pPr>
            <w:r>
              <w:rPr>
                <w:rFonts w:eastAsia="Times New Roman"/>
                <w:lang w:val="uk-UA"/>
              </w:rPr>
              <w:t>к</w:t>
            </w:r>
            <w:r w:rsidR="00AA6B30" w:rsidRPr="00AA6B30">
              <w:rPr>
                <w:rFonts w:eastAsia="Times New Roman"/>
              </w:rPr>
              <w:t>од ЄДРПОУ 33240845, МФО 820172</w:t>
            </w:r>
          </w:p>
          <w:p w14:paraId="14CEF877" w14:textId="77777777" w:rsidR="00AA6B30" w:rsidRPr="00AA6B30" w:rsidRDefault="00AA6B30" w:rsidP="00AA6B30">
            <w:pPr>
              <w:shd w:val="clear" w:color="auto" w:fill="FFFFFF"/>
              <w:tabs>
                <w:tab w:val="left" w:pos="400"/>
              </w:tabs>
              <w:jc w:val="both"/>
              <w:rPr>
                <w:rFonts w:eastAsia="Times New Roman"/>
                <w:color w:val="000000"/>
                <w:lang w:val="uk-UA"/>
              </w:rPr>
            </w:pPr>
          </w:p>
        </w:tc>
        <w:tc>
          <w:tcPr>
            <w:tcW w:w="4925" w:type="dxa"/>
          </w:tcPr>
          <w:p w14:paraId="631EAD5E"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w:t>
            </w:r>
          </w:p>
          <w:p w14:paraId="44883CB2" w14:textId="77777777" w:rsidR="00AF5823" w:rsidRPr="00AD28CC" w:rsidRDefault="00AF5823" w:rsidP="00AA6B30">
            <w:pPr>
              <w:shd w:val="clear" w:color="auto" w:fill="FFFFFF"/>
              <w:ind w:right="-2"/>
              <w:rPr>
                <w:rFonts w:eastAsia="Times New Roman"/>
                <w:color w:val="000000"/>
                <w:sz w:val="10"/>
                <w:szCs w:val="10"/>
                <w:lang w:val="uk-UA"/>
              </w:rPr>
            </w:pPr>
          </w:p>
          <w:p w14:paraId="003532EC" w14:textId="77777777" w:rsidR="00AF5823" w:rsidRDefault="00AF5823" w:rsidP="00AA6B30">
            <w:pPr>
              <w:shd w:val="clear" w:color="auto" w:fill="FFFFFF"/>
              <w:ind w:right="-2"/>
              <w:rPr>
                <w:rFonts w:eastAsia="Times New Roman"/>
                <w:color w:val="000000"/>
                <w:lang w:val="uk-UA"/>
              </w:rPr>
            </w:pPr>
          </w:p>
          <w:p w14:paraId="2AEDDB92" w14:textId="398D63AA"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Місцезнаходження:</w:t>
            </w:r>
          </w:p>
          <w:p w14:paraId="020D4383" w14:textId="77777777" w:rsidR="00AA6B30" w:rsidRPr="00AA6B30" w:rsidRDefault="00AA6B30" w:rsidP="00AA6B30">
            <w:pPr>
              <w:widowControl w:val="0"/>
              <w:autoSpaceDE w:val="0"/>
              <w:autoSpaceDN w:val="0"/>
              <w:adjustRightInd w:val="0"/>
              <w:jc w:val="both"/>
              <w:rPr>
                <w:color w:val="000000"/>
                <w:szCs w:val="20"/>
                <w:lang w:val="uk-UA" w:eastAsia="en-US"/>
              </w:rPr>
            </w:pPr>
          </w:p>
          <w:p w14:paraId="51E3B967" w14:textId="77777777" w:rsidR="00AA6B30" w:rsidRPr="00AA6B30" w:rsidRDefault="00AA6B30" w:rsidP="00AA6B30">
            <w:pPr>
              <w:widowControl w:val="0"/>
              <w:autoSpaceDE w:val="0"/>
              <w:autoSpaceDN w:val="0"/>
              <w:adjustRightInd w:val="0"/>
              <w:jc w:val="both"/>
              <w:rPr>
                <w:color w:val="000000"/>
                <w:szCs w:val="20"/>
                <w:lang w:val="uk-UA" w:eastAsia="en-US"/>
              </w:rPr>
            </w:pPr>
            <w:r w:rsidRPr="00AA6B30">
              <w:rPr>
                <w:color w:val="000000"/>
                <w:szCs w:val="20"/>
                <w:lang w:val="uk-UA" w:eastAsia="en-US"/>
              </w:rPr>
              <w:t>Банківські реквізити:</w:t>
            </w:r>
          </w:p>
          <w:p w14:paraId="284C82D5" w14:textId="77777777" w:rsidR="00AA6B30" w:rsidRPr="00AA6B30" w:rsidRDefault="00AA6B30" w:rsidP="00AA6B30">
            <w:pPr>
              <w:rPr>
                <w:rFonts w:eastAsia="Times New Roman"/>
                <w:color w:val="000000"/>
                <w:lang w:val="uk-UA"/>
              </w:rPr>
            </w:pPr>
            <w:r w:rsidRPr="00AA6B30">
              <w:rPr>
                <w:rFonts w:eastAsia="Times New Roman"/>
                <w:color w:val="000000"/>
                <w:lang w:val="uk-UA"/>
              </w:rPr>
              <w:t>IBAN: UA_________________________</w:t>
            </w:r>
          </w:p>
          <w:p w14:paraId="1A43EAC4" w14:textId="77777777" w:rsidR="00AA6B30" w:rsidRPr="00AA6B30" w:rsidRDefault="00AA6B30" w:rsidP="00AA6B30">
            <w:pPr>
              <w:rPr>
                <w:rFonts w:eastAsia="Times New Roman"/>
                <w:color w:val="000000"/>
                <w:lang w:val="uk-UA"/>
              </w:rPr>
            </w:pPr>
            <w:r w:rsidRPr="00AA6B30">
              <w:rPr>
                <w:rFonts w:eastAsia="Times New Roman"/>
                <w:color w:val="000000"/>
                <w:lang w:val="uk-UA"/>
              </w:rPr>
              <w:t>Банк ___________________________</w:t>
            </w:r>
          </w:p>
          <w:p w14:paraId="3A921C52" w14:textId="77777777" w:rsidR="00AA6B30" w:rsidRPr="00AA6B30" w:rsidRDefault="00AA6B30" w:rsidP="00AA6B30">
            <w:pPr>
              <w:rPr>
                <w:rFonts w:eastAsia="Times New Roman"/>
                <w:color w:val="000000"/>
                <w:lang w:val="uk-UA"/>
              </w:rPr>
            </w:pPr>
            <w:r w:rsidRPr="00AA6B30">
              <w:rPr>
                <w:rFonts w:eastAsia="Times New Roman"/>
                <w:color w:val="000000"/>
                <w:lang w:val="uk-UA"/>
              </w:rPr>
              <w:t>код ЄДРПОУ __________</w:t>
            </w:r>
          </w:p>
          <w:p w14:paraId="12555BB2" w14:textId="77777777" w:rsidR="00AA6B30" w:rsidRPr="00AA6B30" w:rsidRDefault="00AA6B30" w:rsidP="00AA6B30">
            <w:pPr>
              <w:rPr>
                <w:rFonts w:eastAsia="Times New Roman"/>
                <w:color w:val="000000"/>
                <w:lang w:val="uk-UA"/>
              </w:rPr>
            </w:pPr>
            <w:r w:rsidRPr="00AA6B30">
              <w:rPr>
                <w:rFonts w:eastAsia="Times New Roman"/>
                <w:color w:val="000000"/>
                <w:lang w:val="uk-UA"/>
              </w:rPr>
              <w:t>ІПН 004459110160</w:t>
            </w:r>
          </w:p>
          <w:p w14:paraId="6FAB7056" w14:textId="77777777" w:rsidR="00AA6B30" w:rsidRPr="00AA6B30" w:rsidRDefault="00AA6B30" w:rsidP="00AA6B30">
            <w:pPr>
              <w:shd w:val="clear" w:color="auto" w:fill="FFFFFF"/>
              <w:tabs>
                <w:tab w:val="left" w:pos="400"/>
              </w:tabs>
              <w:jc w:val="both"/>
              <w:rPr>
                <w:rFonts w:eastAsia="Times New Roman"/>
                <w:color w:val="000000"/>
                <w:lang w:val="uk-UA"/>
              </w:rPr>
            </w:pPr>
          </w:p>
        </w:tc>
      </w:tr>
      <w:tr w:rsidR="00AA6B30" w:rsidRPr="00AA6B30" w14:paraId="7ED9F239" w14:textId="77777777" w:rsidTr="00B34793">
        <w:tc>
          <w:tcPr>
            <w:tcW w:w="4928" w:type="dxa"/>
          </w:tcPr>
          <w:p w14:paraId="18BF028B"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72D14A49" w14:textId="292766F2"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 </w:t>
            </w:r>
            <w:r w:rsidR="00AD28CC">
              <w:rPr>
                <w:rFonts w:eastAsia="Times New Roman"/>
                <w:color w:val="000000"/>
                <w:lang w:val="uk-UA"/>
              </w:rPr>
              <w:t>Андрій БОНДАРЕНКО</w:t>
            </w:r>
          </w:p>
          <w:p w14:paraId="621BD0C6" w14:textId="77777777" w:rsidR="00AA6B30" w:rsidRPr="00AA6B30" w:rsidRDefault="00AA6B30" w:rsidP="00AA6B30">
            <w:pPr>
              <w:shd w:val="clear" w:color="auto" w:fill="FFFFFF"/>
              <w:ind w:right="-2"/>
              <w:rPr>
                <w:rFonts w:eastAsia="Times New Roman"/>
                <w:color w:val="000000"/>
                <w:lang w:val="uk-UA"/>
              </w:rPr>
            </w:pPr>
          </w:p>
          <w:p w14:paraId="60251851" w14:textId="77777777" w:rsidR="00AA6B30" w:rsidRPr="00AA6B30" w:rsidRDefault="00AA6B30" w:rsidP="00AA6B30">
            <w:pPr>
              <w:shd w:val="clear" w:color="auto" w:fill="FFFFFF"/>
              <w:ind w:right="-2"/>
              <w:rPr>
                <w:rFonts w:eastAsia="Times New Roman"/>
                <w:color w:val="000000"/>
                <w:lang w:val="uk-UA"/>
              </w:rPr>
            </w:pPr>
          </w:p>
        </w:tc>
        <w:tc>
          <w:tcPr>
            <w:tcW w:w="4925" w:type="dxa"/>
          </w:tcPr>
          <w:p w14:paraId="0A22B3D8" w14:textId="77777777" w:rsidR="00AA6B30" w:rsidRPr="00AA6B30" w:rsidRDefault="00AA6B30" w:rsidP="00AA6B30">
            <w:pPr>
              <w:shd w:val="clear" w:color="auto" w:fill="FFFFFF"/>
              <w:ind w:right="-2"/>
              <w:rPr>
                <w:rFonts w:eastAsia="Times New Roman"/>
                <w:color w:val="000000"/>
                <w:lang w:val="uk-UA"/>
              </w:rPr>
            </w:pPr>
          </w:p>
          <w:p w14:paraId="705A25D4"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 Ім’я ПРІЗВИЩЕ</w:t>
            </w:r>
          </w:p>
          <w:p w14:paraId="4D6A3757" w14:textId="77777777" w:rsidR="00AA6B30" w:rsidRPr="00AA6B30" w:rsidRDefault="00AA6B30" w:rsidP="00AA6B30">
            <w:pPr>
              <w:shd w:val="clear" w:color="auto" w:fill="FFFFFF"/>
              <w:ind w:right="-67"/>
              <w:rPr>
                <w:rFonts w:eastAsia="Times New Roman"/>
                <w:color w:val="000000"/>
                <w:lang w:val="uk-UA"/>
              </w:rPr>
            </w:pP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6CEC5C09" w:rsidR="00545FFD" w:rsidRDefault="00545FFD" w:rsidP="00AA6B30">
      <w:pPr>
        <w:ind w:firstLine="709"/>
        <w:jc w:val="right"/>
        <w:rPr>
          <w:rFonts w:eastAsia="Times New Roman"/>
          <w:color w:val="000000"/>
          <w:lang w:val="uk-UA"/>
        </w:rPr>
      </w:pPr>
    </w:p>
    <w:p w14:paraId="4293B2D1" w14:textId="373FC4FB" w:rsidR="00545FFD" w:rsidRDefault="00545FFD" w:rsidP="00AA6B30">
      <w:pPr>
        <w:ind w:firstLine="709"/>
        <w:jc w:val="right"/>
        <w:rPr>
          <w:rFonts w:eastAsia="Times New Roman"/>
          <w:color w:val="000000"/>
          <w:lang w:val="uk-UA"/>
        </w:rPr>
      </w:pPr>
    </w:p>
    <w:p w14:paraId="2474AED9" w14:textId="2B647042" w:rsidR="00545FFD" w:rsidRDefault="00545FFD" w:rsidP="00AA6B30">
      <w:pPr>
        <w:ind w:firstLine="709"/>
        <w:jc w:val="right"/>
        <w:rPr>
          <w:rFonts w:eastAsia="Times New Roman"/>
          <w:color w:val="000000"/>
          <w:lang w:val="uk-UA"/>
        </w:rPr>
      </w:pPr>
    </w:p>
    <w:p w14:paraId="47335B02" w14:textId="29E8A81C" w:rsidR="00545FFD" w:rsidRDefault="00545FFD" w:rsidP="00AA6B30">
      <w:pPr>
        <w:ind w:firstLine="709"/>
        <w:jc w:val="right"/>
        <w:rPr>
          <w:rFonts w:eastAsia="Times New Roman"/>
          <w:color w:val="000000"/>
          <w:lang w:val="uk-UA"/>
        </w:rPr>
      </w:pPr>
    </w:p>
    <w:p w14:paraId="5D85F5F7" w14:textId="7739DC9E" w:rsidR="00B5073C" w:rsidRDefault="00B5073C" w:rsidP="00AA6B30">
      <w:pPr>
        <w:ind w:firstLine="709"/>
        <w:jc w:val="right"/>
        <w:rPr>
          <w:rFonts w:eastAsia="Times New Roman"/>
          <w:color w:val="000000"/>
          <w:lang w:val="uk-UA"/>
        </w:rPr>
      </w:pPr>
    </w:p>
    <w:p w14:paraId="01D19C14" w14:textId="615D5659" w:rsidR="00B5073C" w:rsidRDefault="00B5073C" w:rsidP="00AA6B30">
      <w:pPr>
        <w:ind w:firstLine="709"/>
        <w:jc w:val="right"/>
        <w:rPr>
          <w:rFonts w:eastAsia="Times New Roman"/>
          <w:color w:val="000000"/>
          <w:lang w:val="uk-UA"/>
        </w:rPr>
      </w:pPr>
    </w:p>
    <w:p w14:paraId="54C67F2E" w14:textId="5E09F94D" w:rsidR="00B5073C" w:rsidRDefault="00B5073C" w:rsidP="00AA6B30">
      <w:pPr>
        <w:ind w:firstLine="709"/>
        <w:jc w:val="right"/>
        <w:rPr>
          <w:rFonts w:eastAsia="Times New Roman"/>
          <w:color w:val="000000"/>
          <w:lang w:val="uk-UA"/>
        </w:rPr>
      </w:pPr>
    </w:p>
    <w:p w14:paraId="3FADE6E6" w14:textId="0D7FDCED" w:rsidR="00B5073C" w:rsidRDefault="00B5073C" w:rsidP="00AA6B30">
      <w:pPr>
        <w:ind w:firstLine="709"/>
        <w:jc w:val="right"/>
        <w:rPr>
          <w:rFonts w:eastAsia="Times New Roman"/>
          <w:color w:val="000000"/>
          <w:lang w:val="uk-UA"/>
        </w:rPr>
      </w:pPr>
    </w:p>
    <w:p w14:paraId="7D4B1BA1" w14:textId="456FDDC8" w:rsidR="00B5073C" w:rsidRDefault="00B5073C" w:rsidP="00AA6B30">
      <w:pPr>
        <w:ind w:firstLine="709"/>
        <w:jc w:val="right"/>
        <w:rPr>
          <w:rFonts w:eastAsia="Times New Roman"/>
          <w:color w:val="000000"/>
          <w:lang w:val="uk-UA"/>
        </w:rPr>
      </w:pPr>
    </w:p>
    <w:p w14:paraId="6F9C29E1" w14:textId="54FF8FFA" w:rsidR="00B5073C" w:rsidRDefault="00B5073C" w:rsidP="00AA6B30">
      <w:pPr>
        <w:ind w:firstLine="709"/>
        <w:jc w:val="right"/>
        <w:rPr>
          <w:rFonts w:eastAsia="Times New Roman"/>
          <w:color w:val="000000"/>
          <w:lang w:val="uk-UA"/>
        </w:rPr>
      </w:pPr>
    </w:p>
    <w:p w14:paraId="6B4351BE" w14:textId="10A3E3C2" w:rsidR="00B5073C" w:rsidRDefault="00B5073C" w:rsidP="00AA6B30">
      <w:pPr>
        <w:ind w:firstLine="709"/>
        <w:jc w:val="right"/>
        <w:rPr>
          <w:rFonts w:eastAsia="Times New Roman"/>
          <w:color w:val="000000"/>
          <w:lang w:val="uk-UA"/>
        </w:rPr>
      </w:pPr>
    </w:p>
    <w:p w14:paraId="7A653528" w14:textId="17B53BC4" w:rsidR="00B5073C" w:rsidRDefault="00B5073C" w:rsidP="00AA6B30">
      <w:pPr>
        <w:ind w:firstLine="709"/>
        <w:jc w:val="right"/>
        <w:rPr>
          <w:rFonts w:eastAsia="Times New Roman"/>
          <w:color w:val="000000"/>
          <w:lang w:val="uk-UA"/>
        </w:rPr>
      </w:pPr>
    </w:p>
    <w:p w14:paraId="1EC287FA" w14:textId="27E73705" w:rsidR="00B5073C" w:rsidRDefault="00B5073C" w:rsidP="00AA6B30">
      <w:pPr>
        <w:ind w:firstLine="709"/>
        <w:jc w:val="right"/>
        <w:rPr>
          <w:rFonts w:eastAsia="Times New Roman"/>
          <w:color w:val="000000"/>
          <w:lang w:val="uk-UA"/>
        </w:rPr>
      </w:pPr>
    </w:p>
    <w:p w14:paraId="6C36934E" w14:textId="04BE0509" w:rsidR="00B5073C" w:rsidRDefault="00B5073C" w:rsidP="00AA6B30">
      <w:pPr>
        <w:ind w:firstLine="709"/>
        <w:jc w:val="right"/>
        <w:rPr>
          <w:rFonts w:eastAsia="Times New Roman"/>
          <w:color w:val="000000"/>
          <w:lang w:val="uk-UA"/>
        </w:rPr>
      </w:pPr>
    </w:p>
    <w:p w14:paraId="08D3DAC0" w14:textId="427BBF3B" w:rsidR="00B5073C" w:rsidRDefault="00B5073C" w:rsidP="00AA6B30">
      <w:pPr>
        <w:ind w:firstLine="709"/>
        <w:jc w:val="right"/>
        <w:rPr>
          <w:rFonts w:eastAsia="Times New Roman"/>
          <w:color w:val="000000"/>
          <w:lang w:val="uk-UA"/>
        </w:rPr>
      </w:pPr>
    </w:p>
    <w:p w14:paraId="20641F37" w14:textId="3C0E4038" w:rsidR="00B5073C" w:rsidRDefault="00B5073C" w:rsidP="00AA6B30">
      <w:pPr>
        <w:ind w:firstLine="709"/>
        <w:jc w:val="right"/>
        <w:rPr>
          <w:rFonts w:eastAsia="Times New Roman"/>
          <w:color w:val="000000"/>
          <w:lang w:val="uk-UA"/>
        </w:rPr>
      </w:pPr>
    </w:p>
    <w:p w14:paraId="09C289E0" w14:textId="07300E93" w:rsidR="00B5073C" w:rsidRDefault="00B5073C" w:rsidP="00AA6B30">
      <w:pPr>
        <w:ind w:firstLine="709"/>
        <w:jc w:val="right"/>
        <w:rPr>
          <w:rFonts w:eastAsia="Times New Roman"/>
          <w:color w:val="000000"/>
          <w:lang w:val="uk-UA"/>
        </w:rPr>
      </w:pPr>
    </w:p>
    <w:p w14:paraId="59ABD9B8" w14:textId="30CC4A27" w:rsidR="00B5073C" w:rsidRDefault="00B5073C" w:rsidP="00AA6B30">
      <w:pPr>
        <w:ind w:firstLine="709"/>
        <w:jc w:val="right"/>
        <w:rPr>
          <w:rFonts w:eastAsia="Times New Roman"/>
          <w:color w:val="000000"/>
          <w:lang w:val="uk-UA"/>
        </w:rPr>
      </w:pPr>
    </w:p>
    <w:p w14:paraId="284579A2" w14:textId="0C580FED" w:rsidR="00B5073C" w:rsidRDefault="00B5073C" w:rsidP="00AA6B30">
      <w:pPr>
        <w:ind w:firstLine="709"/>
        <w:jc w:val="right"/>
        <w:rPr>
          <w:rFonts w:eastAsia="Times New Roman"/>
          <w:color w:val="000000"/>
          <w:lang w:val="uk-UA"/>
        </w:rPr>
      </w:pPr>
    </w:p>
    <w:p w14:paraId="2967A2EF" w14:textId="07E26845" w:rsidR="00B5073C" w:rsidRDefault="00B5073C" w:rsidP="00AA6B30">
      <w:pPr>
        <w:ind w:firstLine="709"/>
        <w:jc w:val="right"/>
        <w:rPr>
          <w:rFonts w:eastAsia="Times New Roman"/>
          <w:color w:val="000000"/>
          <w:lang w:val="uk-UA"/>
        </w:rPr>
      </w:pPr>
    </w:p>
    <w:p w14:paraId="13C6D072" w14:textId="4D3773CA" w:rsidR="00B5073C" w:rsidRDefault="00B5073C" w:rsidP="00AA6B30">
      <w:pPr>
        <w:ind w:firstLine="709"/>
        <w:jc w:val="right"/>
        <w:rPr>
          <w:rFonts w:eastAsia="Times New Roman"/>
          <w:color w:val="000000"/>
          <w:lang w:val="uk-UA"/>
        </w:rPr>
      </w:pPr>
    </w:p>
    <w:p w14:paraId="6361E612" w14:textId="3DC42AA3" w:rsidR="00B5073C" w:rsidRDefault="00B5073C" w:rsidP="00AA6B30">
      <w:pPr>
        <w:ind w:firstLine="709"/>
        <w:jc w:val="right"/>
        <w:rPr>
          <w:rFonts w:eastAsia="Times New Roman"/>
          <w:color w:val="000000"/>
          <w:lang w:val="uk-UA"/>
        </w:rPr>
      </w:pPr>
    </w:p>
    <w:p w14:paraId="29A490D9" w14:textId="2955A24F" w:rsidR="00B5073C" w:rsidRDefault="00B5073C" w:rsidP="00AA6B30">
      <w:pPr>
        <w:ind w:firstLine="709"/>
        <w:jc w:val="right"/>
        <w:rPr>
          <w:rFonts w:eastAsia="Times New Roman"/>
          <w:color w:val="000000"/>
          <w:lang w:val="uk-UA"/>
        </w:rPr>
      </w:pPr>
    </w:p>
    <w:p w14:paraId="0C50F4FD" w14:textId="77777777" w:rsidR="00B5073C" w:rsidRDefault="00B5073C" w:rsidP="00AA6B30">
      <w:pPr>
        <w:ind w:firstLine="709"/>
        <w:jc w:val="right"/>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77777777" w:rsidR="00AA6B30" w:rsidRPr="00AA6B30" w:rsidRDefault="00AA6B30" w:rsidP="00AA6B30">
      <w:pPr>
        <w:ind w:firstLine="709"/>
        <w:jc w:val="right"/>
        <w:rPr>
          <w:rFonts w:eastAsia="Times New Roman"/>
          <w:color w:val="000000"/>
          <w:lang w:val="uk-UA"/>
        </w:rPr>
      </w:pPr>
      <w:r w:rsidRPr="00AA6B30">
        <w:rPr>
          <w:rFonts w:eastAsia="Times New Roman"/>
          <w:color w:val="000000"/>
          <w:lang w:val="uk-UA"/>
        </w:rPr>
        <w:t>Додаток 1</w:t>
      </w: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51C99983"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AA6B30" w:rsidRPr="00AA6B30" w14:paraId="6FC323D6" w14:textId="77777777" w:rsidTr="00B34793">
        <w:trPr>
          <w:trHeight w:val="1104"/>
          <w:jc w:val="center"/>
        </w:trPr>
        <w:tc>
          <w:tcPr>
            <w:tcW w:w="573" w:type="dxa"/>
            <w:tcBorders>
              <w:top w:val="single" w:sz="2" w:space="0" w:color="000000"/>
              <w:left w:val="single" w:sz="2" w:space="0" w:color="000000"/>
              <w:bottom w:val="single" w:sz="2" w:space="0" w:color="000000"/>
            </w:tcBorders>
            <w:vAlign w:val="center"/>
          </w:tcPr>
          <w:p w14:paraId="3E13067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7AEBCED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436AA5C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 вим.</w:t>
            </w:r>
          </w:p>
        </w:tc>
        <w:tc>
          <w:tcPr>
            <w:tcW w:w="1140" w:type="dxa"/>
            <w:tcBorders>
              <w:top w:val="single" w:sz="2" w:space="0" w:color="000000"/>
              <w:left w:val="single" w:sz="2" w:space="0" w:color="000000"/>
              <w:bottom w:val="single" w:sz="2" w:space="0" w:color="000000"/>
            </w:tcBorders>
            <w:vAlign w:val="center"/>
          </w:tcPr>
          <w:p w14:paraId="6D66D2C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Кіль-</w:t>
            </w:r>
          </w:p>
          <w:p w14:paraId="1CB1166E"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50B6306F"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 xml:space="preserve">Ціна за </w:t>
            </w:r>
          </w:p>
          <w:p w14:paraId="786CEE2F"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05FA7571"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Сума,</w:t>
            </w:r>
          </w:p>
          <w:p w14:paraId="747826F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407BFDC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грн.</w:t>
            </w:r>
          </w:p>
        </w:tc>
      </w:tr>
      <w:tr w:rsidR="00AA6B30" w:rsidRPr="00AA6B30" w14:paraId="1F381947" w14:textId="77777777" w:rsidTr="00B34793">
        <w:trPr>
          <w:trHeight w:val="306"/>
          <w:jc w:val="center"/>
        </w:trPr>
        <w:tc>
          <w:tcPr>
            <w:tcW w:w="573" w:type="dxa"/>
            <w:tcBorders>
              <w:top w:val="single" w:sz="2" w:space="0" w:color="000000"/>
              <w:left w:val="single" w:sz="2" w:space="0" w:color="000000"/>
              <w:bottom w:val="single" w:sz="4" w:space="0" w:color="auto"/>
            </w:tcBorders>
            <w:vAlign w:val="center"/>
          </w:tcPr>
          <w:p w14:paraId="2C42CE91"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19FB540A" w14:textId="028AD6D4" w:rsidR="00AA6B30" w:rsidRPr="00A81009" w:rsidRDefault="000F68BE" w:rsidP="00AA6B30">
            <w:pPr>
              <w:rPr>
                <w:rFonts w:eastAsia="Times New Roman"/>
                <w:lang w:val="uk-UA"/>
              </w:rPr>
            </w:pPr>
            <w:r>
              <w:rPr>
                <w:rFonts w:eastAsia="Times New Roman"/>
                <w:lang w:val="uk-UA"/>
              </w:rPr>
              <w:t xml:space="preserve">Мак </w:t>
            </w:r>
            <w:r w:rsidR="0080730E">
              <w:rPr>
                <w:rFonts w:eastAsia="Times New Roman"/>
                <w:lang w:val="uk-UA"/>
              </w:rPr>
              <w:t>кондитерський</w:t>
            </w:r>
          </w:p>
        </w:tc>
        <w:tc>
          <w:tcPr>
            <w:tcW w:w="997" w:type="dxa"/>
            <w:tcBorders>
              <w:top w:val="single" w:sz="2" w:space="0" w:color="000000"/>
              <w:left w:val="single" w:sz="2" w:space="0" w:color="000000"/>
              <w:bottom w:val="single" w:sz="4" w:space="0" w:color="auto"/>
            </w:tcBorders>
            <w:vAlign w:val="center"/>
          </w:tcPr>
          <w:p w14:paraId="59D3C26C" w14:textId="47C209B6" w:rsidR="00AA6B30" w:rsidRPr="00A81009" w:rsidRDefault="007F29A7" w:rsidP="00AA6B30">
            <w:pPr>
              <w:jc w:val="center"/>
              <w:rPr>
                <w:rFonts w:eastAsia="Times New Roman"/>
                <w:lang w:val="uk-UA"/>
              </w:rPr>
            </w:pPr>
            <w:r w:rsidRPr="00A81009">
              <w:rPr>
                <w:rFonts w:eastAsia="Times New Roman"/>
                <w:lang w:val="uk-UA"/>
              </w:rPr>
              <w:t>кг</w:t>
            </w:r>
            <w:r w:rsidR="00AD28CC" w:rsidRPr="00A81009">
              <w:rPr>
                <w:rFonts w:eastAsia="Times New Roman"/>
                <w:lang w:val="uk-UA"/>
              </w:rPr>
              <w:t>.</w:t>
            </w:r>
          </w:p>
        </w:tc>
        <w:tc>
          <w:tcPr>
            <w:tcW w:w="1140" w:type="dxa"/>
            <w:tcBorders>
              <w:top w:val="single" w:sz="2" w:space="0" w:color="000000"/>
              <w:left w:val="single" w:sz="2" w:space="0" w:color="000000"/>
              <w:bottom w:val="single" w:sz="4" w:space="0" w:color="auto"/>
            </w:tcBorders>
            <w:vAlign w:val="center"/>
          </w:tcPr>
          <w:p w14:paraId="2BD68B51" w14:textId="36348490" w:rsidR="00AA6B30" w:rsidRPr="00A81009" w:rsidRDefault="000F68BE" w:rsidP="00AA6B30">
            <w:pPr>
              <w:jc w:val="center"/>
              <w:rPr>
                <w:rFonts w:eastAsia="Times New Roman"/>
                <w:lang w:val="uk-UA"/>
              </w:rPr>
            </w:pPr>
            <w:r>
              <w:rPr>
                <w:rFonts w:eastAsia="Times New Roman"/>
                <w:lang w:val="uk-UA"/>
              </w:rPr>
              <w:t>35</w:t>
            </w:r>
            <w:r w:rsidR="00B361A9">
              <w:rPr>
                <w:rFonts w:eastAsia="Times New Roman"/>
                <w:lang w:val="uk-UA"/>
              </w:rPr>
              <w:t>,</w:t>
            </w:r>
            <w:r>
              <w:rPr>
                <w:rFonts w:eastAsia="Times New Roman"/>
                <w:lang w:val="uk-UA"/>
              </w:rPr>
              <w:t>00</w:t>
            </w:r>
          </w:p>
        </w:tc>
        <w:tc>
          <w:tcPr>
            <w:tcW w:w="1710" w:type="dxa"/>
            <w:tcBorders>
              <w:top w:val="single" w:sz="2" w:space="0" w:color="000000"/>
              <w:left w:val="single" w:sz="2" w:space="0" w:color="000000"/>
              <w:bottom w:val="single" w:sz="4" w:space="0" w:color="auto"/>
            </w:tcBorders>
            <w:vAlign w:val="center"/>
          </w:tcPr>
          <w:p w14:paraId="60AB7359" w14:textId="77777777" w:rsidR="00AA6B30" w:rsidRPr="00A81009" w:rsidRDefault="00AA6B30" w:rsidP="00AA6B3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C74FDC4" w14:textId="77777777" w:rsidR="00AA6B30" w:rsidRPr="00AA6B30" w:rsidRDefault="00AA6B30" w:rsidP="00AA6B30">
            <w:pPr>
              <w:shd w:val="clear" w:color="auto" w:fill="FFFFFF"/>
              <w:jc w:val="center"/>
              <w:outlineLvl w:val="0"/>
              <w:rPr>
                <w:rFonts w:eastAsia="Times New Roman"/>
                <w:color w:val="000000"/>
                <w:lang w:val="uk-UA"/>
              </w:rPr>
            </w:pPr>
          </w:p>
        </w:tc>
      </w:tr>
      <w:tr w:rsidR="00AD28CC" w:rsidRPr="00AA6B30" w14:paraId="2A15F3B9"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128B5A0B" w14:textId="77777777" w:rsidR="00AD28CC" w:rsidRPr="00AA6B30" w:rsidRDefault="00AD28CC" w:rsidP="00AD28CC">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070A1D62" w14:textId="77777777" w:rsidR="00AD28CC" w:rsidRPr="00AA6B30" w:rsidRDefault="00AD28CC" w:rsidP="00AD28CC">
            <w:pPr>
              <w:jc w:val="center"/>
              <w:rPr>
                <w:rFonts w:eastAsia="Times New Roman"/>
                <w:color w:val="000000"/>
                <w:lang w:val="uk-UA"/>
              </w:rPr>
            </w:pPr>
          </w:p>
        </w:tc>
      </w:tr>
      <w:tr w:rsidR="00AD28CC" w:rsidRPr="00AA6B30" w14:paraId="1DEE6CAD"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2733BFC0" w14:textId="0F3C1893" w:rsidR="00AD28CC" w:rsidRPr="00AA6B30" w:rsidRDefault="00AD28CC" w:rsidP="00AD28CC">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B361A9">
              <w:rPr>
                <w:color w:val="000000"/>
                <w:lang w:val="uk-UA" w:eastAsia="uk-UA"/>
              </w:rPr>
              <w:t>15</w:t>
            </w:r>
            <w:r w:rsidR="000F68BE">
              <w:rPr>
                <w:color w:val="000000"/>
                <w:lang w:val="uk-UA" w:eastAsia="uk-UA"/>
              </w:rPr>
              <w:t>89</w:t>
            </w:r>
            <w:r w:rsidRPr="00AA6B30">
              <w:rPr>
                <w:color w:val="000000"/>
                <w:lang w:val="uk-UA" w:eastAsia="uk-UA"/>
              </w:rPr>
              <w:t>0000-</w:t>
            </w:r>
            <w:r w:rsidR="000F68BE">
              <w:rPr>
                <w:color w:val="000000"/>
                <w:lang w:val="uk-UA" w:eastAsia="uk-UA"/>
              </w:rPr>
              <w:t>3</w:t>
            </w:r>
          </w:p>
        </w:tc>
        <w:tc>
          <w:tcPr>
            <w:tcW w:w="1886" w:type="dxa"/>
            <w:tcBorders>
              <w:top w:val="single" w:sz="4" w:space="0" w:color="auto"/>
              <w:left w:val="single" w:sz="2" w:space="0" w:color="000000"/>
              <w:bottom w:val="single" w:sz="4" w:space="0" w:color="auto"/>
              <w:right w:val="single" w:sz="2" w:space="0" w:color="000000"/>
            </w:tcBorders>
            <w:vAlign w:val="center"/>
          </w:tcPr>
          <w:p w14:paraId="074FDD6E" w14:textId="77777777" w:rsidR="00AD28CC" w:rsidRPr="00AA6B30" w:rsidRDefault="00AD28CC" w:rsidP="00AD28CC">
            <w:pPr>
              <w:jc w:val="center"/>
              <w:rPr>
                <w:rFonts w:eastAsia="Times New Roman"/>
                <w:color w:val="000000"/>
                <w:lang w:val="uk-UA"/>
              </w:rPr>
            </w:pPr>
          </w:p>
        </w:tc>
      </w:tr>
    </w:tbl>
    <w:p w14:paraId="5ECBE6A9" w14:textId="24B7BDC7" w:rsid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7F83118" w14:textId="77777777" w:rsidR="00AD28CC" w:rsidRPr="00AA6B30" w:rsidRDefault="00AD28CC" w:rsidP="00AA6B30">
      <w:pPr>
        <w:tabs>
          <w:tab w:val="left" w:pos="720"/>
          <w:tab w:val="left" w:pos="900"/>
          <w:tab w:val="left" w:pos="1260"/>
          <w:tab w:val="left" w:pos="1440"/>
        </w:tabs>
        <w:ind w:right="-55" w:firstLine="440"/>
        <w:jc w:val="both"/>
        <w:rPr>
          <w:rFonts w:eastAsia="Times New Roman"/>
          <w:color w:val="000000"/>
          <w:lang w:val="uk-UA"/>
        </w:rPr>
      </w:pPr>
    </w:p>
    <w:p w14:paraId="4F5CDBFA"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86FE5F4" w14:textId="581742A9"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 _________ (_____ грн. ___ коп.), у т.ч. ПДВ: ________ грн.</w:t>
      </w:r>
    </w:p>
    <w:p w14:paraId="37D59D34"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AA6B30" w:rsidRPr="00AA6B30" w14:paraId="749A149A" w14:textId="77777777" w:rsidTr="00B34793">
        <w:trPr>
          <w:gridAfter w:val="1"/>
          <w:wAfter w:w="1593" w:type="dxa"/>
        </w:trPr>
        <w:tc>
          <w:tcPr>
            <w:tcW w:w="4678" w:type="dxa"/>
          </w:tcPr>
          <w:p w14:paraId="18FCAC62"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306DF2EF" w14:textId="77777777" w:rsidR="00AA6B30" w:rsidRPr="00AA6B30" w:rsidRDefault="00AA6B30" w:rsidP="00AA6B30">
            <w:pPr>
              <w:rPr>
                <w:rFonts w:eastAsia="Times New Roman"/>
                <w:color w:val="000000"/>
                <w:lang w:val="uk-UA"/>
              </w:rPr>
            </w:pPr>
          </w:p>
        </w:tc>
        <w:tc>
          <w:tcPr>
            <w:tcW w:w="5136" w:type="dxa"/>
          </w:tcPr>
          <w:p w14:paraId="050D91AC"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2F50F6DF" w14:textId="77777777" w:rsidTr="00B34793">
        <w:trPr>
          <w:trHeight w:val="713"/>
        </w:trPr>
        <w:tc>
          <w:tcPr>
            <w:tcW w:w="4678" w:type="dxa"/>
          </w:tcPr>
          <w:p w14:paraId="56153CB9" w14:textId="1BC0483B" w:rsidR="00AA6B30" w:rsidRPr="001C07ED" w:rsidRDefault="001C07ED" w:rsidP="00AA6B30">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07C76AE3" w14:textId="77777777" w:rsidR="00AA6B30" w:rsidRPr="00AA6B30" w:rsidRDefault="00AA6B30" w:rsidP="00AA6B30">
            <w:pPr>
              <w:shd w:val="clear" w:color="auto" w:fill="FFFFFF"/>
              <w:ind w:right="-2"/>
              <w:rPr>
                <w:rFonts w:eastAsia="Times New Roman"/>
                <w:lang w:val="uk-UA" w:eastAsia="uk-UA"/>
              </w:rPr>
            </w:pPr>
            <w:r w:rsidRPr="00AA6B30">
              <w:rPr>
                <w:rFonts w:eastAsia="Times New Roman"/>
                <w:lang w:val="uk-UA" w:eastAsia="uk-UA"/>
              </w:rPr>
              <w:t>____________________________</w:t>
            </w:r>
          </w:p>
          <w:p w14:paraId="085C4C9A" w14:textId="77777777" w:rsidR="00AA6B30" w:rsidRPr="00AA6B30" w:rsidRDefault="00AA6B30" w:rsidP="00AA6B30">
            <w:pPr>
              <w:rPr>
                <w:rFonts w:eastAsia="Times New Roman"/>
                <w:bCs/>
              </w:rPr>
            </w:pPr>
          </w:p>
        </w:tc>
        <w:tc>
          <w:tcPr>
            <w:tcW w:w="1593" w:type="dxa"/>
            <w:vAlign w:val="center"/>
          </w:tcPr>
          <w:p w14:paraId="57F36405" w14:textId="77777777" w:rsidR="00AA6B30" w:rsidRPr="00AA6B30" w:rsidRDefault="00AA6B30" w:rsidP="00AA6B30">
            <w:pPr>
              <w:jc w:val="center"/>
              <w:rPr>
                <w:rFonts w:eastAsia="Times New Roman"/>
                <w:bCs/>
              </w:rPr>
            </w:pPr>
          </w:p>
        </w:tc>
      </w:tr>
      <w:tr w:rsidR="00AA6B30" w:rsidRPr="00AA6B30" w14:paraId="17F432D8" w14:textId="77777777" w:rsidTr="00B34793">
        <w:trPr>
          <w:gridAfter w:val="1"/>
          <w:wAfter w:w="1593" w:type="dxa"/>
        </w:trPr>
        <w:tc>
          <w:tcPr>
            <w:tcW w:w="4678" w:type="dxa"/>
          </w:tcPr>
          <w:p w14:paraId="501BA7CC" w14:textId="77777777" w:rsidR="00AA6B30" w:rsidRPr="00AA6B30" w:rsidRDefault="00AA6B30" w:rsidP="00AA6B30">
            <w:pPr>
              <w:shd w:val="clear" w:color="auto" w:fill="FFFFFF"/>
              <w:ind w:right="-2"/>
              <w:rPr>
                <w:rFonts w:eastAsia="Times New Roman"/>
              </w:rPr>
            </w:pPr>
            <w:r w:rsidRPr="00AA6B30">
              <w:rPr>
                <w:rFonts w:eastAsia="Times New Roman"/>
              </w:rPr>
              <w:t>Співробітник</w:t>
            </w:r>
          </w:p>
          <w:p w14:paraId="50010E55" w14:textId="77777777" w:rsidR="00AA6B30" w:rsidRPr="00AA6B30" w:rsidRDefault="00AA6B30" w:rsidP="00AA6B30">
            <w:pPr>
              <w:shd w:val="clear" w:color="auto" w:fill="FFFFFF"/>
              <w:ind w:right="-2"/>
              <w:rPr>
                <w:rFonts w:eastAsia="Times New Roman"/>
              </w:rPr>
            </w:pPr>
          </w:p>
          <w:p w14:paraId="538FA8D2" w14:textId="370EF4F0" w:rsidR="00AA6B30" w:rsidRPr="00AA6B30" w:rsidRDefault="00AA6B30" w:rsidP="00AA6B30">
            <w:pPr>
              <w:shd w:val="clear" w:color="auto" w:fill="FFFFFF"/>
              <w:ind w:right="-2"/>
              <w:rPr>
                <w:rFonts w:eastAsia="Times New Roman"/>
              </w:rPr>
            </w:pPr>
            <w:r w:rsidRPr="00AA6B30">
              <w:rPr>
                <w:rFonts w:eastAsia="Times New Roman"/>
              </w:rPr>
              <w:t xml:space="preserve">________________ </w:t>
            </w:r>
            <w:r w:rsidR="000F4504">
              <w:rPr>
                <w:rFonts w:eastAsia="Times New Roman"/>
                <w:color w:val="000000"/>
                <w:lang w:val="uk-UA"/>
              </w:rPr>
              <w:t>Андрій БОНДАРЕНКО</w:t>
            </w:r>
          </w:p>
          <w:p w14:paraId="494C673E" w14:textId="77777777" w:rsidR="00AA6B30" w:rsidRPr="00AA6B30" w:rsidRDefault="00AA6B30" w:rsidP="00AA6B30">
            <w:pPr>
              <w:shd w:val="clear" w:color="auto" w:fill="FFFFFF"/>
              <w:ind w:right="-2"/>
              <w:rPr>
                <w:rFonts w:eastAsia="Times New Roman"/>
              </w:rPr>
            </w:pPr>
          </w:p>
          <w:p w14:paraId="13217F08" w14:textId="77777777" w:rsidR="00AA6B30" w:rsidRPr="00AA6B30" w:rsidRDefault="00AA6B30" w:rsidP="00AA6B30">
            <w:pPr>
              <w:shd w:val="clear" w:color="auto" w:fill="FFFFFF"/>
              <w:ind w:right="-2"/>
              <w:rPr>
                <w:rFonts w:eastAsia="Times New Roman"/>
                <w:lang w:val="uk-UA"/>
              </w:rPr>
            </w:pPr>
          </w:p>
        </w:tc>
        <w:tc>
          <w:tcPr>
            <w:tcW w:w="5136" w:type="dxa"/>
          </w:tcPr>
          <w:p w14:paraId="071310A7" w14:textId="77777777" w:rsidR="00AA6B30" w:rsidRPr="00AA6B30" w:rsidRDefault="00AA6B30" w:rsidP="00AA6B30">
            <w:pPr>
              <w:shd w:val="clear" w:color="auto" w:fill="FFFFFF"/>
              <w:ind w:right="-2"/>
              <w:rPr>
                <w:rFonts w:eastAsia="Times New Roman"/>
                <w:i/>
                <w:iCs/>
                <w:color w:val="FF0000"/>
              </w:rPr>
            </w:pPr>
          </w:p>
          <w:p w14:paraId="017299BC" w14:textId="77777777" w:rsidR="00AA6B30" w:rsidRPr="00AA6B30" w:rsidRDefault="00AA6B30" w:rsidP="00AA6B30">
            <w:pPr>
              <w:shd w:val="clear" w:color="auto" w:fill="FFFFFF"/>
              <w:ind w:right="-2"/>
              <w:rPr>
                <w:rFonts w:eastAsia="Times New Roman"/>
              </w:rPr>
            </w:pPr>
          </w:p>
          <w:p w14:paraId="24806437" w14:textId="77777777" w:rsidR="00AA6B30" w:rsidRPr="00AA6B30" w:rsidRDefault="00AA6B30" w:rsidP="00AA6B30">
            <w:pPr>
              <w:shd w:val="clear" w:color="auto" w:fill="FFFFFF"/>
              <w:ind w:right="-67"/>
              <w:rPr>
                <w:rFonts w:eastAsia="Times New Roman"/>
              </w:rPr>
            </w:pPr>
            <w:r w:rsidRPr="00AA6B30">
              <w:rPr>
                <w:rFonts w:eastAsia="Times New Roman"/>
              </w:rPr>
              <w:t xml:space="preserve">_______________________ </w:t>
            </w:r>
            <w:r w:rsidRPr="00AA6B30">
              <w:rPr>
                <w:rFonts w:eastAsia="Times New Roman"/>
                <w:color w:val="000000"/>
                <w:lang w:val="uk-UA"/>
              </w:rPr>
              <w:t>Ім’я ПРІЗВИЩЕ</w:t>
            </w:r>
          </w:p>
          <w:p w14:paraId="6C915E2E" w14:textId="77777777" w:rsidR="00AA6B30" w:rsidRPr="00AA6B30" w:rsidRDefault="00AA6B30" w:rsidP="00AA6B30">
            <w:pPr>
              <w:shd w:val="clear" w:color="auto" w:fill="FFFFFF"/>
              <w:ind w:right="-67"/>
              <w:rPr>
                <w:rFonts w:eastAsia="Times New Roman"/>
              </w:rPr>
            </w:pPr>
          </w:p>
          <w:p w14:paraId="1FD70C01" w14:textId="77777777" w:rsidR="00AA6B30" w:rsidRPr="00AA6B30" w:rsidRDefault="00AA6B30" w:rsidP="00AA6B30">
            <w:pPr>
              <w:shd w:val="clear" w:color="auto" w:fill="FFFFFF"/>
              <w:ind w:right="-67"/>
              <w:rPr>
                <w:rFonts w:eastAsia="Times New Roman"/>
                <w:i/>
                <w:iCs/>
                <w:color w:val="FF0000"/>
                <w:lang w:val="uk-UA"/>
              </w:rPr>
            </w:pPr>
          </w:p>
        </w:tc>
      </w:tr>
    </w:tbl>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77777777" w:rsidR="00AA6B30" w:rsidRPr="00AA6B30" w:rsidRDefault="00AA6B30" w:rsidP="00AA6B30">
      <w:pPr>
        <w:ind w:firstLine="567"/>
        <w:jc w:val="right"/>
        <w:rPr>
          <w:rFonts w:eastAsia="Times New Roman"/>
          <w:noProof/>
        </w:rPr>
      </w:pPr>
    </w:p>
    <w:p w14:paraId="5089B6D2" w14:textId="0F654223" w:rsidR="00AA6B30" w:rsidRDefault="00AA6B30" w:rsidP="00AA6B30">
      <w:pPr>
        <w:ind w:firstLine="567"/>
        <w:jc w:val="right"/>
        <w:rPr>
          <w:rFonts w:eastAsia="Times New Roman"/>
          <w:noProof/>
        </w:rPr>
      </w:pPr>
    </w:p>
    <w:p w14:paraId="3AA6EC0B" w14:textId="30BA25BC" w:rsidR="008239EE" w:rsidRDefault="008239EE" w:rsidP="00AA6B30">
      <w:pPr>
        <w:ind w:firstLine="567"/>
        <w:jc w:val="right"/>
        <w:rPr>
          <w:rFonts w:eastAsia="Times New Roman"/>
          <w:noProof/>
        </w:rPr>
      </w:pPr>
    </w:p>
    <w:p w14:paraId="70465890" w14:textId="55C08027" w:rsidR="008239EE" w:rsidRDefault="008239EE" w:rsidP="00AA6B30">
      <w:pPr>
        <w:ind w:firstLine="567"/>
        <w:jc w:val="right"/>
        <w:rPr>
          <w:rFonts w:eastAsia="Times New Roman"/>
          <w:noProof/>
        </w:rPr>
      </w:pPr>
    </w:p>
    <w:p w14:paraId="55012B1D" w14:textId="28DFD44C" w:rsidR="008239EE" w:rsidRDefault="008239EE" w:rsidP="00AA6B30">
      <w:pPr>
        <w:ind w:firstLine="567"/>
        <w:jc w:val="right"/>
        <w:rPr>
          <w:rFonts w:eastAsia="Times New Roman"/>
          <w:noProof/>
        </w:rPr>
      </w:pPr>
    </w:p>
    <w:p w14:paraId="2DE03C81" w14:textId="0E7DF2FD" w:rsidR="008239EE" w:rsidRDefault="008239EE" w:rsidP="00AA6B30">
      <w:pPr>
        <w:ind w:firstLine="567"/>
        <w:jc w:val="right"/>
        <w:rPr>
          <w:rFonts w:eastAsia="Times New Roman"/>
          <w:noProof/>
        </w:rPr>
      </w:pPr>
    </w:p>
    <w:p w14:paraId="10DF8A63" w14:textId="12560331" w:rsidR="008239EE" w:rsidRDefault="008239EE" w:rsidP="00AA6B30">
      <w:pPr>
        <w:ind w:firstLine="567"/>
        <w:jc w:val="right"/>
        <w:rPr>
          <w:rFonts w:eastAsia="Times New Roman"/>
          <w:noProof/>
        </w:rPr>
      </w:pPr>
    </w:p>
    <w:p w14:paraId="08C52E58" w14:textId="0F8F9AA6" w:rsidR="00B361A9" w:rsidRDefault="00B361A9" w:rsidP="00AA6B30">
      <w:pPr>
        <w:ind w:firstLine="567"/>
        <w:jc w:val="right"/>
        <w:rPr>
          <w:rFonts w:eastAsia="Times New Roman"/>
          <w:noProof/>
        </w:rPr>
      </w:pPr>
    </w:p>
    <w:p w14:paraId="132C7A05" w14:textId="2C51CFA2" w:rsidR="00B361A9" w:rsidRDefault="00B361A9" w:rsidP="00AA6B30">
      <w:pPr>
        <w:ind w:firstLine="567"/>
        <w:jc w:val="right"/>
        <w:rPr>
          <w:rFonts w:eastAsia="Times New Roman"/>
          <w:noProof/>
        </w:rPr>
      </w:pPr>
    </w:p>
    <w:p w14:paraId="59974E12" w14:textId="1C9AE8AD" w:rsidR="00B361A9" w:rsidRDefault="00B361A9" w:rsidP="00AA6B30">
      <w:pPr>
        <w:ind w:firstLine="567"/>
        <w:jc w:val="right"/>
        <w:rPr>
          <w:rFonts w:eastAsia="Times New Roman"/>
          <w:noProof/>
        </w:rPr>
      </w:pPr>
    </w:p>
    <w:p w14:paraId="7DDCEA0B" w14:textId="1F0BA6DA" w:rsidR="00B361A9" w:rsidRDefault="00B361A9" w:rsidP="00AA6B30">
      <w:pPr>
        <w:ind w:firstLine="567"/>
        <w:jc w:val="right"/>
        <w:rPr>
          <w:rFonts w:eastAsia="Times New Roman"/>
          <w:noProof/>
        </w:rPr>
      </w:pPr>
    </w:p>
    <w:p w14:paraId="1D0CC09B" w14:textId="77777777" w:rsidR="00B361A9" w:rsidRPr="00AA6B30" w:rsidRDefault="00B361A9" w:rsidP="00AA6B30">
      <w:pPr>
        <w:ind w:firstLine="567"/>
        <w:jc w:val="right"/>
        <w:rPr>
          <w:rFonts w:eastAsia="Times New Roman"/>
          <w:noProof/>
        </w:rPr>
      </w:pPr>
    </w:p>
    <w:p w14:paraId="4E37656A" w14:textId="2316325C" w:rsidR="00AA6B30" w:rsidRDefault="00AA6B30" w:rsidP="00AA6B30">
      <w:pPr>
        <w:ind w:firstLine="567"/>
        <w:jc w:val="right"/>
        <w:rPr>
          <w:rFonts w:eastAsia="Times New Roman"/>
          <w:noProof/>
        </w:rPr>
      </w:pPr>
    </w:p>
    <w:p w14:paraId="2596BB94" w14:textId="22A6F389" w:rsidR="002D6A9A" w:rsidRDefault="002D6A9A" w:rsidP="00AA6B30">
      <w:pPr>
        <w:ind w:firstLine="567"/>
        <w:jc w:val="right"/>
        <w:rPr>
          <w:rFonts w:eastAsia="Times New Roman"/>
          <w:noProof/>
        </w:rPr>
      </w:pPr>
    </w:p>
    <w:p w14:paraId="79D98F48" w14:textId="0F878923" w:rsidR="002D6A9A" w:rsidRDefault="002D6A9A" w:rsidP="00AA6B30">
      <w:pPr>
        <w:ind w:firstLine="567"/>
        <w:jc w:val="right"/>
        <w:rPr>
          <w:rFonts w:eastAsia="Times New Roman"/>
          <w:noProof/>
        </w:rPr>
      </w:pPr>
    </w:p>
    <w:p w14:paraId="5DA4C400" w14:textId="77777777" w:rsidR="000F68BE" w:rsidRDefault="000F68BE" w:rsidP="00AA6B30">
      <w:pPr>
        <w:ind w:firstLine="567"/>
        <w:jc w:val="right"/>
        <w:rPr>
          <w:rFonts w:eastAsia="Times New Roman"/>
          <w:noProof/>
        </w:rPr>
      </w:pPr>
    </w:p>
    <w:p w14:paraId="72A14C50" w14:textId="77777777" w:rsidR="002D6A9A" w:rsidRPr="00AA6B30" w:rsidRDefault="002D6A9A" w:rsidP="00AA6B30">
      <w:pPr>
        <w:ind w:firstLine="567"/>
        <w:jc w:val="right"/>
        <w:rPr>
          <w:rFonts w:eastAsia="Times New Roman"/>
          <w:noProof/>
        </w:rPr>
      </w:pPr>
    </w:p>
    <w:p w14:paraId="58002DC1" w14:textId="77777777" w:rsidR="00AA6B30" w:rsidRPr="00AA6B30" w:rsidRDefault="00AA6B30" w:rsidP="008239EE">
      <w:pPr>
        <w:rPr>
          <w:rFonts w:eastAsia="Times New Roman"/>
          <w:noProof/>
        </w:rPr>
      </w:pPr>
    </w:p>
    <w:p w14:paraId="19E8356F"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Додаток 2</w:t>
      </w:r>
    </w:p>
    <w:p w14:paraId="7C56A183"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27F15A7" w14:textId="77777777" w:rsidR="00AA6B30" w:rsidRPr="00AA6B30" w:rsidRDefault="00AA6B30" w:rsidP="00AA6B30">
      <w:pPr>
        <w:spacing w:before="120" w:after="240"/>
        <w:ind w:firstLine="567"/>
        <w:jc w:val="center"/>
        <w:rPr>
          <w:rFonts w:eastAsia="Times New Roman"/>
          <w:color w:val="000000"/>
          <w:lang w:val="uk-UA"/>
        </w:rPr>
      </w:pPr>
    </w:p>
    <w:p w14:paraId="006E7346" w14:textId="77777777" w:rsidR="00AA6B30" w:rsidRPr="00AA6B30" w:rsidRDefault="00AA6B30" w:rsidP="00AA6B30">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189"/>
        <w:gridCol w:w="5937"/>
      </w:tblGrid>
      <w:tr w:rsidR="00AA6B30" w:rsidRPr="00AA6B30" w14:paraId="2840BBDF" w14:textId="77777777" w:rsidTr="00B34793">
        <w:trPr>
          <w:trHeight w:val="953"/>
          <w:jc w:val="center"/>
        </w:trPr>
        <w:tc>
          <w:tcPr>
            <w:tcW w:w="508" w:type="dxa"/>
            <w:textDirection w:val="btLr"/>
            <w:vAlign w:val="center"/>
          </w:tcPr>
          <w:p w14:paraId="2849027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№п/п</w:t>
            </w:r>
          </w:p>
        </w:tc>
        <w:tc>
          <w:tcPr>
            <w:tcW w:w="3189" w:type="dxa"/>
            <w:vAlign w:val="center"/>
          </w:tcPr>
          <w:p w14:paraId="13F09EB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Найменування Товару відповідно до специфікації договору</w:t>
            </w:r>
          </w:p>
        </w:tc>
        <w:tc>
          <w:tcPr>
            <w:tcW w:w="5937" w:type="dxa"/>
            <w:vAlign w:val="center"/>
          </w:tcPr>
          <w:p w14:paraId="1105D81E"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Технічні характеристики Товару, що постачається</w:t>
            </w:r>
          </w:p>
        </w:tc>
      </w:tr>
      <w:tr w:rsidR="008239EE" w:rsidRPr="00AA6B30" w14:paraId="0961E7AC" w14:textId="77777777" w:rsidTr="00A84428">
        <w:trPr>
          <w:trHeight w:val="70"/>
          <w:jc w:val="center"/>
        </w:trPr>
        <w:tc>
          <w:tcPr>
            <w:tcW w:w="508" w:type="dxa"/>
            <w:vAlign w:val="center"/>
          </w:tcPr>
          <w:p w14:paraId="56742859" w14:textId="77777777" w:rsidR="008239EE" w:rsidRPr="00AA6B30" w:rsidRDefault="008239EE" w:rsidP="008239EE">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413CC7B8" w14:textId="675E17A1" w:rsidR="008239EE" w:rsidRPr="00AA6B30" w:rsidRDefault="000F68BE" w:rsidP="008239EE">
            <w:pPr>
              <w:rPr>
                <w:rFonts w:eastAsia="Times New Roman"/>
                <w:color w:val="000000"/>
                <w:lang w:val="uk-UA"/>
              </w:rPr>
            </w:pPr>
            <w:r>
              <w:rPr>
                <w:rFonts w:eastAsia="Times New Roman"/>
                <w:color w:val="000000"/>
                <w:lang w:val="uk-UA"/>
              </w:rPr>
              <w:t>Мак</w:t>
            </w:r>
            <w:r w:rsidR="00B361A9">
              <w:rPr>
                <w:rFonts w:eastAsia="Times New Roman"/>
                <w:color w:val="000000"/>
                <w:lang w:val="uk-UA"/>
              </w:rPr>
              <w:t xml:space="preserve"> </w:t>
            </w:r>
            <w:r w:rsidR="0080730E">
              <w:rPr>
                <w:rFonts w:eastAsia="Times New Roman"/>
                <w:color w:val="000000"/>
                <w:lang w:val="uk-UA"/>
              </w:rPr>
              <w:t>кондитерський</w:t>
            </w:r>
          </w:p>
        </w:tc>
        <w:tc>
          <w:tcPr>
            <w:tcW w:w="5937" w:type="dxa"/>
            <w:vAlign w:val="center"/>
          </w:tcPr>
          <w:p w14:paraId="53C6B6DC" w14:textId="1FBD5C13" w:rsidR="008239EE" w:rsidRPr="0080730E" w:rsidRDefault="0080730E" w:rsidP="007F29A7">
            <w:pPr>
              <w:shd w:val="clear" w:color="auto" w:fill="FFFFFF"/>
              <w:jc w:val="both"/>
              <w:outlineLvl w:val="0"/>
              <w:rPr>
                <w:rFonts w:eastAsia="Times New Roman"/>
                <w:color w:val="000000"/>
                <w:lang w:val="uk-UA"/>
              </w:rPr>
            </w:pPr>
            <w:r>
              <w:rPr>
                <w:rFonts w:eastAsia="Times New Roman"/>
                <w:color w:val="000000"/>
                <w:lang w:val="uk-UA"/>
              </w:rPr>
              <w:t>Мак олійний</w:t>
            </w:r>
            <w:r w:rsidR="007F29A7">
              <w:rPr>
                <w:rFonts w:eastAsia="Times New Roman"/>
                <w:color w:val="000000"/>
                <w:lang w:val="uk-UA"/>
              </w:rPr>
              <w:t xml:space="preserve"> </w:t>
            </w:r>
            <w:r w:rsidRPr="000F4504">
              <w:rPr>
                <w:shd w:val="clear" w:color="auto" w:fill="FFFFFF"/>
              </w:rPr>
              <w:t xml:space="preserve">ДСТУ </w:t>
            </w:r>
            <w:r>
              <w:rPr>
                <w:shd w:val="clear" w:color="auto" w:fill="FFFFFF"/>
                <w:lang w:val="uk-UA"/>
              </w:rPr>
              <w:t>7696</w:t>
            </w:r>
            <w:r w:rsidR="000F4504">
              <w:rPr>
                <w:rFonts w:eastAsia="Times New Roman"/>
                <w:color w:val="000000"/>
                <w:lang w:val="uk-UA"/>
              </w:rPr>
              <w:t>1</w:t>
            </w:r>
            <w:r>
              <w:rPr>
                <w:rFonts w:eastAsia="Times New Roman"/>
                <w:color w:val="000000"/>
                <w:lang w:val="uk-UA"/>
              </w:rPr>
              <w:t xml:space="preserve">, </w:t>
            </w:r>
            <w:r w:rsidR="007F29A7">
              <w:rPr>
                <w:rFonts w:eastAsia="Times New Roman"/>
                <w:color w:val="000000"/>
                <w:lang w:val="uk-UA"/>
              </w:rPr>
              <w:t>кг.</w:t>
            </w:r>
            <w:r w:rsidR="000F4504">
              <w:rPr>
                <w:rFonts w:ascii="Roboto" w:hAnsi="Roboto"/>
                <w:color w:val="333333"/>
                <w:sz w:val="21"/>
                <w:szCs w:val="21"/>
                <w:shd w:val="clear" w:color="auto" w:fill="FFFFFF"/>
              </w:rPr>
              <w:t xml:space="preserve"> </w:t>
            </w:r>
          </w:p>
        </w:tc>
      </w:tr>
    </w:tbl>
    <w:p w14:paraId="0164CC2F" w14:textId="46A37822" w:rsidR="00AA6B30" w:rsidRPr="00AA6B30" w:rsidRDefault="00AA6B30" w:rsidP="00AA6B30">
      <w:pPr>
        <w:spacing w:line="23" w:lineRule="atLeast"/>
        <w:rPr>
          <w:rFonts w:eastAsia="Times New Roman"/>
          <w:color w:val="000000"/>
          <w:lang w:val="uk-UA"/>
        </w:rPr>
      </w:pPr>
    </w:p>
    <w:p w14:paraId="12F9D6F5" w14:textId="77777777" w:rsidR="00AA6B30" w:rsidRPr="00AA6B30" w:rsidRDefault="00AA6B30" w:rsidP="00AA6B30">
      <w:pPr>
        <w:spacing w:line="23" w:lineRule="atLeast"/>
        <w:rPr>
          <w:rFonts w:eastAsia="Times New Roman"/>
          <w:color w:val="000000"/>
          <w:lang w:val="uk-UA"/>
        </w:rPr>
      </w:pPr>
    </w:p>
    <w:p w14:paraId="15B82B1B" w14:textId="77777777" w:rsidR="00AA6B30" w:rsidRPr="00AA6B30" w:rsidRDefault="00AA6B30" w:rsidP="00AA6B30">
      <w:pPr>
        <w:spacing w:line="23" w:lineRule="atLeast"/>
        <w:rPr>
          <w:rFonts w:eastAsia="Times New Roman"/>
          <w:color w:val="000000"/>
          <w:lang w:val="uk-UA"/>
        </w:rPr>
      </w:pPr>
    </w:p>
    <w:tbl>
      <w:tblPr>
        <w:tblW w:w="11974" w:type="dxa"/>
        <w:tblInd w:w="-34" w:type="dxa"/>
        <w:tblLayout w:type="fixed"/>
        <w:tblLook w:val="01E0" w:firstRow="1" w:lastRow="1" w:firstColumn="1" w:lastColumn="1" w:noHBand="0" w:noVBand="0"/>
      </w:tblPr>
      <w:tblGrid>
        <w:gridCol w:w="5245"/>
        <w:gridCol w:w="5136"/>
        <w:gridCol w:w="1593"/>
      </w:tblGrid>
      <w:tr w:rsidR="00AA6B30" w:rsidRPr="00AA6B30" w14:paraId="6B14F138" w14:textId="77777777" w:rsidTr="00B34793">
        <w:trPr>
          <w:gridAfter w:val="1"/>
          <w:wAfter w:w="1593" w:type="dxa"/>
        </w:trPr>
        <w:tc>
          <w:tcPr>
            <w:tcW w:w="5245" w:type="dxa"/>
          </w:tcPr>
          <w:p w14:paraId="555A6F54"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096DDAC6" w14:textId="77777777" w:rsidR="00AA6B30" w:rsidRPr="00AA6B30" w:rsidRDefault="00AA6B30" w:rsidP="00AA6B30">
            <w:pPr>
              <w:rPr>
                <w:rFonts w:eastAsia="Times New Roman"/>
                <w:color w:val="000000"/>
                <w:lang w:val="uk-UA"/>
              </w:rPr>
            </w:pPr>
          </w:p>
        </w:tc>
        <w:tc>
          <w:tcPr>
            <w:tcW w:w="5136" w:type="dxa"/>
          </w:tcPr>
          <w:p w14:paraId="566E9347"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6970DF7C" w14:textId="77777777" w:rsidTr="00B34793">
        <w:trPr>
          <w:trHeight w:val="713"/>
        </w:trPr>
        <w:tc>
          <w:tcPr>
            <w:tcW w:w="5245" w:type="dxa"/>
          </w:tcPr>
          <w:p w14:paraId="1D76D6CD" w14:textId="3AFB3E54" w:rsidR="00AA6B30" w:rsidRPr="00AA6B30" w:rsidRDefault="001C07ED" w:rsidP="00AA6B30">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731B27D9"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_____________________________________</w:t>
            </w:r>
          </w:p>
          <w:p w14:paraId="73D4A491" w14:textId="77777777" w:rsidR="00AA6B30" w:rsidRPr="00AA6B30" w:rsidRDefault="00AA6B30" w:rsidP="00AA6B30">
            <w:pPr>
              <w:rPr>
                <w:rFonts w:eastAsia="Times New Roman"/>
                <w:color w:val="000000"/>
                <w:lang w:val="uk-UA"/>
              </w:rPr>
            </w:pPr>
          </w:p>
        </w:tc>
        <w:tc>
          <w:tcPr>
            <w:tcW w:w="1593" w:type="dxa"/>
            <w:vAlign w:val="center"/>
          </w:tcPr>
          <w:p w14:paraId="3FBA4EE1" w14:textId="77777777" w:rsidR="00AA6B30" w:rsidRPr="00AA6B30" w:rsidRDefault="00AA6B30" w:rsidP="00AA6B30">
            <w:pPr>
              <w:jc w:val="center"/>
              <w:rPr>
                <w:rFonts w:eastAsia="Times New Roman"/>
                <w:color w:val="000000"/>
                <w:lang w:val="uk-UA"/>
              </w:rPr>
            </w:pPr>
          </w:p>
        </w:tc>
      </w:tr>
      <w:tr w:rsidR="00AA6B30" w:rsidRPr="00AA6B30" w14:paraId="3290EFA1" w14:textId="77777777" w:rsidTr="00B34793">
        <w:trPr>
          <w:gridAfter w:val="1"/>
          <w:wAfter w:w="1593" w:type="dxa"/>
        </w:trPr>
        <w:tc>
          <w:tcPr>
            <w:tcW w:w="5245" w:type="dxa"/>
          </w:tcPr>
          <w:p w14:paraId="2A3A7868"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2029F7E3" w14:textId="77777777" w:rsidR="00AA6B30" w:rsidRPr="00AA6B30" w:rsidRDefault="00AA6B30" w:rsidP="00AA6B30">
            <w:pPr>
              <w:shd w:val="clear" w:color="auto" w:fill="FFFFFF"/>
              <w:ind w:right="-2"/>
              <w:rPr>
                <w:rFonts w:eastAsia="Times New Roman"/>
                <w:color w:val="000000"/>
                <w:lang w:val="uk-UA"/>
              </w:rPr>
            </w:pPr>
          </w:p>
          <w:p w14:paraId="05178B99" w14:textId="77777777" w:rsidR="00AA6B30" w:rsidRPr="00AA6B30" w:rsidRDefault="00AA6B30" w:rsidP="00AA6B30">
            <w:pPr>
              <w:shd w:val="clear" w:color="auto" w:fill="FFFFFF"/>
              <w:ind w:right="-2"/>
              <w:rPr>
                <w:rFonts w:eastAsia="Times New Roman"/>
                <w:color w:val="000000"/>
                <w:lang w:val="uk-UA"/>
              </w:rPr>
            </w:pPr>
          </w:p>
          <w:p w14:paraId="73530EAC" w14:textId="0B7501EF"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sidR="000F4504">
              <w:rPr>
                <w:rFonts w:eastAsia="Times New Roman"/>
                <w:color w:val="000000"/>
                <w:lang w:val="uk-UA"/>
              </w:rPr>
              <w:t>Андрій БОНДАРЕНКО</w:t>
            </w:r>
          </w:p>
          <w:p w14:paraId="5466CF20" w14:textId="77777777" w:rsidR="00AA6B30" w:rsidRPr="00AA6B30" w:rsidRDefault="00AA6B30" w:rsidP="00AA6B30">
            <w:pPr>
              <w:shd w:val="clear" w:color="auto" w:fill="FFFFFF"/>
              <w:ind w:right="-2"/>
              <w:rPr>
                <w:rFonts w:eastAsia="Times New Roman"/>
                <w:color w:val="000000"/>
                <w:lang w:val="uk-UA"/>
              </w:rPr>
            </w:pPr>
          </w:p>
          <w:p w14:paraId="0724D52C" w14:textId="77777777" w:rsidR="00AA6B30" w:rsidRPr="00AA6B30" w:rsidRDefault="00AA6B30" w:rsidP="00AA6B30">
            <w:pPr>
              <w:shd w:val="clear" w:color="auto" w:fill="FFFFFF"/>
              <w:ind w:right="-2"/>
              <w:rPr>
                <w:rFonts w:eastAsia="Times New Roman"/>
                <w:color w:val="000000"/>
                <w:lang w:val="uk-UA"/>
              </w:rPr>
            </w:pPr>
          </w:p>
        </w:tc>
        <w:tc>
          <w:tcPr>
            <w:tcW w:w="5136" w:type="dxa"/>
          </w:tcPr>
          <w:p w14:paraId="2B12A498" w14:textId="77777777" w:rsidR="00AA6B30" w:rsidRPr="00AA6B30" w:rsidRDefault="00AA6B30" w:rsidP="00AA6B30">
            <w:pPr>
              <w:shd w:val="clear" w:color="auto" w:fill="FFFFFF"/>
              <w:ind w:right="-2"/>
              <w:rPr>
                <w:rFonts w:eastAsia="Times New Roman"/>
                <w:color w:val="000000"/>
                <w:lang w:val="uk-UA"/>
              </w:rPr>
            </w:pPr>
          </w:p>
          <w:p w14:paraId="05412A1F" w14:textId="77777777" w:rsidR="00AA6B30" w:rsidRPr="00AA6B30" w:rsidRDefault="00AA6B30" w:rsidP="00AA6B30">
            <w:pPr>
              <w:shd w:val="clear" w:color="auto" w:fill="FFFFFF"/>
              <w:ind w:right="-2"/>
              <w:rPr>
                <w:rFonts w:eastAsia="Times New Roman"/>
                <w:color w:val="000000"/>
                <w:lang w:val="uk-UA"/>
              </w:rPr>
            </w:pPr>
          </w:p>
          <w:p w14:paraId="2FF9A501" w14:textId="77777777" w:rsidR="00AA6B30" w:rsidRPr="00AA6B30" w:rsidRDefault="00AA6B30" w:rsidP="00AA6B30">
            <w:pPr>
              <w:shd w:val="clear" w:color="auto" w:fill="FFFFFF"/>
              <w:ind w:right="-2"/>
              <w:rPr>
                <w:rFonts w:eastAsia="Times New Roman"/>
                <w:color w:val="000000"/>
                <w:lang w:val="uk-UA"/>
              </w:rPr>
            </w:pPr>
          </w:p>
          <w:p w14:paraId="173BE49E"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_______________________ Ім’я ПРІЗВИЩЕ</w:t>
            </w:r>
          </w:p>
          <w:p w14:paraId="6FBE3F49" w14:textId="77777777" w:rsidR="00AA6B30" w:rsidRPr="00AA6B30" w:rsidRDefault="00AA6B30" w:rsidP="00AA6B30">
            <w:pPr>
              <w:shd w:val="clear" w:color="auto" w:fill="FFFFFF"/>
              <w:ind w:right="-67"/>
              <w:rPr>
                <w:rFonts w:eastAsia="Times New Roman"/>
                <w:color w:val="000000"/>
                <w:lang w:val="uk-UA"/>
              </w:rPr>
            </w:pPr>
          </w:p>
          <w:p w14:paraId="708ED511" w14:textId="77777777" w:rsidR="00AA6B30" w:rsidRPr="00AA6B30" w:rsidRDefault="00AA6B30" w:rsidP="00AA6B30">
            <w:pPr>
              <w:shd w:val="clear" w:color="auto" w:fill="FFFFFF"/>
              <w:ind w:right="-67"/>
              <w:rPr>
                <w:rFonts w:eastAsia="Times New Roman"/>
                <w:color w:val="000000"/>
                <w:lang w:val="uk-UA"/>
              </w:rPr>
            </w:pPr>
          </w:p>
        </w:tc>
      </w:tr>
    </w:tbl>
    <w:p w14:paraId="7D45B01A" w14:textId="77777777" w:rsidR="00AA6B30" w:rsidRPr="00AA6B30" w:rsidRDefault="00AA6B30" w:rsidP="00AA6B30">
      <w:pPr>
        <w:jc w:val="center"/>
        <w:rPr>
          <w:rFonts w:eastAsia="Times New Roman"/>
          <w:bCs/>
          <w:lang w:val="uk-UA" w:eastAsia="en-US"/>
        </w:rPr>
      </w:pPr>
    </w:p>
    <w:p w14:paraId="7581D39F" w14:textId="77777777" w:rsidR="00AA6B30" w:rsidRPr="00AA6B30" w:rsidRDefault="00AA6B30" w:rsidP="00AA6B30">
      <w:pPr>
        <w:jc w:val="center"/>
        <w:rPr>
          <w:rFonts w:eastAsia="Times New Roman"/>
          <w:bCs/>
          <w:lang w:val="uk-UA" w:eastAsia="en-US"/>
        </w:rPr>
      </w:pPr>
    </w:p>
    <w:p w14:paraId="10A07679" w14:textId="77777777" w:rsidR="00AA6B30" w:rsidRPr="00AA6B30" w:rsidRDefault="00AA6B30" w:rsidP="00AA6B30">
      <w:pPr>
        <w:rPr>
          <w:rFonts w:eastAsia="Times New Roman"/>
          <w:szCs w:val="22"/>
          <w:lang w:eastAsia="en-US"/>
        </w:rPr>
      </w:pPr>
    </w:p>
    <w:p w14:paraId="76EDAF3C" w14:textId="77777777" w:rsidR="00AA6B30" w:rsidRPr="00AA6B30" w:rsidRDefault="00AA6B30" w:rsidP="00AA6B30">
      <w:pPr>
        <w:tabs>
          <w:tab w:val="left" w:pos="1571"/>
        </w:tabs>
        <w:jc w:val="right"/>
        <w:rPr>
          <w:rFonts w:eastAsia="Times New Roman"/>
          <w:sz w:val="22"/>
          <w:szCs w:val="22"/>
          <w:lang w:val="uk-UA"/>
        </w:rPr>
      </w:pPr>
    </w:p>
    <w:p w14:paraId="1768823E" w14:textId="77777777" w:rsidR="00AA6B30" w:rsidRPr="00AA6B30" w:rsidRDefault="00AA6B30" w:rsidP="00AA6B30">
      <w:pPr>
        <w:jc w:val="right"/>
        <w:rPr>
          <w:rFonts w:eastAsia="Times New Roman"/>
          <w:sz w:val="22"/>
          <w:szCs w:val="22"/>
          <w:lang w:val="uk-UA"/>
        </w:rPr>
      </w:pPr>
    </w:p>
    <w:p w14:paraId="1F59384D" w14:textId="77777777" w:rsidR="00AA6B30" w:rsidRPr="00AA6B30" w:rsidRDefault="00AA6B30" w:rsidP="00AA6B30">
      <w:pPr>
        <w:jc w:val="right"/>
        <w:rPr>
          <w:rFonts w:eastAsia="Times New Roman"/>
          <w:sz w:val="22"/>
          <w:szCs w:val="22"/>
          <w:lang w:val="uk-UA"/>
        </w:rPr>
      </w:pPr>
    </w:p>
    <w:p w14:paraId="73DD04FB" w14:textId="02822349" w:rsidR="00AA6B30" w:rsidRDefault="00AA6B30" w:rsidP="00AA75FA">
      <w:pPr>
        <w:tabs>
          <w:tab w:val="left" w:pos="7088"/>
        </w:tabs>
        <w:spacing w:after="120"/>
        <w:ind w:left="-567"/>
        <w:rPr>
          <w:sz w:val="28"/>
          <w:szCs w:val="28"/>
          <w:lang w:val="uk-UA"/>
        </w:rPr>
      </w:pPr>
    </w:p>
    <w:p w14:paraId="5590687B" w14:textId="77777777" w:rsidR="00AA6B30" w:rsidRDefault="00AA6B30" w:rsidP="00AA75FA">
      <w:pPr>
        <w:tabs>
          <w:tab w:val="left" w:pos="7088"/>
        </w:tabs>
        <w:spacing w:after="120"/>
        <w:ind w:left="-567"/>
        <w:rPr>
          <w:sz w:val="28"/>
          <w:szCs w:val="28"/>
          <w:lang w:val="uk-UA"/>
        </w:rPr>
      </w:pPr>
    </w:p>
    <w:p w14:paraId="2034B58B" w14:textId="2125655F" w:rsidR="00AA6B30" w:rsidRDefault="00AA6B30" w:rsidP="00AA75FA">
      <w:pPr>
        <w:tabs>
          <w:tab w:val="left" w:pos="7088"/>
        </w:tabs>
        <w:spacing w:after="120"/>
        <w:ind w:left="-567"/>
        <w:rPr>
          <w:sz w:val="28"/>
          <w:szCs w:val="28"/>
          <w:lang w:val="uk-UA"/>
        </w:rPr>
      </w:pPr>
    </w:p>
    <w:p w14:paraId="32AEC49E" w14:textId="75B9AE16" w:rsidR="00AA6B30" w:rsidRDefault="00AA6B30" w:rsidP="00AA75FA">
      <w:pPr>
        <w:tabs>
          <w:tab w:val="left" w:pos="7088"/>
        </w:tabs>
        <w:spacing w:after="120"/>
        <w:ind w:left="-567"/>
        <w:rPr>
          <w:sz w:val="28"/>
          <w:szCs w:val="28"/>
          <w:lang w:val="uk-UA"/>
        </w:rPr>
      </w:pPr>
    </w:p>
    <w:p w14:paraId="6F586B87" w14:textId="2E220112" w:rsidR="00AA6B30" w:rsidRDefault="00AA6B30" w:rsidP="00AA75FA">
      <w:pPr>
        <w:tabs>
          <w:tab w:val="left" w:pos="7088"/>
        </w:tabs>
        <w:spacing w:after="120"/>
        <w:ind w:left="-567"/>
        <w:rPr>
          <w:sz w:val="28"/>
          <w:szCs w:val="28"/>
          <w:lang w:val="uk-UA"/>
        </w:rPr>
      </w:pPr>
    </w:p>
    <w:p w14:paraId="698FE016" w14:textId="4F948FF2" w:rsidR="00AA6B30" w:rsidRDefault="00AA6B30" w:rsidP="00AA75FA">
      <w:pPr>
        <w:tabs>
          <w:tab w:val="left" w:pos="7088"/>
        </w:tabs>
        <w:spacing w:after="120"/>
        <w:ind w:left="-567"/>
        <w:rPr>
          <w:sz w:val="28"/>
          <w:szCs w:val="28"/>
          <w:lang w:val="uk-UA"/>
        </w:rPr>
      </w:pPr>
    </w:p>
    <w:p w14:paraId="11631C98" w14:textId="77777777" w:rsidR="00AA6B30" w:rsidRPr="00434C53" w:rsidRDefault="00AA6B30" w:rsidP="00AA75FA">
      <w:pPr>
        <w:tabs>
          <w:tab w:val="left" w:pos="7088"/>
        </w:tabs>
        <w:spacing w:after="120"/>
        <w:ind w:left="-567"/>
        <w:rPr>
          <w:sz w:val="28"/>
          <w:szCs w:val="28"/>
          <w:lang w:val="uk-UA"/>
        </w:rPr>
      </w:pPr>
    </w:p>
    <w:sectPr w:rsidR="00AA6B30" w:rsidRPr="00434C53" w:rsidSect="002D6A9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932E" w14:textId="77777777" w:rsidR="006048B0" w:rsidRDefault="006048B0" w:rsidP="00433DC8">
      <w:r>
        <w:separator/>
      </w:r>
    </w:p>
  </w:endnote>
  <w:endnote w:type="continuationSeparator" w:id="0">
    <w:p w14:paraId="11DF48F1" w14:textId="77777777" w:rsidR="006048B0" w:rsidRDefault="006048B0"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F8B1" w14:textId="77777777" w:rsidR="006048B0" w:rsidRDefault="006048B0" w:rsidP="00433DC8">
      <w:r>
        <w:separator/>
      </w:r>
    </w:p>
  </w:footnote>
  <w:footnote w:type="continuationSeparator" w:id="0">
    <w:p w14:paraId="5B09FC71" w14:textId="77777777" w:rsidR="006048B0" w:rsidRDefault="006048B0"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2107E"/>
    <w:rsid w:val="000325D8"/>
    <w:rsid w:val="000452C7"/>
    <w:rsid w:val="000612B6"/>
    <w:rsid w:val="00062177"/>
    <w:rsid w:val="00073F0A"/>
    <w:rsid w:val="00081B05"/>
    <w:rsid w:val="00085C90"/>
    <w:rsid w:val="00091828"/>
    <w:rsid w:val="000C3496"/>
    <w:rsid w:val="000F4504"/>
    <w:rsid w:val="000F68BE"/>
    <w:rsid w:val="0010165D"/>
    <w:rsid w:val="001030EB"/>
    <w:rsid w:val="00110003"/>
    <w:rsid w:val="00110AFA"/>
    <w:rsid w:val="00123851"/>
    <w:rsid w:val="00124767"/>
    <w:rsid w:val="001438EC"/>
    <w:rsid w:val="001467F8"/>
    <w:rsid w:val="00163742"/>
    <w:rsid w:val="00167E2B"/>
    <w:rsid w:val="0018374E"/>
    <w:rsid w:val="0018380A"/>
    <w:rsid w:val="001A386E"/>
    <w:rsid w:val="001B70BD"/>
    <w:rsid w:val="001C07ED"/>
    <w:rsid w:val="001C21AB"/>
    <w:rsid w:val="001C3CF5"/>
    <w:rsid w:val="001D44F4"/>
    <w:rsid w:val="001D6C87"/>
    <w:rsid w:val="001D6D44"/>
    <w:rsid w:val="001F4D7C"/>
    <w:rsid w:val="00205D41"/>
    <w:rsid w:val="00207DB5"/>
    <w:rsid w:val="00217714"/>
    <w:rsid w:val="00225FC9"/>
    <w:rsid w:val="00233248"/>
    <w:rsid w:val="00255ACC"/>
    <w:rsid w:val="00274813"/>
    <w:rsid w:val="002808C4"/>
    <w:rsid w:val="0029240F"/>
    <w:rsid w:val="002B1AFC"/>
    <w:rsid w:val="002C6D90"/>
    <w:rsid w:val="002C7D02"/>
    <w:rsid w:val="002D434C"/>
    <w:rsid w:val="002D6A9A"/>
    <w:rsid w:val="0031074A"/>
    <w:rsid w:val="0031172E"/>
    <w:rsid w:val="00314621"/>
    <w:rsid w:val="00336910"/>
    <w:rsid w:val="0034244F"/>
    <w:rsid w:val="0034744F"/>
    <w:rsid w:val="00382E67"/>
    <w:rsid w:val="003A01FB"/>
    <w:rsid w:val="003A41E9"/>
    <w:rsid w:val="003C0028"/>
    <w:rsid w:val="003C2A9E"/>
    <w:rsid w:val="003C4765"/>
    <w:rsid w:val="003D25A2"/>
    <w:rsid w:val="003D5175"/>
    <w:rsid w:val="004001A4"/>
    <w:rsid w:val="00404F5E"/>
    <w:rsid w:val="00433DC8"/>
    <w:rsid w:val="0043480B"/>
    <w:rsid w:val="00434C53"/>
    <w:rsid w:val="004420C0"/>
    <w:rsid w:val="00443680"/>
    <w:rsid w:val="00443E18"/>
    <w:rsid w:val="00452573"/>
    <w:rsid w:val="00454DA0"/>
    <w:rsid w:val="00461563"/>
    <w:rsid w:val="004736AF"/>
    <w:rsid w:val="00490F15"/>
    <w:rsid w:val="004A1543"/>
    <w:rsid w:val="004A3350"/>
    <w:rsid w:val="004A4F13"/>
    <w:rsid w:val="004B7DAE"/>
    <w:rsid w:val="004C32FE"/>
    <w:rsid w:val="004E6FBA"/>
    <w:rsid w:val="004F535A"/>
    <w:rsid w:val="00501CE7"/>
    <w:rsid w:val="00507B9A"/>
    <w:rsid w:val="00526897"/>
    <w:rsid w:val="00530AC0"/>
    <w:rsid w:val="00531624"/>
    <w:rsid w:val="0053221B"/>
    <w:rsid w:val="0053385B"/>
    <w:rsid w:val="00534AB0"/>
    <w:rsid w:val="005401D9"/>
    <w:rsid w:val="00545FFD"/>
    <w:rsid w:val="00552D81"/>
    <w:rsid w:val="005616DC"/>
    <w:rsid w:val="0056466A"/>
    <w:rsid w:val="005656C4"/>
    <w:rsid w:val="005723B6"/>
    <w:rsid w:val="00576323"/>
    <w:rsid w:val="0057670A"/>
    <w:rsid w:val="005769FA"/>
    <w:rsid w:val="00590EA4"/>
    <w:rsid w:val="005953D9"/>
    <w:rsid w:val="005A425E"/>
    <w:rsid w:val="005A6A79"/>
    <w:rsid w:val="005B0D72"/>
    <w:rsid w:val="005B1B0F"/>
    <w:rsid w:val="005C19EB"/>
    <w:rsid w:val="005D6147"/>
    <w:rsid w:val="005D7D09"/>
    <w:rsid w:val="005E3966"/>
    <w:rsid w:val="005E676E"/>
    <w:rsid w:val="00602405"/>
    <w:rsid w:val="006048B0"/>
    <w:rsid w:val="0060535C"/>
    <w:rsid w:val="0060767A"/>
    <w:rsid w:val="006152BC"/>
    <w:rsid w:val="00617592"/>
    <w:rsid w:val="006207DE"/>
    <w:rsid w:val="00621457"/>
    <w:rsid w:val="0065401D"/>
    <w:rsid w:val="00662589"/>
    <w:rsid w:val="00666794"/>
    <w:rsid w:val="006716E7"/>
    <w:rsid w:val="0069261B"/>
    <w:rsid w:val="006D484A"/>
    <w:rsid w:val="006E1C24"/>
    <w:rsid w:val="006E6430"/>
    <w:rsid w:val="006E7667"/>
    <w:rsid w:val="006F16C8"/>
    <w:rsid w:val="006F52A2"/>
    <w:rsid w:val="00700970"/>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F29A7"/>
    <w:rsid w:val="00805107"/>
    <w:rsid w:val="0080730E"/>
    <w:rsid w:val="008171B0"/>
    <w:rsid w:val="008239EE"/>
    <w:rsid w:val="00827E8B"/>
    <w:rsid w:val="00840BF4"/>
    <w:rsid w:val="00842E8A"/>
    <w:rsid w:val="008475C6"/>
    <w:rsid w:val="0084768A"/>
    <w:rsid w:val="00857925"/>
    <w:rsid w:val="00872D8A"/>
    <w:rsid w:val="00895F31"/>
    <w:rsid w:val="008A53CF"/>
    <w:rsid w:val="008B15D6"/>
    <w:rsid w:val="008B738E"/>
    <w:rsid w:val="008D26BF"/>
    <w:rsid w:val="008D634F"/>
    <w:rsid w:val="008E6CF3"/>
    <w:rsid w:val="008E7220"/>
    <w:rsid w:val="00921137"/>
    <w:rsid w:val="00946A11"/>
    <w:rsid w:val="00970671"/>
    <w:rsid w:val="009744FC"/>
    <w:rsid w:val="0099165D"/>
    <w:rsid w:val="00996256"/>
    <w:rsid w:val="009A0633"/>
    <w:rsid w:val="009C58F4"/>
    <w:rsid w:val="009C7C43"/>
    <w:rsid w:val="009D66C7"/>
    <w:rsid w:val="009E00FA"/>
    <w:rsid w:val="009F1FA5"/>
    <w:rsid w:val="009F76DE"/>
    <w:rsid w:val="00A05942"/>
    <w:rsid w:val="00A31808"/>
    <w:rsid w:val="00A32D69"/>
    <w:rsid w:val="00A424AF"/>
    <w:rsid w:val="00A46F4A"/>
    <w:rsid w:val="00A6486C"/>
    <w:rsid w:val="00A80D8B"/>
    <w:rsid w:val="00A81009"/>
    <w:rsid w:val="00AA0C82"/>
    <w:rsid w:val="00AA566B"/>
    <w:rsid w:val="00AA6500"/>
    <w:rsid w:val="00AA6B30"/>
    <w:rsid w:val="00AA75FA"/>
    <w:rsid w:val="00AB1134"/>
    <w:rsid w:val="00AC44FE"/>
    <w:rsid w:val="00AD28CC"/>
    <w:rsid w:val="00AF1167"/>
    <w:rsid w:val="00AF28E9"/>
    <w:rsid w:val="00AF5823"/>
    <w:rsid w:val="00AF6F1D"/>
    <w:rsid w:val="00AF7E8B"/>
    <w:rsid w:val="00B12A6D"/>
    <w:rsid w:val="00B1307F"/>
    <w:rsid w:val="00B16987"/>
    <w:rsid w:val="00B20641"/>
    <w:rsid w:val="00B27BC3"/>
    <w:rsid w:val="00B361A9"/>
    <w:rsid w:val="00B36986"/>
    <w:rsid w:val="00B428B5"/>
    <w:rsid w:val="00B44355"/>
    <w:rsid w:val="00B5073C"/>
    <w:rsid w:val="00B53FFE"/>
    <w:rsid w:val="00B76454"/>
    <w:rsid w:val="00B90526"/>
    <w:rsid w:val="00B90855"/>
    <w:rsid w:val="00B949F7"/>
    <w:rsid w:val="00B95C26"/>
    <w:rsid w:val="00BA70A5"/>
    <w:rsid w:val="00BB29BC"/>
    <w:rsid w:val="00BB4196"/>
    <w:rsid w:val="00BD0F79"/>
    <w:rsid w:val="00BD2CED"/>
    <w:rsid w:val="00BE0FF3"/>
    <w:rsid w:val="00BE1363"/>
    <w:rsid w:val="00BF7697"/>
    <w:rsid w:val="00C01EE5"/>
    <w:rsid w:val="00C17002"/>
    <w:rsid w:val="00C22B25"/>
    <w:rsid w:val="00C22F6A"/>
    <w:rsid w:val="00C23224"/>
    <w:rsid w:val="00C24D17"/>
    <w:rsid w:val="00C35BA5"/>
    <w:rsid w:val="00C44C90"/>
    <w:rsid w:val="00C45766"/>
    <w:rsid w:val="00C52123"/>
    <w:rsid w:val="00C54F79"/>
    <w:rsid w:val="00C74409"/>
    <w:rsid w:val="00C7515D"/>
    <w:rsid w:val="00C86F65"/>
    <w:rsid w:val="00C94DBC"/>
    <w:rsid w:val="00CB2601"/>
    <w:rsid w:val="00CD7C20"/>
    <w:rsid w:val="00CE2415"/>
    <w:rsid w:val="00CF25BC"/>
    <w:rsid w:val="00CF5055"/>
    <w:rsid w:val="00D123F9"/>
    <w:rsid w:val="00D17556"/>
    <w:rsid w:val="00D257D1"/>
    <w:rsid w:val="00D27EFE"/>
    <w:rsid w:val="00D33F39"/>
    <w:rsid w:val="00D42EA5"/>
    <w:rsid w:val="00D52021"/>
    <w:rsid w:val="00D61831"/>
    <w:rsid w:val="00D64810"/>
    <w:rsid w:val="00D731D0"/>
    <w:rsid w:val="00D813E9"/>
    <w:rsid w:val="00D85073"/>
    <w:rsid w:val="00DB1F71"/>
    <w:rsid w:val="00DB46B0"/>
    <w:rsid w:val="00DB5E76"/>
    <w:rsid w:val="00DD7554"/>
    <w:rsid w:val="00DE77CB"/>
    <w:rsid w:val="00E14DB4"/>
    <w:rsid w:val="00E350E3"/>
    <w:rsid w:val="00E8068C"/>
    <w:rsid w:val="00E97AEB"/>
    <w:rsid w:val="00EB2D9C"/>
    <w:rsid w:val="00EB5AC5"/>
    <w:rsid w:val="00EC1742"/>
    <w:rsid w:val="00EC44D8"/>
    <w:rsid w:val="00ED2216"/>
    <w:rsid w:val="00ED4E9A"/>
    <w:rsid w:val="00EF47EC"/>
    <w:rsid w:val="00EF4BD2"/>
    <w:rsid w:val="00F119B9"/>
    <w:rsid w:val="00F12DE1"/>
    <w:rsid w:val="00F26E83"/>
    <w:rsid w:val="00F34BE1"/>
    <w:rsid w:val="00F44B1E"/>
    <w:rsid w:val="00F46551"/>
    <w:rsid w:val="00F64C26"/>
    <w:rsid w:val="00F67E3A"/>
    <w:rsid w:val="00F7428C"/>
    <w:rsid w:val="00FB55CA"/>
    <w:rsid w:val="00FC0C36"/>
    <w:rsid w:val="00FD1CA7"/>
    <w:rsid w:val="00FD4417"/>
    <w:rsid w:val="00FE2F68"/>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14549</Words>
  <Characters>8294</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hor_om</cp:lastModifiedBy>
  <cp:revision>22</cp:revision>
  <dcterms:created xsi:type="dcterms:W3CDTF">2024-02-19T13:24:00Z</dcterms:created>
  <dcterms:modified xsi:type="dcterms:W3CDTF">2024-03-08T10:24:00Z</dcterms:modified>
</cp:coreProperties>
</file>