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98" w:rsidRPr="0020023B" w:rsidRDefault="00651D23" w:rsidP="00B27F98">
      <w:pPr>
        <w:spacing w:after="0" w:line="240" w:lineRule="auto"/>
        <w:jc w:val="center"/>
        <w:rPr>
          <w:rFonts w:ascii="Times New Roman" w:eastAsia="Calibri" w:hAnsi="Times New Roman" w:cs="Times New Roman"/>
          <w:b/>
          <w:bCs/>
          <w:sz w:val="24"/>
          <w:szCs w:val="24"/>
          <w:highlight w:val="yellow"/>
          <w:lang w:val="uk-UA" w:eastAsia="ru-RU"/>
        </w:rPr>
      </w:pPr>
      <w:r w:rsidRPr="00651D23">
        <w:rPr>
          <w:rFonts w:ascii="Times New Roman" w:eastAsia="Calibri" w:hAnsi="Times New Roman" w:cs="Times New Roman"/>
          <w:b/>
          <w:bCs/>
          <w:sz w:val="24"/>
          <w:szCs w:val="24"/>
          <w:lang w:val="uk-UA" w:eastAsia="ru-RU"/>
        </w:rPr>
        <w:t>КНП  "КІЦМАНСЬКА БАГАТОПРОФІЛЬНА ЛІКАРНЯ ІНТЕНСИВНОГО ЛІКУВАННЯ"</w:t>
      </w:r>
    </w:p>
    <w:p w:rsidR="00B27F98" w:rsidRPr="0020023B" w:rsidRDefault="00B27F98" w:rsidP="00B27F98">
      <w:pPr>
        <w:spacing w:after="0" w:line="240" w:lineRule="auto"/>
        <w:jc w:val="center"/>
        <w:rPr>
          <w:rFonts w:ascii="Times New Roman" w:eastAsia="Calibri" w:hAnsi="Times New Roman" w:cs="Times New Roman"/>
          <w:b/>
          <w:bCs/>
          <w:sz w:val="24"/>
          <w:szCs w:val="24"/>
          <w:highlight w:val="yellow"/>
          <w:lang w:val="uk-UA" w:eastAsia="ru-RU"/>
        </w:rPr>
      </w:pPr>
    </w:p>
    <w:p w:rsidR="00B27F98" w:rsidRPr="0020023B" w:rsidRDefault="00B27F98" w:rsidP="00B27F98">
      <w:pPr>
        <w:spacing w:after="0" w:line="240" w:lineRule="auto"/>
        <w:jc w:val="center"/>
        <w:rPr>
          <w:rFonts w:ascii="Times New Roman" w:eastAsia="Calibri" w:hAnsi="Times New Roman" w:cs="Times New Roman"/>
          <w:b/>
          <w:bCs/>
          <w:sz w:val="24"/>
          <w:szCs w:val="24"/>
          <w:highlight w:val="yellow"/>
          <w:lang w:val="uk-UA" w:eastAsia="ru-RU"/>
        </w:rPr>
      </w:pPr>
    </w:p>
    <w:p w:rsidR="00B27F98" w:rsidRPr="0020023B" w:rsidRDefault="00B27F98" w:rsidP="00B27F98">
      <w:pPr>
        <w:spacing w:after="0" w:line="240" w:lineRule="auto"/>
        <w:jc w:val="center"/>
        <w:rPr>
          <w:rFonts w:ascii="Times New Roman" w:eastAsia="Calibri" w:hAnsi="Times New Roman" w:cs="Times New Roman"/>
          <w:b/>
          <w:bCs/>
          <w:sz w:val="24"/>
          <w:szCs w:val="24"/>
          <w:highlight w:val="yellow"/>
          <w:lang w:val="uk-UA" w:eastAsia="ru-RU"/>
        </w:rPr>
      </w:pPr>
    </w:p>
    <w:p w:rsidR="00B27F98" w:rsidRPr="00424922" w:rsidRDefault="00B27F98" w:rsidP="00424922">
      <w:pPr>
        <w:spacing w:after="0" w:line="240" w:lineRule="auto"/>
        <w:jc w:val="right"/>
        <w:rPr>
          <w:rFonts w:ascii="Times New Roman" w:eastAsia="Calibri" w:hAnsi="Times New Roman" w:cs="Times New Roman"/>
          <w:b/>
          <w:bCs/>
          <w:sz w:val="24"/>
          <w:szCs w:val="24"/>
          <w:lang w:val="uk-UA" w:eastAsia="ru-RU"/>
        </w:rPr>
      </w:pPr>
      <w:r w:rsidRPr="00424922">
        <w:rPr>
          <w:rFonts w:ascii="Times New Roman" w:eastAsia="Calibri" w:hAnsi="Times New Roman" w:cs="Times New Roman"/>
          <w:b/>
          <w:bCs/>
          <w:sz w:val="24"/>
          <w:szCs w:val="24"/>
          <w:lang w:val="uk-UA" w:eastAsia="ru-RU"/>
        </w:rPr>
        <w:t>Затверджено рішенням уповноваженої особи</w:t>
      </w:r>
    </w:p>
    <w:p w:rsidR="00B27F98" w:rsidRPr="00424922" w:rsidRDefault="00B27F98" w:rsidP="00424922">
      <w:pPr>
        <w:spacing w:after="0" w:line="240" w:lineRule="auto"/>
        <w:jc w:val="right"/>
        <w:rPr>
          <w:rFonts w:ascii="Times New Roman" w:eastAsia="Calibri" w:hAnsi="Times New Roman" w:cs="Times New Roman"/>
          <w:b/>
          <w:bCs/>
          <w:sz w:val="24"/>
          <w:szCs w:val="24"/>
          <w:lang w:val="uk-UA" w:eastAsia="ru-RU"/>
        </w:rPr>
      </w:pPr>
    </w:p>
    <w:p w:rsidR="00B27F98" w:rsidRDefault="00B27F98" w:rsidP="00424922">
      <w:pPr>
        <w:spacing w:after="0" w:line="240" w:lineRule="auto"/>
        <w:jc w:val="right"/>
        <w:rPr>
          <w:rFonts w:ascii="Times New Roman" w:eastAsia="Calibri" w:hAnsi="Times New Roman" w:cs="Times New Roman"/>
          <w:b/>
          <w:bCs/>
          <w:sz w:val="24"/>
          <w:szCs w:val="24"/>
          <w:lang w:val="uk-UA" w:eastAsia="ru-RU"/>
        </w:rPr>
      </w:pPr>
      <w:r w:rsidRPr="00424922">
        <w:rPr>
          <w:rFonts w:ascii="Times New Roman" w:eastAsia="Calibri" w:hAnsi="Times New Roman" w:cs="Times New Roman"/>
          <w:b/>
          <w:bCs/>
          <w:sz w:val="24"/>
          <w:szCs w:val="24"/>
          <w:lang w:val="uk-UA" w:eastAsia="ru-RU"/>
        </w:rPr>
        <w:t>«</w:t>
      </w:r>
      <w:r w:rsidR="00424922" w:rsidRPr="00424922">
        <w:rPr>
          <w:rFonts w:ascii="Times New Roman" w:eastAsia="Calibri" w:hAnsi="Times New Roman" w:cs="Times New Roman"/>
          <w:b/>
          <w:bCs/>
          <w:sz w:val="24"/>
          <w:szCs w:val="24"/>
          <w:lang w:val="uk-UA" w:eastAsia="ru-RU"/>
        </w:rPr>
        <w:t>23</w:t>
      </w:r>
      <w:r w:rsidRPr="00424922">
        <w:rPr>
          <w:rFonts w:ascii="Times New Roman" w:eastAsia="Calibri" w:hAnsi="Times New Roman" w:cs="Times New Roman"/>
          <w:b/>
          <w:bCs/>
          <w:sz w:val="24"/>
          <w:szCs w:val="24"/>
          <w:lang w:val="uk-UA" w:eastAsia="ru-RU"/>
        </w:rPr>
        <w:t>»</w:t>
      </w:r>
      <w:r w:rsidR="00424922" w:rsidRPr="00424922">
        <w:rPr>
          <w:rFonts w:ascii="Times New Roman" w:eastAsia="Calibri" w:hAnsi="Times New Roman" w:cs="Times New Roman"/>
          <w:b/>
          <w:bCs/>
          <w:sz w:val="24"/>
          <w:szCs w:val="24"/>
          <w:lang w:val="uk-UA" w:eastAsia="ru-RU"/>
        </w:rPr>
        <w:t xml:space="preserve"> січня</w:t>
      </w:r>
      <w:r w:rsidRPr="00424922">
        <w:rPr>
          <w:rFonts w:ascii="Times New Roman" w:eastAsia="Calibri" w:hAnsi="Times New Roman" w:cs="Times New Roman"/>
          <w:b/>
          <w:bCs/>
          <w:sz w:val="24"/>
          <w:szCs w:val="24"/>
          <w:lang w:val="uk-UA" w:eastAsia="ru-RU"/>
        </w:rPr>
        <w:t xml:space="preserve"> 2023 р.</w:t>
      </w:r>
    </w:p>
    <w:p w:rsidR="00424922" w:rsidRDefault="00424922" w:rsidP="00424922">
      <w:pPr>
        <w:spacing w:after="0" w:line="240" w:lineRule="auto"/>
        <w:jc w:val="right"/>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Протокол № 3</w:t>
      </w:r>
    </w:p>
    <w:p w:rsidR="00424922" w:rsidRPr="00B27F98" w:rsidRDefault="00424922" w:rsidP="00424922">
      <w:pPr>
        <w:spacing w:after="0" w:line="240" w:lineRule="auto"/>
        <w:jc w:val="right"/>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                   Уповноважена особа  Аліна СОРОХАН</w:t>
      </w:r>
    </w:p>
    <w:p w:rsidR="00B27F98" w:rsidRPr="00B27F98" w:rsidRDefault="00424922" w:rsidP="00B27F98">
      <w:pPr>
        <w:spacing w:after="0" w:line="240" w:lineRule="auto"/>
        <w:jc w:val="center"/>
        <w:rPr>
          <w:rFonts w:ascii="Times New Roman" w:eastAsia="Calibri" w:hAnsi="Times New Roman" w:cs="Times New Roman"/>
          <w:b/>
          <w:bCs/>
          <w:sz w:val="24"/>
          <w:szCs w:val="24"/>
          <w:lang w:val="uk-UA" w:eastAsia="ru-RU"/>
        </w:rPr>
      </w:pPr>
      <w:r>
        <w:rPr>
          <w:noProof/>
          <w:bdr w:val="none" w:sz="0" w:space="0" w:color="auto" w:frame="1"/>
          <w:lang w:eastAsia="ru-RU"/>
        </w:rPr>
        <w:drawing>
          <wp:inline distT="0" distB="0" distL="0" distR="0">
            <wp:extent cx="826770" cy="548640"/>
            <wp:effectExtent l="19050" t="0" r="0" b="0"/>
            <wp:docPr id="2" name="Рисунок 1" descr="https://lh4.googleusercontent.com/KZo5W5O3BOl3CXnZUTVOpb9Yr1TLr2TL0rbX-mutymwkHa8CJ1hg9oskpA8kJw04SPnaICf_Ll6PJ6jQ8WQV_WQYfsHwEagbO8p3s6PoqAHPubHeYpIml79ZR5KOpvZL4l1GplEtNjkYbzpfr__NXAb60arKwbIiVim6_3Tb_mJetQkmfpW-wyFJxBWcKIPX2bac1WZ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Zo5W5O3BOl3CXnZUTVOpb9Yr1TLr2TL0rbX-mutymwkHa8CJ1hg9oskpA8kJw04SPnaICf_Ll6PJ6jQ8WQV_WQYfsHwEagbO8p3s6PoqAHPubHeYpIml79ZR5KOpvZL4l1GplEtNjkYbzpfr__NXAb60arKwbIiVim6_3Tb_mJetQkmfpW-wyFJxBWcKIPX2bac1WZItg"/>
                    <pic:cNvPicPr>
                      <a:picLocks noChangeAspect="1" noChangeArrowheads="1"/>
                    </pic:cNvPicPr>
                  </pic:nvPicPr>
                  <pic:blipFill>
                    <a:blip r:embed="rId6"/>
                    <a:srcRect/>
                    <a:stretch>
                      <a:fillRect/>
                    </a:stretch>
                  </pic:blipFill>
                  <pic:spPr bwMode="auto">
                    <a:xfrm>
                      <a:off x="0" y="0"/>
                      <a:ext cx="826770" cy="548640"/>
                    </a:xfrm>
                    <a:prstGeom prst="rect">
                      <a:avLst/>
                    </a:prstGeom>
                    <a:noFill/>
                    <a:ln w="9525">
                      <a:noFill/>
                      <a:miter lim="800000"/>
                      <a:headEnd/>
                      <a:tailEnd/>
                    </a:ln>
                  </pic:spPr>
                </pic:pic>
              </a:graphicData>
            </a:graphic>
          </wp:inline>
        </w:drawing>
      </w: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r w:rsidRPr="00B27F98">
        <w:rPr>
          <w:rFonts w:ascii="Times New Roman" w:eastAsia="Calibri" w:hAnsi="Times New Roman" w:cs="Times New Roman"/>
          <w:b/>
          <w:bCs/>
          <w:sz w:val="24"/>
          <w:szCs w:val="24"/>
          <w:lang w:val="uk-UA" w:eastAsia="ru-RU"/>
        </w:rPr>
        <w:t>ТЕНДЕРНА ДОКУМЕНТАЦІЯ</w:t>
      </w: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r w:rsidRPr="00B27F98">
        <w:rPr>
          <w:rFonts w:ascii="Times New Roman" w:eastAsia="Calibri" w:hAnsi="Times New Roman" w:cs="Times New Roman"/>
          <w:b/>
          <w:bCs/>
          <w:sz w:val="24"/>
          <w:szCs w:val="24"/>
          <w:lang w:val="uk-UA" w:eastAsia="ru-RU"/>
        </w:rPr>
        <w:t>ВІДКРИТІ ТОРГИ з ОСОБЛИВОСТЯМИ</w:t>
      </w: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B27F98" w:rsidRDefault="00B27F98" w:rsidP="00B27F98">
      <w:pPr>
        <w:spacing w:after="0" w:line="240" w:lineRule="auto"/>
        <w:jc w:val="center"/>
        <w:rPr>
          <w:rFonts w:ascii="Times New Roman" w:eastAsia="Calibri" w:hAnsi="Times New Roman" w:cs="Times New Roman"/>
          <w:b/>
          <w:bCs/>
          <w:sz w:val="24"/>
          <w:szCs w:val="24"/>
          <w:lang w:val="uk-UA" w:eastAsia="ru-RU"/>
        </w:rPr>
      </w:pPr>
      <w:r w:rsidRPr="00B27F98">
        <w:rPr>
          <w:rFonts w:ascii="Times New Roman" w:eastAsia="Calibri" w:hAnsi="Times New Roman" w:cs="Times New Roman"/>
          <w:b/>
          <w:bCs/>
          <w:sz w:val="24"/>
          <w:szCs w:val="24"/>
          <w:lang w:val="uk-UA" w:eastAsia="ru-RU"/>
        </w:rPr>
        <w:t>на закупівлю</w:t>
      </w:r>
    </w:p>
    <w:p w:rsidR="00B27F98" w:rsidRPr="00B27F98" w:rsidRDefault="00B27F98" w:rsidP="00B27F98">
      <w:pPr>
        <w:spacing w:after="0" w:line="240" w:lineRule="auto"/>
        <w:jc w:val="center"/>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20023B" w:rsidRDefault="0020023B" w:rsidP="00A446EB">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к</w:t>
      </w:r>
      <w:r w:rsidRPr="0020023B">
        <w:rPr>
          <w:rFonts w:ascii="Times New Roman" w:eastAsia="Calibri" w:hAnsi="Times New Roman" w:cs="Times New Roman"/>
          <w:b/>
          <w:bCs/>
          <w:sz w:val="24"/>
          <w:szCs w:val="24"/>
          <w:lang w:val="uk-UA" w:eastAsia="ru-RU"/>
        </w:rPr>
        <w:t>од ДК 021:2015: 244500</w:t>
      </w:r>
      <w:r w:rsidR="00FD4B72">
        <w:rPr>
          <w:rFonts w:ascii="Times New Roman" w:eastAsia="Calibri" w:hAnsi="Times New Roman" w:cs="Times New Roman"/>
          <w:b/>
          <w:bCs/>
          <w:sz w:val="24"/>
          <w:szCs w:val="24"/>
          <w:lang w:val="uk-UA" w:eastAsia="ru-RU"/>
        </w:rPr>
        <w:t>00-3 Агрохімічна продукція (Дез</w:t>
      </w:r>
      <w:r w:rsidR="00ED318D">
        <w:rPr>
          <w:rFonts w:ascii="Times New Roman" w:eastAsia="Calibri" w:hAnsi="Times New Roman" w:cs="Times New Roman"/>
          <w:b/>
          <w:bCs/>
          <w:sz w:val="24"/>
          <w:szCs w:val="24"/>
          <w:lang w:val="uk-UA" w:eastAsia="ru-RU"/>
        </w:rPr>
        <w:t>инфекційні</w:t>
      </w:r>
      <w:r w:rsidRPr="0020023B">
        <w:rPr>
          <w:rFonts w:ascii="Times New Roman" w:eastAsia="Calibri" w:hAnsi="Times New Roman" w:cs="Times New Roman"/>
          <w:b/>
          <w:bCs/>
          <w:sz w:val="24"/>
          <w:szCs w:val="24"/>
          <w:lang w:val="uk-UA" w:eastAsia="ru-RU"/>
        </w:rPr>
        <w:t xml:space="preserve"> засоби</w:t>
      </w:r>
      <w:r w:rsidR="00A446EB">
        <w:rPr>
          <w:rFonts w:ascii="Times New Roman" w:eastAsia="Calibri" w:hAnsi="Times New Roman" w:cs="Times New Roman"/>
          <w:b/>
          <w:bCs/>
          <w:sz w:val="24"/>
          <w:szCs w:val="24"/>
          <w:lang w:val="uk-UA" w:eastAsia="ru-RU"/>
        </w:rPr>
        <w:t xml:space="preserve"> - 14 позицій)</w:t>
      </w: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Default="003434C0" w:rsidP="003434C0">
      <w:pPr>
        <w:spacing w:after="0" w:line="240" w:lineRule="auto"/>
        <w:jc w:val="center"/>
        <w:rPr>
          <w:rFonts w:ascii="Times New Roman" w:eastAsia="Calibri" w:hAnsi="Times New Roman" w:cs="Times New Roman"/>
          <w:sz w:val="24"/>
          <w:szCs w:val="24"/>
          <w:lang w:val="uk-UA" w:eastAsia="ru-RU"/>
        </w:rPr>
      </w:pPr>
    </w:p>
    <w:p w:rsidR="003434C0" w:rsidRDefault="003434C0" w:rsidP="003434C0">
      <w:pPr>
        <w:spacing w:after="0" w:line="240" w:lineRule="auto"/>
        <w:jc w:val="center"/>
        <w:rPr>
          <w:rFonts w:ascii="Times New Roman" w:eastAsia="Calibri" w:hAnsi="Times New Roman" w:cs="Times New Roman"/>
          <w:sz w:val="24"/>
          <w:szCs w:val="24"/>
          <w:lang w:val="uk-UA" w:eastAsia="ru-RU"/>
        </w:rPr>
      </w:pPr>
    </w:p>
    <w:p w:rsidR="003434C0" w:rsidRPr="00424922" w:rsidRDefault="00341899" w:rsidP="003434C0">
      <w:pPr>
        <w:spacing w:after="0" w:line="240" w:lineRule="auto"/>
        <w:jc w:val="center"/>
        <w:rPr>
          <w:rFonts w:ascii="Times New Roman" w:hAnsi="Times New Roman" w:cs="Times New Roman"/>
          <w:b/>
          <w:bCs/>
          <w:lang w:val="uk-UA"/>
        </w:rPr>
      </w:pPr>
      <w:r w:rsidRPr="00424922">
        <w:rPr>
          <w:rFonts w:ascii="Times New Roman" w:hAnsi="Times New Roman" w:cs="Times New Roman"/>
          <w:b/>
          <w:bCs/>
          <w:lang w:val="uk-UA"/>
        </w:rPr>
        <w:t xml:space="preserve">м. </w:t>
      </w:r>
      <w:r w:rsidR="00651D23" w:rsidRPr="00424922">
        <w:rPr>
          <w:rFonts w:ascii="Times New Roman" w:hAnsi="Times New Roman" w:cs="Times New Roman"/>
          <w:b/>
          <w:bCs/>
          <w:lang w:val="uk-UA"/>
        </w:rPr>
        <w:t>Кіцмань</w:t>
      </w:r>
      <w:r w:rsidRPr="00424922">
        <w:rPr>
          <w:rFonts w:ascii="Times New Roman" w:hAnsi="Times New Roman" w:cs="Times New Roman"/>
          <w:b/>
          <w:bCs/>
          <w:lang w:val="uk-UA"/>
        </w:rPr>
        <w:t xml:space="preserve"> – 202</w:t>
      </w:r>
      <w:r w:rsidRPr="00424922">
        <w:rPr>
          <w:rFonts w:ascii="Times New Roman" w:hAnsi="Times New Roman" w:cs="Times New Roman"/>
          <w:b/>
          <w:bCs/>
        </w:rPr>
        <w:t>3</w:t>
      </w:r>
      <w:r w:rsidRPr="00424922">
        <w:rPr>
          <w:rFonts w:ascii="Times New Roman" w:hAnsi="Times New Roman" w:cs="Times New Roman"/>
          <w:b/>
          <w:bCs/>
          <w:lang w:val="uk-UA"/>
        </w:rPr>
        <w:t xml:space="preserve"> рік</w:t>
      </w:r>
    </w:p>
    <w:p w:rsidR="00651D23" w:rsidRDefault="00651D23" w:rsidP="003434C0">
      <w:pPr>
        <w:spacing w:after="0" w:line="240" w:lineRule="auto"/>
        <w:jc w:val="center"/>
        <w:rPr>
          <w:rFonts w:cs="Times New Roman"/>
          <w:b/>
          <w:bCs/>
          <w:lang w:val="uk-UA"/>
        </w:rPr>
      </w:pPr>
    </w:p>
    <w:p w:rsidR="00651D23" w:rsidRDefault="00651D23" w:rsidP="003434C0">
      <w:pPr>
        <w:spacing w:after="0" w:line="240" w:lineRule="auto"/>
        <w:jc w:val="center"/>
        <w:rPr>
          <w:rFonts w:cs="Times New Roman"/>
          <w:b/>
          <w:bCs/>
          <w:lang w:val="uk-UA"/>
        </w:rPr>
      </w:pPr>
    </w:p>
    <w:p w:rsidR="00341899" w:rsidRDefault="00341899" w:rsidP="003434C0">
      <w:pPr>
        <w:spacing w:after="0" w:line="240" w:lineRule="auto"/>
        <w:jc w:val="center"/>
        <w:rPr>
          <w:rFonts w:cs="Times New Roman"/>
          <w:b/>
          <w:bCs/>
          <w:lang w:val="uk-UA"/>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7618"/>
      </w:tblGrid>
      <w:tr w:rsidR="003434C0" w:rsidRPr="003434C0" w:rsidTr="00397A3E">
        <w:tc>
          <w:tcPr>
            <w:tcW w:w="10137"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autoSpaceDE w:val="0"/>
              <w:autoSpaceDN w:val="0"/>
              <w:spacing w:after="0" w:line="240" w:lineRule="auto"/>
              <w:jc w:val="center"/>
              <w:rPr>
                <w:rFonts w:ascii="Times New Roman" w:eastAsia="Calibri" w:hAnsi="Times New Roman" w:cs="Times New Roman"/>
                <w:b/>
                <w:bCs/>
                <w:sz w:val="28"/>
                <w:szCs w:val="28"/>
                <w:lang w:val="uk-UA"/>
              </w:rPr>
            </w:pPr>
            <w:r w:rsidRPr="003434C0">
              <w:rPr>
                <w:rFonts w:ascii="Times New Roman" w:eastAsia="Calibri" w:hAnsi="Times New Roman" w:cs="Times New Roman"/>
                <w:b/>
                <w:bCs/>
                <w:sz w:val="28"/>
                <w:szCs w:val="28"/>
                <w:lang w:val="uk-UA"/>
              </w:rPr>
              <w:t>Розділ 1. Загальні положення</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autoSpaceDE w:val="0"/>
              <w:autoSpaceDN w:val="0"/>
              <w:spacing w:after="0" w:line="240" w:lineRule="auto"/>
              <w:jc w:val="center"/>
              <w:rPr>
                <w:rFonts w:ascii="Verdana" w:eastAsia="Calibri" w:hAnsi="Verdana" w:cs="Verdana"/>
                <w:sz w:val="16"/>
                <w:szCs w:val="16"/>
                <w:lang w:val="uk-UA"/>
              </w:rPr>
            </w:pP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autoSpaceDE w:val="0"/>
              <w:autoSpaceDN w:val="0"/>
              <w:spacing w:after="0" w:line="240" w:lineRule="auto"/>
              <w:jc w:val="center"/>
              <w:rPr>
                <w:rFonts w:ascii="Verdana" w:eastAsia="Calibri" w:hAnsi="Verdana" w:cs="Verdana"/>
                <w:sz w:val="16"/>
                <w:szCs w:val="16"/>
                <w:lang w:val="uk-UA"/>
              </w:rPr>
            </w:pPr>
            <w:r w:rsidRPr="003434C0">
              <w:rPr>
                <w:rFonts w:ascii="Verdana" w:eastAsia="Calibri" w:hAnsi="Verdana" w:cs="Verdana"/>
                <w:sz w:val="16"/>
                <w:szCs w:val="16"/>
                <w:lang w:val="uk-UA"/>
              </w:rPr>
              <w:t>2</w:t>
            </w:r>
          </w:p>
        </w:tc>
      </w:tr>
      <w:tr w:rsidR="003434C0" w:rsidRPr="003434C0" w:rsidTr="00397A3E">
        <w:trPr>
          <w:trHeight w:val="1182"/>
        </w:trPr>
        <w:tc>
          <w:tcPr>
            <w:tcW w:w="2519"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autoSpaceDE w:val="0"/>
              <w:autoSpaceDN w:val="0"/>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 xml:space="preserve">1. Терміни, які вживаються в тендерній документації </w:t>
            </w:r>
          </w:p>
          <w:p w:rsidR="003434C0" w:rsidRPr="003434C0" w:rsidRDefault="003434C0" w:rsidP="003434C0">
            <w:pPr>
              <w:spacing w:after="0" w:line="240" w:lineRule="auto"/>
              <w:rPr>
                <w:rFonts w:ascii="Times New Roman" w:eastAsia="Calibri" w:hAnsi="Times New Roman" w:cs="Times New Roman"/>
                <w:b/>
                <w:bCs/>
                <w:sz w:val="24"/>
                <w:szCs w:val="24"/>
                <w:lang w:val="uk-UA" w:eastAsia="ru-RU"/>
              </w:rPr>
            </w:pP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B27F98" w:rsidP="003434C0">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B27F98">
              <w:rPr>
                <w:rFonts w:ascii="Times New Roman" w:eastAsia="Calibri" w:hAnsi="Times New Roman" w:cs="Times New Roman"/>
                <w:sz w:val="24"/>
                <w:szCs w:val="24"/>
                <w:lang w:val="uk-UA" w:eastAsia="ru-RU"/>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2. Інформація про замовника торгів:</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p>
        </w:tc>
      </w:tr>
      <w:tr w:rsidR="00341899" w:rsidRPr="00FD4B72" w:rsidTr="003E4FE8">
        <w:tc>
          <w:tcPr>
            <w:tcW w:w="2519" w:type="dxa"/>
            <w:tcBorders>
              <w:top w:val="single" w:sz="4" w:space="0" w:color="auto"/>
              <w:left w:val="single" w:sz="4" w:space="0" w:color="auto"/>
              <w:bottom w:val="single" w:sz="4" w:space="0" w:color="auto"/>
              <w:right w:val="single" w:sz="4" w:space="0" w:color="auto"/>
            </w:tcBorders>
            <w:hideMark/>
          </w:tcPr>
          <w:p w:rsidR="00341899" w:rsidRPr="003434C0" w:rsidRDefault="00341899" w:rsidP="00341899">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-повне найменування:</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899" w:rsidRPr="00651D23" w:rsidRDefault="00651D23" w:rsidP="00651D23">
            <w:pPr>
              <w:tabs>
                <w:tab w:val="left" w:pos="2160"/>
                <w:tab w:val="left" w:pos="3600"/>
              </w:tabs>
              <w:spacing w:after="0" w:line="240" w:lineRule="auto"/>
              <w:rPr>
                <w:rFonts w:ascii="Times New Roman" w:eastAsia="Calibri" w:hAnsi="Times New Roman" w:cs="Times New Roman"/>
                <w:b/>
                <w:bCs/>
                <w:sz w:val="24"/>
                <w:szCs w:val="24"/>
                <w:lang w:val="uk-UA" w:eastAsia="ru-RU"/>
              </w:rPr>
            </w:pPr>
            <w:r w:rsidRPr="00651D23">
              <w:rPr>
                <w:rFonts w:ascii="Times New Roman" w:hAnsi="Times New Roman" w:cs="Times New Roman"/>
                <w:b/>
                <w:bCs/>
                <w:lang w:val="uk-UA"/>
              </w:rPr>
              <w:t>КНП  "КІЦМАНСЬКА БАГАТОПРОФІЛЬНА ЛІКАРНЯ ІНТЕНСИВНОГО ЛІКУВАННЯ"</w:t>
            </w:r>
          </w:p>
        </w:tc>
      </w:tr>
      <w:tr w:rsidR="00341899" w:rsidRPr="003434C0" w:rsidTr="003E4FE8">
        <w:tc>
          <w:tcPr>
            <w:tcW w:w="2519" w:type="dxa"/>
            <w:tcBorders>
              <w:top w:val="single" w:sz="4" w:space="0" w:color="auto"/>
              <w:left w:val="single" w:sz="4" w:space="0" w:color="auto"/>
              <w:bottom w:val="single" w:sz="4" w:space="0" w:color="auto"/>
              <w:right w:val="single" w:sz="4" w:space="0" w:color="auto"/>
            </w:tcBorders>
            <w:hideMark/>
          </w:tcPr>
          <w:p w:rsidR="00341899" w:rsidRPr="003434C0" w:rsidRDefault="00341899" w:rsidP="00341899">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місцезнаходження:</w:t>
            </w:r>
          </w:p>
        </w:tc>
        <w:tc>
          <w:tcPr>
            <w:tcW w:w="7618" w:type="dxa"/>
            <w:tcBorders>
              <w:top w:val="single" w:sz="4" w:space="0" w:color="000000"/>
              <w:left w:val="single" w:sz="4" w:space="0" w:color="000000"/>
              <w:bottom w:val="single" w:sz="4" w:space="0" w:color="000000"/>
              <w:right w:val="single" w:sz="4" w:space="0" w:color="000000"/>
            </w:tcBorders>
            <w:shd w:val="clear" w:color="auto" w:fill="auto"/>
            <w:hideMark/>
          </w:tcPr>
          <w:p w:rsidR="00341899" w:rsidRPr="00651D23" w:rsidRDefault="00341899" w:rsidP="00341899">
            <w:pPr>
              <w:tabs>
                <w:tab w:val="left" w:pos="2160"/>
                <w:tab w:val="left" w:pos="3600"/>
                <w:tab w:val="left" w:pos="6417"/>
              </w:tabs>
              <w:spacing w:after="0" w:line="240" w:lineRule="auto"/>
              <w:jc w:val="both"/>
              <w:rPr>
                <w:rFonts w:ascii="Times New Roman" w:eastAsia="Calibri" w:hAnsi="Times New Roman" w:cs="Times New Roman"/>
                <w:sz w:val="24"/>
                <w:szCs w:val="24"/>
                <w:lang w:val="uk-UA" w:eastAsia="ru-RU"/>
              </w:rPr>
            </w:pPr>
            <w:r w:rsidRPr="0083549E">
              <w:rPr>
                <w:rFonts w:cs="Times New Roman"/>
                <w:lang w:val="uk-UA"/>
              </w:rPr>
              <w:t xml:space="preserve"> </w:t>
            </w:r>
            <w:r w:rsidR="00651D23" w:rsidRPr="00651D23">
              <w:rPr>
                <w:rFonts w:ascii="Times New Roman" w:hAnsi="Times New Roman" w:cs="Times New Roman"/>
                <w:lang w:val="uk-UA"/>
              </w:rPr>
              <w:t>59800, ЧЕРНІВЕЦЬКА ОБЛ., КІЦМАНСЬКИЙ РАЙОН, М. КІЦМАНЬ, ВУЛ. НЕЗАЛЕЖНОСТІ, будинок № 1</w:t>
            </w:r>
          </w:p>
        </w:tc>
      </w:tr>
      <w:tr w:rsidR="003434C0" w:rsidRPr="00ED318D" w:rsidTr="00341899">
        <w:trPr>
          <w:trHeight w:val="1439"/>
        </w:trPr>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посадова особа замовника, уповноважена здійснювати зв'язок з учасниками</w:t>
            </w:r>
          </w:p>
        </w:tc>
        <w:tc>
          <w:tcPr>
            <w:tcW w:w="7618" w:type="dxa"/>
            <w:tcBorders>
              <w:top w:val="single" w:sz="4" w:space="0" w:color="auto"/>
              <w:left w:val="single" w:sz="4" w:space="0" w:color="auto"/>
              <w:bottom w:val="single" w:sz="4" w:space="0" w:color="auto"/>
              <w:right w:val="single" w:sz="4" w:space="0" w:color="auto"/>
            </w:tcBorders>
          </w:tcPr>
          <w:p w:rsidR="00424922" w:rsidRDefault="00424922" w:rsidP="00424922">
            <w:pPr>
              <w:pStyle w:val="a8"/>
              <w:spacing w:before="0" w:beforeAutospacing="0" w:after="0" w:afterAutospacing="0"/>
            </w:pPr>
            <w:r>
              <w:rPr>
                <w:color w:val="000000"/>
              </w:rPr>
              <w:t>Посадова особа замовника, уповноважена здійснювати зв’язок з учасниками: </w:t>
            </w:r>
          </w:p>
          <w:p w:rsidR="00424922" w:rsidRDefault="00424922" w:rsidP="00424922">
            <w:pPr>
              <w:pStyle w:val="a8"/>
              <w:spacing w:before="0" w:beforeAutospacing="0" w:after="0" w:afterAutospacing="0"/>
            </w:pPr>
            <w:r>
              <w:rPr>
                <w:color w:val="000000"/>
              </w:rPr>
              <w:t>ПІБ Сорохан Аліна Іванівна</w:t>
            </w:r>
          </w:p>
          <w:p w:rsidR="00424922" w:rsidRDefault="00424922" w:rsidP="00424922">
            <w:pPr>
              <w:pStyle w:val="a8"/>
              <w:spacing w:before="0" w:beforeAutospacing="0" w:after="0" w:afterAutospacing="0"/>
            </w:pPr>
            <w:r>
              <w:rPr>
                <w:color w:val="000000"/>
              </w:rPr>
              <w:t>Тел.: +38 0502185923</w:t>
            </w:r>
          </w:p>
          <w:p w:rsidR="003434C0" w:rsidRPr="00ED318D" w:rsidRDefault="00424922" w:rsidP="00ED318D">
            <w:pPr>
              <w:pStyle w:val="a8"/>
              <w:spacing w:before="0" w:beforeAutospacing="0" w:after="0" w:afterAutospacing="0"/>
              <w:rPr>
                <w:lang w:val="en-US"/>
              </w:rPr>
            </w:pPr>
            <w:r w:rsidRPr="00424922">
              <w:rPr>
                <w:color w:val="000000"/>
                <w:lang w:val="en-US"/>
              </w:rPr>
              <w:t>e-mail: anila4</w:t>
            </w:r>
            <w:r>
              <w:rPr>
                <w:color w:val="000000"/>
                <w:lang w:val="uk-UA"/>
              </w:rPr>
              <w:t>1</w:t>
            </w:r>
            <w:r w:rsidRPr="00424922">
              <w:rPr>
                <w:color w:val="000000"/>
                <w:lang w:val="en-US"/>
              </w:rPr>
              <w:t>201</w:t>
            </w:r>
            <w:r>
              <w:rPr>
                <w:color w:val="000000"/>
                <w:lang w:val="uk-UA"/>
              </w:rPr>
              <w:t>5</w:t>
            </w:r>
            <w:r w:rsidRPr="00424922">
              <w:rPr>
                <w:color w:val="000000"/>
                <w:lang w:val="en-US"/>
              </w:rPr>
              <w:t>@</w:t>
            </w:r>
            <w:r>
              <w:rPr>
                <w:color w:val="000000"/>
                <w:lang w:val="uk-UA"/>
              </w:rPr>
              <w:t>gmail.com</w:t>
            </w:r>
            <w:r w:rsidRPr="00424922">
              <w:rPr>
                <w:color w:val="000000"/>
                <w:lang w:val="en-US"/>
              </w:rPr>
              <w:t xml:space="preserve">  </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3. Інформація про предмет закупівлі</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sz w:val="24"/>
                <w:szCs w:val="24"/>
                <w:lang w:val="uk-UA" w:eastAsia="ru-RU"/>
              </w:rPr>
            </w:pPr>
          </w:p>
        </w:tc>
      </w:tr>
      <w:tr w:rsidR="003434C0" w:rsidRPr="00FD4B72"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-найменування предмета закупівлі:</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1899" w:rsidP="00ED318D">
            <w:pPr>
              <w:spacing w:after="0" w:line="240" w:lineRule="auto"/>
              <w:jc w:val="center"/>
              <w:rPr>
                <w:rFonts w:ascii="Times New Roman" w:eastAsia="Calibri" w:hAnsi="Times New Roman" w:cs="Times New Roman"/>
                <w:sz w:val="24"/>
                <w:szCs w:val="24"/>
                <w:lang w:val="uk-UA" w:eastAsia="ru-RU"/>
              </w:rPr>
            </w:pPr>
            <w:r w:rsidRPr="00341899">
              <w:rPr>
                <w:rFonts w:ascii="Times New Roman" w:eastAsia="Calibri" w:hAnsi="Times New Roman" w:cs="Times New Roman"/>
                <w:b/>
                <w:bCs/>
                <w:iCs/>
                <w:sz w:val="24"/>
                <w:szCs w:val="24"/>
                <w:lang w:val="uk-UA" w:eastAsia="ru-RU"/>
              </w:rPr>
              <w:t>код ДК 021:2015: 24450000-3 Агрохімічна продукція (Дез</w:t>
            </w:r>
            <w:r w:rsidR="00ED318D">
              <w:rPr>
                <w:rFonts w:ascii="Times New Roman" w:eastAsia="Calibri" w:hAnsi="Times New Roman" w:cs="Times New Roman"/>
                <w:b/>
                <w:bCs/>
                <w:iCs/>
                <w:sz w:val="24"/>
                <w:szCs w:val="24"/>
                <w:lang w:val="uk-UA" w:eastAsia="ru-RU"/>
              </w:rPr>
              <w:t>и</w:t>
            </w:r>
            <w:r w:rsidRPr="00341899">
              <w:rPr>
                <w:rFonts w:ascii="Times New Roman" w:eastAsia="Calibri" w:hAnsi="Times New Roman" w:cs="Times New Roman"/>
                <w:b/>
                <w:bCs/>
                <w:iCs/>
                <w:sz w:val="24"/>
                <w:szCs w:val="24"/>
                <w:lang w:val="uk-UA" w:eastAsia="ru-RU"/>
              </w:rPr>
              <w:t>нфекційні засоби</w:t>
            </w:r>
            <w:r w:rsidR="00A446EB">
              <w:rPr>
                <w:rFonts w:ascii="Times New Roman" w:eastAsia="Calibri" w:hAnsi="Times New Roman" w:cs="Times New Roman"/>
                <w:b/>
                <w:bCs/>
                <w:iCs/>
                <w:sz w:val="24"/>
                <w:szCs w:val="24"/>
                <w:lang w:val="uk-UA" w:eastAsia="ru-RU"/>
              </w:rPr>
              <w:t xml:space="preserve"> – 14 позицій</w:t>
            </w:r>
            <w:r w:rsidRPr="00341899">
              <w:rPr>
                <w:rFonts w:ascii="Times New Roman" w:eastAsia="Calibri" w:hAnsi="Times New Roman" w:cs="Times New Roman"/>
                <w:b/>
                <w:bCs/>
                <w:iCs/>
                <w:sz w:val="24"/>
                <w:szCs w:val="24"/>
                <w:lang w:val="uk-UA" w:eastAsia="ru-RU"/>
              </w:rPr>
              <w:t>)</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-вид предмета закупівлі</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xml:space="preserve"> товар</w:t>
            </w:r>
          </w:p>
        </w:tc>
      </w:tr>
      <w:tr w:rsidR="003434C0" w:rsidRPr="003434C0" w:rsidTr="00397A3E">
        <w:trPr>
          <w:trHeight w:val="1186"/>
        </w:trPr>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xml:space="preserve">- місце, кількість, обсяг поставки товарів (надання послуг, виконання робіт): </w:t>
            </w:r>
          </w:p>
        </w:tc>
        <w:tc>
          <w:tcPr>
            <w:tcW w:w="7618" w:type="dxa"/>
            <w:tcBorders>
              <w:top w:val="single" w:sz="4" w:space="0" w:color="auto"/>
              <w:left w:val="single" w:sz="4" w:space="0" w:color="auto"/>
              <w:bottom w:val="single" w:sz="4" w:space="0" w:color="auto"/>
              <w:right w:val="single" w:sz="4" w:space="0" w:color="auto"/>
            </w:tcBorders>
          </w:tcPr>
          <w:p w:rsidR="003434C0" w:rsidRDefault="005054E5" w:rsidP="00D90140">
            <w:pPr>
              <w:spacing w:after="0" w:line="240" w:lineRule="auto"/>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Чернівецька область,Чернівецький район, м. Кіцмань, вул. Незалежності,1, 59300</w:t>
            </w:r>
          </w:p>
          <w:p w:rsidR="005054E5" w:rsidRPr="003434C0" w:rsidRDefault="00940952" w:rsidP="00D90140">
            <w:pPr>
              <w:spacing w:after="0" w:line="240" w:lineRule="auto"/>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Кількість та обсяги поставки визначені додаток №  2</w:t>
            </w:r>
          </w:p>
        </w:tc>
      </w:tr>
      <w:tr w:rsidR="003434C0" w:rsidRPr="003434C0" w:rsidTr="00341899">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612"/>
                <w:tab w:val="left" w:pos="2160"/>
                <w:tab w:val="left" w:pos="3600"/>
              </w:tabs>
              <w:spacing w:after="0" w:line="240" w:lineRule="auto"/>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xml:space="preserve"> строк поставки товарів: (надання послуг, виконання робіт):</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940952" w:rsidP="00A446EB">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r>
              <w:rPr>
                <w:rFonts w:ascii="Times New Roman" w:eastAsia="Calibri" w:hAnsi="Times New Roman" w:cs="Times New Roman"/>
                <w:i/>
                <w:iCs/>
                <w:sz w:val="24"/>
                <w:szCs w:val="24"/>
                <w:lang w:val="uk-UA" w:eastAsia="ru-RU"/>
              </w:rPr>
              <w:t>0</w:t>
            </w:r>
            <w:r w:rsidR="00A446EB">
              <w:rPr>
                <w:rFonts w:ascii="Times New Roman" w:eastAsia="Calibri" w:hAnsi="Times New Roman" w:cs="Times New Roman"/>
                <w:i/>
                <w:iCs/>
                <w:sz w:val="24"/>
                <w:szCs w:val="24"/>
                <w:lang w:val="uk-UA" w:eastAsia="ru-RU"/>
              </w:rPr>
              <w:t>5</w:t>
            </w:r>
            <w:r>
              <w:rPr>
                <w:rFonts w:ascii="Times New Roman" w:eastAsia="Calibri" w:hAnsi="Times New Roman" w:cs="Times New Roman"/>
                <w:i/>
                <w:iCs/>
                <w:sz w:val="24"/>
                <w:szCs w:val="24"/>
                <w:lang w:val="uk-UA" w:eastAsia="ru-RU"/>
              </w:rPr>
              <w:t>.02.2023-31.12.2023</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4. Процедура закупівлі</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r w:rsidRPr="003434C0">
              <w:rPr>
                <w:rFonts w:ascii="Times New Roman" w:eastAsia="Calibri" w:hAnsi="Times New Roman" w:cs="Times New Roman"/>
                <w:sz w:val="24"/>
                <w:szCs w:val="24"/>
                <w:lang w:val="uk-UA" w:eastAsia="ru-RU"/>
              </w:rPr>
              <w:t>Відкриті торги</w:t>
            </w:r>
            <w:r w:rsidR="00D90140">
              <w:rPr>
                <w:rFonts w:ascii="Times New Roman" w:eastAsia="Calibri" w:hAnsi="Times New Roman" w:cs="Times New Roman"/>
                <w:sz w:val="24"/>
                <w:szCs w:val="24"/>
                <w:lang w:val="uk-UA" w:eastAsia="ru-RU"/>
              </w:rPr>
              <w:t xml:space="preserve"> з особливістю</w:t>
            </w:r>
          </w:p>
        </w:tc>
      </w:tr>
      <w:tr w:rsidR="003434C0" w:rsidRPr="00FD4B72"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5. Недискримінація учасників</w:t>
            </w:r>
          </w:p>
        </w:tc>
        <w:tc>
          <w:tcPr>
            <w:tcW w:w="7618" w:type="dxa"/>
            <w:tcBorders>
              <w:top w:val="single" w:sz="4" w:space="0" w:color="auto"/>
              <w:left w:val="single" w:sz="4" w:space="0" w:color="auto"/>
              <w:bottom w:val="single" w:sz="4" w:space="0" w:color="auto"/>
              <w:right w:val="single" w:sz="4" w:space="0" w:color="auto"/>
            </w:tcBorders>
            <w:hideMark/>
          </w:tcPr>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bookmarkStart w:id="0" w:name="BM18"/>
            <w:bookmarkEnd w:id="0"/>
            <w:r w:rsidRPr="00D90140">
              <w:rPr>
                <w:rFonts w:ascii="Times New Roman" w:eastAsia="Calibri" w:hAnsi="Times New Roman" w:cs="Times New Roman"/>
                <w:sz w:val="24"/>
                <w:szCs w:val="24"/>
                <w:lang w:val="uk-UA" w:eastAsia="ru-RU"/>
              </w:rPr>
              <w:t>Вітчизняні та іноземні учасники беруть участь у процедурі закупівлі на рівних умовах. Крім фізичних чи юридичних осіб, до яких застосовані санкції відповідно:</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 Закону України «Про санкції» від 14.08.2014 № 1644-VII (зі змінами);</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lastRenderedPageBreak/>
              <w:t>- Указу Президента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 xml:space="preserve">- Указу Президента від 06.03.2018 №57/2018 “Про рішення Ради національної безпеки і оборони України від 01 березня 2018 року “Про застосування персональних спеціальних економічних та інших обмежувальних заходів (санкцій)”;  </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 xml:space="preserve">-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 </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 громадяни Російської Федерації, крім тих, що проживають на території України на законних підставах;</w:t>
            </w:r>
          </w:p>
          <w:p w:rsidR="00D90140" w:rsidRPr="00D90140" w:rsidRDefault="00D90140" w:rsidP="00FD4B72">
            <w:pPr>
              <w:widowControl w:val="0"/>
              <w:spacing w:beforeLines="50" w:afterLines="50" w:line="240" w:lineRule="auto"/>
              <w:ind w:right="113"/>
              <w:jc w:val="both"/>
              <w:rPr>
                <w:rFonts w:ascii="Times New Roman" w:eastAsia="Calibri" w:hAnsi="Times New Roman" w:cs="Times New Roman"/>
                <w:sz w:val="24"/>
                <w:szCs w:val="24"/>
                <w:lang w:val="uk-UA" w:eastAsia="ru-RU"/>
              </w:rPr>
            </w:pPr>
            <w:r w:rsidRPr="00D90140">
              <w:rPr>
                <w:rFonts w:ascii="Times New Roman" w:eastAsia="Calibri" w:hAnsi="Times New Roman" w:cs="Times New Roman"/>
                <w:sz w:val="24"/>
                <w:szCs w:val="24"/>
                <w:lang w:val="uk-UA" w:eastAsia="ru-RU"/>
              </w:rPr>
              <w:t>- юридичні особи, створені та зареєстровані відповідно до законодавства Російської Федерації;</w:t>
            </w:r>
          </w:p>
          <w:p w:rsidR="003434C0" w:rsidRPr="003434C0" w:rsidRDefault="00D90140" w:rsidP="00D90140">
            <w:pPr>
              <w:tabs>
                <w:tab w:val="left" w:pos="2160"/>
                <w:tab w:val="left" w:pos="3600"/>
              </w:tabs>
              <w:spacing w:after="0" w:line="240" w:lineRule="auto"/>
              <w:jc w:val="both"/>
              <w:rPr>
                <w:rFonts w:ascii="Times New Roman" w:eastAsia="Calibri" w:hAnsi="Times New Roman" w:cs="Times New Roman"/>
                <w:sz w:val="24"/>
                <w:szCs w:val="24"/>
                <w:lang w:val="uk-UA" w:eastAsia="uk-UA"/>
              </w:rPr>
            </w:pPr>
            <w:r w:rsidRPr="00D90140">
              <w:rPr>
                <w:rFonts w:ascii="Times New Roman" w:eastAsia="Calibri" w:hAnsi="Times New Roman" w:cs="Times New Roman"/>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iCs/>
                <w:sz w:val="24"/>
                <w:szCs w:val="24"/>
                <w:lang w:val="uk-UA" w:eastAsia="ru-RU"/>
              </w:rPr>
            </w:pPr>
            <w:r w:rsidRPr="003434C0">
              <w:rPr>
                <w:rFonts w:ascii="Times New Roman" w:eastAsia="Calibri" w:hAnsi="Times New Roman" w:cs="Times New Roman"/>
                <w:sz w:val="24"/>
                <w:szCs w:val="24"/>
                <w:lang w:val="uk-UA" w:eastAsia="ru-RU"/>
              </w:rPr>
              <w:t>Валютою тендерної пропозиції є гривня.</w:t>
            </w:r>
          </w:p>
        </w:tc>
      </w:tr>
      <w:tr w:rsidR="003434C0" w:rsidRPr="005054D5"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7. Інформація про мову (мови), якою  (якими)  повинні  бути складені  тендерна пропозиція</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widowControl w:val="0"/>
              <w:spacing w:after="0" w:line="240" w:lineRule="auto"/>
              <w:contextualSpacing/>
              <w:rPr>
                <w:rFonts w:ascii="Times New Roman" w:eastAsia="Calibri" w:hAnsi="Times New Roman" w:cs="Calibri"/>
                <w:sz w:val="24"/>
                <w:szCs w:val="24"/>
                <w:lang w:val="uk-UA"/>
              </w:rPr>
            </w:pPr>
            <w:r w:rsidRPr="003434C0">
              <w:rPr>
                <w:rFonts w:ascii="Times New Roman" w:eastAsia="Calibri" w:hAnsi="Times New Roman" w:cs="Calibri"/>
                <w:sz w:val="24"/>
                <w:szCs w:val="24"/>
                <w:lang w:val="uk-UA"/>
              </w:rPr>
              <w:t>Під час проведення процедур закупівель усі документи, що готуються замовником, викладаються українською мовою.</w:t>
            </w:r>
          </w:p>
          <w:p w:rsidR="003434C0" w:rsidRPr="003434C0" w:rsidRDefault="003434C0" w:rsidP="003434C0">
            <w:pPr>
              <w:widowControl w:val="0"/>
              <w:spacing w:after="0" w:line="240" w:lineRule="auto"/>
              <w:contextualSpacing/>
              <w:rPr>
                <w:rFonts w:ascii="Times New Roman" w:eastAsia="Calibri" w:hAnsi="Times New Roman" w:cs="Calibri"/>
                <w:sz w:val="24"/>
                <w:szCs w:val="24"/>
                <w:lang w:val="uk-UA"/>
              </w:rPr>
            </w:pPr>
            <w:r w:rsidRPr="003434C0">
              <w:rPr>
                <w:rFonts w:ascii="Times New Roman" w:eastAsia="Calibri" w:hAnsi="Times New Roman" w:cs="Calibri"/>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434C0" w:rsidRPr="003434C0" w:rsidRDefault="003434C0" w:rsidP="00D9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Calibri"/>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sidR="005054D5">
              <w:rPr>
                <w:rFonts w:ascii="Times New Roman" w:eastAsia="Calibri" w:hAnsi="Times New Roman" w:cs="Calibri"/>
                <w:sz w:val="24"/>
                <w:szCs w:val="24"/>
                <w:lang w:val="uk-UA"/>
              </w:rPr>
              <w:t xml:space="preserve">. </w:t>
            </w:r>
            <w:r w:rsidRPr="00A44601">
              <w:rPr>
                <w:rFonts w:ascii="Times New Roman" w:eastAsia="Calibri" w:hAnsi="Times New Roman" w:cs="Calibri"/>
                <w:sz w:val="24"/>
                <w:szCs w:val="24"/>
                <w:lang w:val="uk-UA"/>
              </w:rPr>
              <w:t>Тексти повинні бути автентичними, визначальним є текст, викладений українською мовою.</w:t>
            </w:r>
          </w:p>
        </w:tc>
      </w:tr>
      <w:tr w:rsidR="003434C0" w:rsidRPr="003434C0" w:rsidTr="00397A3E">
        <w:tc>
          <w:tcPr>
            <w:tcW w:w="10137"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jc w:val="center"/>
              <w:rPr>
                <w:rFonts w:ascii="Times New Roman" w:eastAsia="Calibri" w:hAnsi="Times New Roman" w:cs="Times New Roman"/>
                <w:b/>
                <w:bCs/>
                <w:sz w:val="28"/>
                <w:szCs w:val="28"/>
                <w:lang w:val="uk-UA" w:eastAsia="ru-RU"/>
              </w:rPr>
            </w:pPr>
            <w:r w:rsidRPr="003434C0">
              <w:rPr>
                <w:rFonts w:ascii="Times New Roman" w:eastAsia="Calibri" w:hAnsi="Times New Roman" w:cs="Times New Roman"/>
                <w:b/>
                <w:bCs/>
                <w:sz w:val="28"/>
                <w:szCs w:val="28"/>
                <w:lang w:val="uk-UA" w:eastAsia="ru-RU"/>
              </w:rPr>
              <w:t xml:space="preserve">Розділ 2. Порядок внесення змін та надання роз’яснень до  тендерної документації </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 xml:space="preserve">1. Процедура надання роз'яснень щодо </w:t>
            </w:r>
            <w:r w:rsidRPr="003434C0">
              <w:rPr>
                <w:rFonts w:ascii="Times New Roman" w:eastAsia="Calibri" w:hAnsi="Times New Roman" w:cs="Times New Roman"/>
                <w:b/>
                <w:bCs/>
                <w:sz w:val="24"/>
                <w:szCs w:val="24"/>
              </w:rPr>
              <w:t>тендерної</w:t>
            </w:r>
            <w:r w:rsidRPr="003434C0">
              <w:rPr>
                <w:rFonts w:ascii="Times New Roman" w:eastAsia="Calibri" w:hAnsi="Times New Roman" w:cs="Times New Roman"/>
                <w:b/>
                <w:bCs/>
                <w:sz w:val="24"/>
                <w:szCs w:val="24"/>
                <w:lang w:val="uk-UA"/>
              </w:rPr>
              <w:t xml:space="preserve"> </w:t>
            </w:r>
            <w:r w:rsidRPr="003434C0">
              <w:rPr>
                <w:rFonts w:ascii="Times New Roman" w:eastAsia="Calibri" w:hAnsi="Times New Roman" w:cs="Times New Roman"/>
                <w:b/>
                <w:bCs/>
                <w:sz w:val="24"/>
                <w:szCs w:val="24"/>
                <w:lang w:val="uk-UA"/>
              </w:rPr>
              <w:lastRenderedPageBreak/>
              <w:t xml:space="preserve">документації </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rPr>
            </w:pP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FA1954">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lastRenderedPageBreak/>
              <w:t xml:space="preserve">Фізична/юридична особа має право не пізніше ніж за </w:t>
            </w:r>
            <w:r w:rsidR="00D90140">
              <w:rPr>
                <w:rFonts w:ascii="Times New Roman" w:eastAsia="Calibri" w:hAnsi="Times New Roman" w:cs="Times New Roman"/>
                <w:sz w:val="24"/>
                <w:szCs w:val="24"/>
                <w:lang w:val="uk-UA" w:eastAsia="uk-UA"/>
              </w:rPr>
              <w:t>три</w:t>
            </w:r>
            <w:r w:rsidRPr="003434C0">
              <w:rPr>
                <w:rFonts w:ascii="Times New Roman" w:eastAsia="Calibri" w:hAnsi="Times New Roman" w:cs="Times New Roman"/>
                <w:sz w:val="24"/>
                <w:szCs w:val="24"/>
                <w:lang w:val="uk-UA"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w:t>
            </w:r>
            <w:r w:rsidRPr="003434C0">
              <w:rPr>
                <w:rFonts w:ascii="Times New Roman" w:eastAsia="Calibri" w:hAnsi="Times New Roman" w:cs="Times New Roman"/>
                <w:sz w:val="24"/>
                <w:szCs w:val="24"/>
                <w:lang w:val="uk-UA" w:eastAsia="uk-UA"/>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3434C0">
              <w:rPr>
                <w:rFonts w:ascii="Times New Roman" w:eastAsia="Calibri" w:hAnsi="Times New Roman" w:cs="Times New Roman"/>
                <w:sz w:val="24"/>
                <w:szCs w:val="24"/>
                <w:lang w:eastAsia="uk-UA"/>
              </w:rPr>
              <w:t xml:space="preserve">в </w:t>
            </w:r>
            <w:r w:rsidRPr="003434C0">
              <w:rPr>
                <w:rFonts w:ascii="Times New Roman" w:eastAsia="Calibri" w:hAnsi="Times New Roman" w:cs="Times New Roman"/>
                <w:sz w:val="24"/>
                <w:szCs w:val="24"/>
                <w:lang w:val="uk-UA" w:eastAsia="uk-UA"/>
              </w:rPr>
              <w:t xml:space="preserve">електронній системі закупівель відповідно до </w:t>
            </w:r>
            <w:hyperlink r:id="rId7" w:anchor="n199" w:history="1">
              <w:r w:rsidRPr="003434C0">
                <w:rPr>
                  <w:rFonts w:ascii="Times New Roman" w:eastAsia="Calibri" w:hAnsi="Times New Roman" w:cs="Times New Roman"/>
                  <w:color w:val="0000FF"/>
                  <w:sz w:val="24"/>
                  <w:szCs w:val="24"/>
                  <w:u w:val="single"/>
                  <w:lang w:val="uk-UA" w:eastAsia="uk-UA"/>
                </w:rPr>
                <w:t>статті 10</w:t>
              </w:r>
            </w:hyperlink>
            <w:r w:rsidRPr="003434C0">
              <w:rPr>
                <w:rFonts w:ascii="Times New Roman" w:eastAsia="Calibri" w:hAnsi="Times New Roman" w:cs="Times New Roman"/>
                <w:sz w:val="24"/>
                <w:szCs w:val="24"/>
                <w:lang w:val="uk-UA" w:eastAsia="uk-UA"/>
              </w:rPr>
              <w:t xml:space="preserve"> цього Закону.</w:t>
            </w:r>
          </w:p>
          <w:p w:rsidR="003434C0" w:rsidRPr="003434C0" w:rsidRDefault="003434C0" w:rsidP="003434C0">
            <w:pPr>
              <w:widowControl w:val="0"/>
              <w:spacing w:after="0" w:line="240" w:lineRule="auto"/>
              <w:jc w:val="both"/>
              <w:rPr>
                <w:rFonts w:ascii="Times New Roman" w:eastAsia="Times New Roman" w:hAnsi="Times New Roman" w:cs="Calibri"/>
                <w:sz w:val="24"/>
                <w:szCs w:val="24"/>
                <w:lang w:val="uk-UA" w:eastAsia="uk-UA"/>
              </w:rPr>
            </w:pPr>
            <w:bookmarkStart w:id="1" w:name="n431"/>
            <w:bookmarkEnd w:id="1"/>
            <w:r w:rsidRPr="003434C0">
              <w:rPr>
                <w:rFonts w:ascii="Times New Roman" w:eastAsia="Calibri" w:hAnsi="Times New Roman" w:cs="Times New Roman"/>
                <w:sz w:val="24"/>
                <w:szCs w:val="24"/>
                <w:lang w:val="uk-UA" w:eastAsia="uk-UA"/>
              </w:rPr>
              <w:t xml:space="preserve"> </w:t>
            </w:r>
            <w:r w:rsidRPr="003434C0">
              <w:rPr>
                <w:rFonts w:ascii="Times New Roman" w:eastAsia="Times New Roman" w:hAnsi="Times New Roman" w:cs="Calibri"/>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434C0" w:rsidRPr="003434C0" w:rsidRDefault="003434C0" w:rsidP="003434C0">
            <w:pPr>
              <w:widowControl w:val="0"/>
              <w:spacing w:after="0" w:line="240" w:lineRule="auto"/>
              <w:jc w:val="both"/>
              <w:rPr>
                <w:rFonts w:ascii="Times New Roman" w:eastAsia="Times New Roman" w:hAnsi="Times New Roman" w:cs="Calibri"/>
                <w:sz w:val="24"/>
                <w:szCs w:val="24"/>
                <w:lang w:val="uk-UA" w:eastAsia="uk-UA"/>
              </w:rPr>
            </w:pPr>
            <w:r w:rsidRPr="003434C0">
              <w:rPr>
                <w:rFonts w:ascii="Times New Roman" w:eastAsia="Times New Roman" w:hAnsi="Times New Roman" w:cs="Calibri"/>
                <w:sz w:val="24"/>
                <w:szCs w:val="24"/>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434C0" w:rsidRPr="003434C0" w:rsidRDefault="003434C0" w:rsidP="00FA1954">
            <w:pPr>
              <w:spacing w:after="0" w:line="240" w:lineRule="auto"/>
              <w:jc w:val="both"/>
              <w:rPr>
                <w:rFonts w:ascii="Times New Roman" w:eastAsia="Calibri" w:hAnsi="Times New Roman" w:cs="Times New Roman"/>
                <w:sz w:val="24"/>
                <w:szCs w:val="24"/>
                <w:lang w:eastAsia="uk-UA"/>
              </w:rPr>
            </w:pPr>
            <w:r w:rsidRPr="003434C0">
              <w:rPr>
                <w:rFonts w:ascii="Times New Roman" w:eastAsia="Times New Roman" w:hAnsi="Times New Roman" w:cs="Calibri"/>
                <w:sz w:val="24"/>
                <w:szCs w:val="24"/>
                <w:lang w:val="uk-UA" w:eastAsia="uk-UA"/>
              </w:rPr>
              <w:t>Зазначена у цій частині інформація оприлюднюється замовником відповідно до статті 10 Закону.</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rPr>
              <w:lastRenderedPageBreak/>
              <w:t xml:space="preserve">2. </w:t>
            </w:r>
            <w:r w:rsidRPr="003434C0">
              <w:rPr>
                <w:rFonts w:ascii="Times New Roman" w:eastAsia="Calibri" w:hAnsi="Times New Roman" w:cs="Times New Roman"/>
                <w:b/>
                <w:bCs/>
                <w:sz w:val="24"/>
                <w:szCs w:val="24"/>
              </w:rPr>
              <w:t>В</w:t>
            </w:r>
            <w:r w:rsidRPr="003434C0">
              <w:rPr>
                <w:rFonts w:ascii="Times New Roman" w:eastAsia="Calibri" w:hAnsi="Times New Roman" w:cs="Times New Roman"/>
                <w:b/>
                <w:bCs/>
                <w:sz w:val="24"/>
                <w:szCs w:val="24"/>
                <w:lang w:val="uk-UA"/>
              </w:rPr>
              <w:t>несення змін до тендерної документації</w:t>
            </w:r>
          </w:p>
        </w:tc>
        <w:tc>
          <w:tcPr>
            <w:tcW w:w="7618" w:type="dxa"/>
            <w:tcBorders>
              <w:top w:val="single" w:sz="4" w:space="0" w:color="auto"/>
              <w:left w:val="single" w:sz="4" w:space="0" w:color="auto"/>
              <w:bottom w:val="single" w:sz="4" w:space="0" w:color="auto"/>
              <w:right w:val="single" w:sz="4" w:space="0" w:color="auto"/>
            </w:tcBorders>
            <w:shd w:val="clear" w:color="auto" w:fill="FFFFFF"/>
            <w:hideMark/>
          </w:tcPr>
          <w:p w:rsidR="003434C0" w:rsidRPr="003434C0" w:rsidRDefault="003434C0" w:rsidP="003434C0">
            <w:pPr>
              <w:widowControl w:val="0"/>
              <w:spacing w:after="0" w:line="240" w:lineRule="auto"/>
              <w:jc w:val="both"/>
              <w:rPr>
                <w:rFonts w:ascii="Times New Roman" w:eastAsia="Times New Roman" w:hAnsi="Times New Roman" w:cs="Calibri"/>
                <w:sz w:val="24"/>
                <w:szCs w:val="24"/>
                <w:lang w:val="uk-UA" w:eastAsia="uk-UA"/>
              </w:rPr>
            </w:pPr>
            <w:r w:rsidRPr="003434C0">
              <w:rPr>
                <w:rFonts w:ascii="Times New Roman" w:eastAsia="Calibri" w:hAnsi="Times New Roman" w:cs="Times New Roman"/>
                <w:sz w:val="24"/>
                <w:szCs w:val="24"/>
                <w:lang w:val="uk-UA" w:eastAsia="uk-UA"/>
              </w:rPr>
              <w:t xml:space="preserve"> </w:t>
            </w:r>
            <w:r w:rsidRPr="003434C0">
              <w:rPr>
                <w:rFonts w:ascii="Times New Roman" w:eastAsia="Times New Roman" w:hAnsi="Times New Roman" w:cs="Calibri"/>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D90140">
              <w:rPr>
                <w:rFonts w:ascii="Times New Roman" w:eastAsia="Times New Roman" w:hAnsi="Times New Roman" w:cs="Calibri"/>
                <w:sz w:val="24"/>
                <w:szCs w:val="24"/>
                <w:lang w:val="uk-UA" w:eastAsia="uk-UA"/>
              </w:rPr>
              <w:t>чотирьох</w:t>
            </w:r>
            <w:r w:rsidRPr="003434C0">
              <w:rPr>
                <w:rFonts w:ascii="Times New Roman" w:eastAsia="Times New Roman" w:hAnsi="Times New Roman" w:cs="Calibri"/>
                <w:sz w:val="24"/>
                <w:szCs w:val="24"/>
                <w:lang w:val="uk-UA" w:eastAsia="uk-UA"/>
              </w:rPr>
              <w:t xml:space="preserve"> днів.</w:t>
            </w:r>
          </w:p>
          <w:p w:rsidR="003434C0" w:rsidRPr="003434C0" w:rsidRDefault="003434C0" w:rsidP="003434C0">
            <w:pPr>
              <w:widowControl w:val="0"/>
              <w:spacing w:after="0" w:line="240" w:lineRule="auto"/>
              <w:jc w:val="both"/>
              <w:rPr>
                <w:rFonts w:ascii="Times New Roman" w:eastAsia="Times New Roman" w:hAnsi="Times New Roman" w:cs="Calibri"/>
                <w:sz w:val="24"/>
                <w:szCs w:val="24"/>
                <w:lang w:val="uk-UA" w:eastAsia="uk-UA"/>
              </w:rPr>
            </w:pPr>
            <w:r w:rsidRPr="003434C0">
              <w:rPr>
                <w:rFonts w:ascii="Times New Roman" w:eastAsia="Times New Roman" w:hAnsi="Times New Roman" w:cs="Calibri"/>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434C0" w:rsidRPr="003434C0" w:rsidRDefault="003434C0" w:rsidP="003434C0">
            <w:pPr>
              <w:spacing w:after="100" w:afterAutospacing="1" w:line="240" w:lineRule="auto"/>
              <w:rPr>
                <w:rFonts w:ascii="Times New Roman" w:eastAsia="Times New Roman" w:hAnsi="Times New Roman" w:cs="Calibri"/>
                <w:sz w:val="24"/>
                <w:szCs w:val="24"/>
                <w:lang w:eastAsia="uk-UA"/>
              </w:rPr>
            </w:pPr>
            <w:r w:rsidRPr="003434C0">
              <w:rPr>
                <w:rFonts w:ascii="Times New Roman" w:eastAsia="Times New Roman" w:hAnsi="Times New Roman" w:cs="Calibri"/>
                <w:sz w:val="24"/>
                <w:szCs w:val="24"/>
                <w:lang w:val="uk-UA" w:eastAsia="uk-UA"/>
              </w:rPr>
              <w:t>Зазначена у цій частині інформація оприлюднюється замовником відповідно до статті 10 Закону.</w:t>
            </w:r>
          </w:p>
        </w:tc>
      </w:tr>
      <w:tr w:rsidR="003434C0" w:rsidRPr="003434C0" w:rsidTr="00397A3E">
        <w:tc>
          <w:tcPr>
            <w:tcW w:w="10137"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jc w:val="center"/>
              <w:rPr>
                <w:rFonts w:ascii="Times New Roman" w:eastAsia="Calibri" w:hAnsi="Times New Roman" w:cs="Times New Roman"/>
                <w:b/>
                <w:bCs/>
                <w:sz w:val="28"/>
                <w:szCs w:val="28"/>
                <w:lang w:val="uk-UA" w:eastAsia="ru-RU"/>
              </w:rPr>
            </w:pPr>
            <w:r w:rsidRPr="003434C0">
              <w:rPr>
                <w:rFonts w:ascii="Times New Roman" w:eastAsia="Calibri" w:hAnsi="Times New Roman" w:cs="Times New Roman"/>
                <w:b/>
                <w:bCs/>
                <w:sz w:val="28"/>
                <w:szCs w:val="28"/>
                <w:lang w:val="uk-UA" w:eastAsia="ru-RU"/>
              </w:rPr>
              <w:t>Розділ 3. Інструкція з підготовки тендерної пропозиції</w:t>
            </w:r>
          </w:p>
        </w:tc>
      </w:tr>
      <w:tr w:rsidR="003434C0" w:rsidRPr="00B27F98" w:rsidTr="00397A3E">
        <w:tc>
          <w:tcPr>
            <w:tcW w:w="2519"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2160"/>
                <w:tab w:val="left" w:pos="3600"/>
              </w:tabs>
              <w:spacing w:after="0" w:line="240" w:lineRule="auto"/>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 xml:space="preserve">1. Оформлення тендерних пропозиції </w:t>
            </w: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b/>
                <w:bCs/>
                <w:sz w:val="24"/>
                <w:szCs w:val="24"/>
                <w:lang w:val="uk-UA" w:eastAsia="ru-RU"/>
              </w:rPr>
            </w:pPr>
          </w:p>
        </w:tc>
        <w:tc>
          <w:tcPr>
            <w:tcW w:w="7618" w:type="dxa"/>
            <w:tcBorders>
              <w:top w:val="single" w:sz="4" w:space="0" w:color="auto"/>
              <w:left w:val="single" w:sz="4" w:space="0" w:color="auto"/>
              <w:bottom w:val="single" w:sz="4" w:space="0" w:color="auto"/>
              <w:right w:val="single" w:sz="4" w:space="0" w:color="auto"/>
            </w:tcBorders>
          </w:tcPr>
          <w:p w:rsidR="00D90140" w:rsidRPr="005054D5" w:rsidRDefault="00D90140" w:rsidP="000C6111">
            <w:pPr>
              <w:pStyle w:val="a5"/>
              <w:numPr>
                <w:ilvl w:val="0"/>
                <w:numId w:val="26"/>
              </w:numPr>
              <w:tabs>
                <w:tab w:val="left" w:pos="281"/>
              </w:tabs>
              <w:spacing w:after="100" w:afterAutospacing="1" w:line="240" w:lineRule="auto"/>
              <w:ind w:left="0" w:firstLine="0"/>
              <w:jc w:val="both"/>
              <w:rPr>
                <w:rFonts w:ascii="Times New Roman" w:hAnsi="Times New Roman"/>
                <w:sz w:val="24"/>
                <w:szCs w:val="24"/>
                <w:lang w:eastAsia="uk-UA"/>
              </w:rPr>
            </w:pPr>
            <w:r w:rsidRPr="005054D5">
              <w:rPr>
                <w:rFonts w:ascii="Times New Roman" w:hAnsi="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необхідних документів, що вимагаються замовником у цій тендерній документації, а саме:</w:t>
            </w:r>
          </w:p>
          <w:p w:rsidR="003434C0" w:rsidRPr="005054D5" w:rsidRDefault="003434C0" w:rsidP="000C6111">
            <w:pPr>
              <w:tabs>
                <w:tab w:val="left" w:pos="281"/>
              </w:tabs>
              <w:spacing w:after="0" w:line="240" w:lineRule="auto"/>
              <w:jc w:val="both"/>
              <w:rPr>
                <w:rFonts w:ascii="Times New Roman" w:hAnsi="Times New Roman"/>
                <w:sz w:val="24"/>
                <w:szCs w:val="24"/>
                <w:lang w:val="uk-UA" w:eastAsia="uk-UA"/>
              </w:rPr>
            </w:pPr>
            <w:r w:rsidRPr="005054D5">
              <w:rPr>
                <w:rFonts w:ascii="Times New Roman" w:hAnsi="Times New Roman"/>
                <w:sz w:val="24"/>
                <w:szCs w:val="24"/>
                <w:lang w:val="uk-UA" w:eastAsia="uk-UA"/>
              </w:rPr>
              <w:t>•</w:t>
            </w:r>
            <w:r w:rsidRPr="005054D5">
              <w:rPr>
                <w:rFonts w:ascii="Times New Roman" w:hAnsi="Times New Roman"/>
                <w:sz w:val="24"/>
                <w:szCs w:val="24"/>
                <w:lang w:val="uk-UA" w:eastAsia="uk-UA"/>
              </w:rPr>
              <w:tab/>
              <w:t>копія Статуту  або іншого установчого документу;</w:t>
            </w:r>
          </w:p>
          <w:p w:rsidR="003434C0" w:rsidRPr="005054D5"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5054D5">
              <w:rPr>
                <w:rFonts w:ascii="Times New Roman" w:eastAsia="Calibri" w:hAnsi="Times New Roman" w:cs="Times New Roman"/>
                <w:sz w:val="24"/>
                <w:szCs w:val="24"/>
                <w:lang w:val="uk-UA" w:eastAsia="uk-UA"/>
              </w:rPr>
              <w:t>•</w:t>
            </w:r>
            <w:r w:rsidRPr="005054D5">
              <w:rPr>
                <w:rFonts w:ascii="Times New Roman" w:eastAsia="Calibri" w:hAnsi="Times New Roman" w:cs="Times New Roman"/>
                <w:sz w:val="24"/>
                <w:szCs w:val="24"/>
                <w:lang w:val="uk-UA" w:eastAsia="uk-UA"/>
              </w:rPr>
              <w:tab/>
              <w:t>копія свідоцтва платника ПДВ (у разі наявності), або витягу з реєстру платників ПДВ;</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5054D5">
              <w:rPr>
                <w:rFonts w:ascii="Times New Roman" w:eastAsia="Calibri" w:hAnsi="Times New Roman" w:cs="Times New Roman"/>
                <w:sz w:val="24"/>
                <w:szCs w:val="24"/>
                <w:lang w:val="uk-UA" w:eastAsia="uk-UA"/>
              </w:rPr>
              <w:t>•</w:t>
            </w:r>
            <w:r w:rsidRPr="005054D5">
              <w:rPr>
                <w:rFonts w:ascii="Times New Roman" w:eastAsia="Calibri" w:hAnsi="Times New Roman" w:cs="Times New Roman"/>
                <w:sz w:val="24"/>
                <w:szCs w:val="24"/>
                <w:lang w:val="uk-UA" w:eastAsia="uk-UA"/>
              </w:rPr>
              <w:tab/>
              <w:t>копія свідоцтва про сплату єдиного податку (у разі наявності), або витягу з реєстру платників єдиного</w:t>
            </w:r>
            <w:r w:rsidRPr="003434C0">
              <w:rPr>
                <w:rFonts w:ascii="Times New Roman" w:eastAsia="Calibri" w:hAnsi="Times New Roman" w:cs="Times New Roman"/>
                <w:sz w:val="24"/>
                <w:szCs w:val="24"/>
                <w:lang w:val="uk-UA" w:eastAsia="uk-UA"/>
              </w:rPr>
              <w:t xml:space="preserve"> податку;</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копія наказу про призначення керівника (для юридичних осіб);</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копія довідки про присвоєння ідентифікаційного коду (для  учасників - фізичних осіб);</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копія паспорту (для учасників - фізичних осіб);</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lastRenderedPageBreak/>
              <w:t>•</w:t>
            </w:r>
            <w:r w:rsidRPr="003434C0">
              <w:rPr>
                <w:rFonts w:ascii="Times New Roman" w:eastAsia="Calibri" w:hAnsi="Times New Roman" w:cs="Times New Roman"/>
                <w:sz w:val="24"/>
                <w:szCs w:val="24"/>
                <w:lang w:val="uk-UA" w:eastAsia="uk-UA"/>
              </w:rPr>
              <w:tab/>
              <w:t>довідка, складена у довільній формі, яка містить відомості про підприємство:</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 xml:space="preserve">  а) реквізити (повна назва, адреса - юридична та фактична, телефон, факс, телефон для контактів, код ЄДРПОУ);</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 xml:space="preserve">  б) керівництво (посада, ім'я, по батькові, телефон для контактів) - для юридичних осіб;</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 xml:space="preserve">  в) інформація про реквізити банківського рахунку, за якими буде здійснюватися оплата за договором  в разі повідомлення про намір укласти договір).</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Гарантійний лист у довільній формі щодо застосування заходів із захисту довкілля.</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Лист-згода на обробку персональних даних.</w:t>
            </w:r>
          </w:p>
          <w:p w:rsidR="003434C0" w:rsidRPr="003434C0" w:rsidRDefault="003434C0" w:rsidP="000C6111">
            <w:pPr>
              <w:tabs>
                <w:tab w:val="left" w:pos="281"/>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w:t>
            </w:r>
            <w:r w:rsidRPr="003434C0">
              <w:rPr>
                <w:rFonts w:ascii="Times New Roman" w:eastAsia="Calibri" w:hAnsi="Times New Roman" w:cs="Times New Roman"/>
                <w:sz w:val="24"/>
                <w:szCs w:val="24"/>
                <w:lang w:val="uk-UA" w:eastAsia="uk-UA"/>
              </w:rPr>
              <w:tab/>
              <w:t>Лист у довільній формі, що Учасник не обмежений законодавством «Про санкції»</w:t>
            </w:r>
          </w:p>
          <w:p w:rsidR="003434C0" w:rsidRPr="003434C0" w:rsidRDefault="000C6111" w:rsidP="000C6111">
            <w:pPr>
              <w:tabs>
                <w:tab w:val="left" w:pos="281"/>
              </w:tabs>
              <w:spacing w:after="0" w:line="240" w:lineRule="auto"/>
              <w:jc w:val="both"/>
              <w:rPr>
                <w:rFonts w:ascii="Times New Roman" w:eastAsia="Calibri" w:hAnsi="Times New Roman" w:cs="Times New Roman"/>
                <w:sz w:val="24"/>
                <w:szCs w:val="24"/>
                <w:lang w:val="uk-UA" w:eastAsia="uk-UA"/>
              </w:rPr>
            </w:pPr>
            <w:r w:rsidRPr="000C6111">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 xml:space="preserve"> П</w:t>
            </w:r>
            <w:r w:rsidR="003434C0" w:rsidRPr="003434C0">
              <w:rPr>
                <w:rFonts w:ascii="Times New Roman" w:eastAsia="Calibri" w:hAnsi="Times New Roman" w:cs="Times New Roman"/>
                <w:sz w:val="24"/>
                <w:szCs w:val="24"/>
                <w:lang w:val="uk-UA" w:eastAsia="uk-UA"/>
              </w:rPr>
              <w:t>роект договору</w:t>
            </w:r>
            <w:r w:rsidR="00DE104B" w:rsidRPr="00DE104B">
              <w:rPr>
                <w:rFonts w:ascii="Times New Roman" w:eastAsia="Calibri" w:hAnsi="Times New Roman" w:cs="Times New Roman"/>
                <w:sz w:val="24"/>
                <w:szCs w:val="24"/>
                <w:lang w:eastAsia="uk-UA"/>
              </w:rPr>
              <w:t xml:space="preserve"> </w:t>
            </w:r>
            <w:r w:rsidR="00DE104B">
              <w:rPr>
                <w:rFonts w:ascii="Times New Roman" w:eastAsia="Calibri" w:hAnsi="Times New Roman" w:cs="Times New Roman"/>
                <w:sz w:val="24"/>
                <w:szCs w:val="24"/>
                <w:lang w:val="uk-UA" w:eastAsia="uk-UA"/>
              </w:rPr>
              <w:t>Додаток 3</w:t>
            </w:r>
            <w:r w:rsidR="00543A39">
              <w:rPr>
                <w:rFonts w:ascii="Times New Roman" w:eastAsia="Calibri" w:hAnsi="Times New Roman" w:cs="Times New Roman"/>
                <w:sz w:val="24"/>
                <w:szCs w:val="24"/>
                <w:lang w:val="uk-UA" w:eastAsia="uk-UA"/>
              </w:rPr>
              <w:t xml:space="preserve"> </w:t>
            </w:r>
            <w:r w:rsidR="003434C0" w:rsidRPr="003434C0">
              <w:rPr>
                <w:rFonts w:ascii="Times New Roman" w:eastAsia="Calibri" w:hAnsi="Times New Roman" w:cs="Times New Roman"/>
                <w:sz w:val="24"/>
                <w:szCs w:val="24"/>
                <w:lang w:val="uk-UA" w:eastAsia="uk-UA"/>
              </w:rPr>
              <w:t>про закупівлю товару, який повинен бути заповнений та підписаний уповноваженою на те особою учасника та містити печатку.</w:t>
            </w:r>
            <w:bookmarkStart w:id="2" w:name="n453"/>
            <w:bookmarkEnd w:id="2"/>
            <w:r w:rsidR="003434C0" w:rsidRPr="003434C0">
              <w:rPr>
                <w:rFonts w:ascii="Times New Roman" w:eastAsia="Calibri" w:hAnsi="Times New Roman" w:cs="Times New Roman"/>
                <w:sz w:val="24"/>
                <w:szCs w:val="24"/>
                <w:lang w:val="uk-UA" w:eastAsia="uk-UA"/>
              </w:rPr>
              <w:t xml:space="preserve"> Кожен учасник має право подати тільки одну тендерну пропозицію</w:t>
            </w:r>
          </w:p>
          <w:p w:rsidR="00617797" w:rsidRPr="00626C16" w:rsidRDefault="003434C0" w:rsidP="00617797">
            <w:pPr>
              <w:pStyle w:val="a5"/>
              <w:numPr>
                <w:ilvl w:val="0"/>
                <w:numId w:val="28"/>
              </w:numPr>
              <w:tabs>
                <w:tab w:val="left" w:pos="281"/>
              </w:tabs>
              <w:spacing w:after="0" w:line="240" w:lineRule="auto"/>
              <w:jc w:val="both"/>
              <w:rPr>
                <w:rFonts w:ascii="Times New Roman" w:hAnsi="Times New Roman"/>
                <w:sz w:val="24"/>
                <w:szCs w:val="24"/>
                <w:lang w:eastAsia="uk-UA"/>
              </w:rPr>
            </w:pPr>
            <w:r w:rsidRPr="003434C0">
              <w:rPr>
                <w:rFonts w:ascii="Times New Roman" w:hAnsi="Times New Roman"/>
                <w:sz w:val="24"/>
                <w:szCs w:val="24"/>
                <w:lang w:eastAsia="uk-UA"/>
              </w:rPr>
              <w:t xml:space="preserve"> </w:t>
            </w:r>
            <w:r w:rsidR="00617797" w:rsidRPr="00626C16">
              <w:rPr>
                <w:rFonts w:ascii="Times New Roman" w:hAnsi="Times New Roman"/>
                <w:sz w:val="24"/>
                <w:szCs w:val="24"/>
                <w:lang w:eastAsia="uk-UA"/>
              </w:rPr>
              <w:t xml:space="preserve">форма " ТЕНДЕРНА ПРОПОЗИЦІЯ", згідно </w:t>
            </w:r>
            <w:r w:rsidR="00617797">
              <w:rPr>
                <w:rFonts w:ascii="Times New Roman" w:hAnsi="Times New Roman"/>
                <w:sz w:val="24"/>
                <w:szCs w:val="24"/>
                <w:lang w:val="ru-RU" w:eastAsia="uk-UA"/>
              </w:rPr>
              <w:t>До</w:t>
            </w:r>
            <w:r w:rsidR="00617797" w:rsidRPr="00626C16">
              <w:rPr>
                <w:rFonts w:ascii="Times New Roman" w:hAnsi="Times New Roman"/>
                <w:sz w:val="24"/>
                <w:szCs w:val="24"/>
                <w:lang w:eastAsia="uk-UA"/>
              </w:rPr>
              <w:t>датку №1</w:t>
            </w:r>
          </w:p>
          <w:p w:rsidR="003434C0" w:rsidRPr="00617797" w:rsidRDefault="003434C0" w:rsidP="003434C0">
            <w:pPr>
              <w:spacing w:after="0" w:line="240" w:lineRule="auto"/>
              <w:rPr>
                <w:rFonts w:ascii="Times New Roman" w:eastAsia="Calibri" w:hAnsi="Times New Roman" w:cs="Times New Roman"/>
                <w:sz w:val="24"/>
                <w:szCs w:val="24"/>
                <w:lang w:eastAsia="uk-UA"/>
              </w:rPr>
            </w:pP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r w:rsidRPr="003434C0">
              <w:rPr>
                <w:rFonts w:ascii="Times New Roman" w:eastAsia="Calibri" w:hAnsi="Times New Roman" w:cs="Times New Roman"/>
                <w:sz w:val="24"/>
                <w:szCs w:val="24"/>
                <w:lang w:val="uk-UA"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r w:rsidRPr="003434C0">
              <w:rPr>
                <w:rFonts w:ascii="Times New Roman" w:eastAsia="Calibri" w:hAnsi="Times New Roman" w:cs="Times New Roman"/>
                <w:sz w:val="24"/>
                <w:szCs w:val="24"/>
                <w:lang w:val="uk-UA" w:eastAsia="uk-UA"/>
              </w:rPr>
              <w:t>1.1.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Pr="003434C0">
              <w:rPr>
                <w:rFonts w:ascii="Times New Roman" w:eastAsia="Calibri" w:hAnsi="Times New Roman" w:cs="Times New Roman"/>
                <w:sz w:val="24"/>
                <w:szCs w:val="24"/>
                <w:lang w:eastAsia="uk-UA"/>
              </w:rPr>
              <w:t>2</w:t>
            </w:r>
            <w:r w:rsidRPr="003434C0">
              <w:rPr>
                <w:rFonts w:ascii="Times New Roman" w:eastAsia="Calibri" w:hAnsi="Times New Roman" w:cs="Times New Roman"/>
                <w:sz w:val="24"/>
                <w:szCs w:val="24"/>
                <w:lang w:val="uk-UA" w:eastAsia="uk-UA"/>
              </w:rPr>
              <w:t>. цієї документації.</w:t>
            </w: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p>
          <w:p w:rsidR="003434C0" w:rsidRPr="003434C0" w:rsidRDefault="003434C0" w:rsidP="000C6111">
            <w:pPr>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w:t>
            </w:r>
            <w:r w:rsidRPr="003434C0">
              <w:rPr>
                <w:rFonts w:ascii="Times New Roman" w:eastAsia="Calibri" w:hAnsi="Times New Roman" w:cs="Times New Roman"/>
                <w:sz w:val="24"/>
                <w:szCs w:val="24"/>
                <w:lang w:eastAsia="uk-UA"/>
              </w:rPr>
              <w:t>2</w:t>
            </w:r>
            <w:r w:rsidRPr="003434C0">
              <w:rPr>
                <w:rFonts w:ascii="Times New Roman" w:eastAsia="Calibri" w:hAnsi="Times New Roman" w:cs="Times New Roman"/>
                <w:sz w:val="24"/>
                <w:szCs w:val="24"/>
                <w:lang w:val="uk-UA" w:eastAsia="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w:t>
            </w:r>
            <w:r w:rsidRPr="003434C0">
              <w:rPr>
                <w:rFonts w:ascii="Times New Roman" w:eastAsia="Calibri" w:hAnsi="Times New Roman" w:cs="Times New Roman"/>
                <w:sz w:val="24"/>
                <w:szCs w:val="24"/>
                <w:lang w:val="uk-UA" w:eastAsia="uk-UA"/>
              </w:rPr>
              <w:lastRenderedPageBreak/>
              <w:t>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r w:rsidRPr="003434C0">
              <w:rPr>
                <w:rFonts w:ascii="Times New Roman" w:eastAsia="Calibri"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434C0" w:rsidRPr="003434C0" w:rsidRDefault="003434C0" w:rsidP="000C6111">
            <w:pPr>
              <w:spacing w:after="0" w:line="240" w:lineRule="auto"/>
              <w:jc w:val="both"/>
              <w:rPr>
                <w:rFonts w:ascii="Times New Roman" w:eastAsia="Calibri" w:hAnsi="Times New Roman" w:cs="Times New Roman"/>
                <w:sz w:val="24"/>
                <w:szCs w:val="24"/>
                <w:lang w:eastAsia="uk-UA"/>
              </w:rPr>
            </w:pPr>
          </w:p>
          <w:p w:rsidR="003434C0" w:rsidRPr="003434C0" w:rsidRDefault="003434C0" w:rsidP="000C6111">
            <w:pPr>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w:t>
            </w:r>
            <w:r w:rsidRPr="003434C0">
              <w:rPr>
                <w:rFonts w:ascii="Times New Roman" w:eastAsia="Calibri" w:hAnsi="Times New Roman" w:cs="Times New Roman"/>
                <w:sz w:val="24"/>
                <w:szCs w:val="24"/>
                <w:lang w:eastAsia="uk-UA"/>
              </w:rPr>
              <w:t>3</w:t>
            </w:r>
            <w:r w:rsidRPr="003434C0">
              <w:rPr>
                <w:rFonts w:ascii="Times New Roman" w:eastAsia="Calibri" w:hAnsi="Times New Roman" w:cs="Times New Roman"/>
                <w:sz w:val="24"/>
                <w:szCs w:val="24"/>
                <w:lang w:val="uk-UA"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4C0" w:rsidRDefault="003434C0" w:rsidP="000C6111">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bookmarkStart w:id="3" w:name="n461"/>
            <w:bookmarkEnd w:id="3"/>
            <w:r w:rsidR="000C3DDF">
              <w:rPr>
                <w:rFonts w:ascii="Times New Roman" w:eastAsia="Calibri" w:hAnsi="Times New Roman" w:cs="Times New Roman"/>
                <w:sz w:val="24"/>
                <w:szCs w:val="24"/>
                <w:lang w:val="uk-UA" w:eastAsia="uk-UA"/>
              </w:rPr>
              <w:t>.</w:t>
            </w:r>
          </w:p>
          <w:p w:rsidR="003434C0" w:rsidRPr="003434C0" w:rsidRDefault="000C3DDF" w:rsidP="000C3DDF">
            <w:pPr>
              <w:spacing w:before="100" w:beforeAutospacing="1" w:after="100" w:afterAutospacing="1" w:line="240" w:lineRule="auto"/>
              <w:jc w:val="both"/>
              <w:rPr>
                <w:rFonts w:ascii="Times New Roman" w:eastAsia="Calibri" w:hAnsi="Times New Roman" w:cs="Times New Roman"/>
                <w:sz w:val="24"/>
                <w:szCs w:val="24"/>
                <w:lang w:val="uk-UA" w:eastAsia="ru-RU"/>
              </w:rPr>
            </w:pPr>
            <w:r w:rsidRPr="000C3DDF">
              <w:rPr>
                <w:rFonts w:ascii="Times New Roman" w:eastAsia="Calibri" w:hAnsi="Times New Roman" w:cs="Times New Roman"/>
                <w:b/>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торгів</w:t>
            </w:r>
            <w:r w:rsidRPr="000C3DDF">
              <w:rPr>
                <w:rFonts w:ascii="Times New Roman" w:eastAsia="Calibri" w:hAnsi="Times New Roman" w:cs="Times New Roman"/>
                <w:sz w:val="24"/>
                <w:szCs w:val="24"/>
                <w:lang w:val="uk-UA" w:eastAsia="uk-UA"/>
              </w:rPr>
              <w:t>. У разі, подання учасником тендерної пропозиції із вартістю, більше ніж очікувана, така пропозиція буде відхилен</w:t>
            </w:r>
            <w:r w:rsidR="002C1DDA">
              <w:rPr>
                <w:rFonts w:ascii="Times New Roman" w:eastAsia="Calibri" w:hAnsi="Times New Roman" w:cs="Times New Roman"/>
                <w:sz w:val="24"/>
                <w:szCs w:val="24"/>
                <w:lang w:val="uk-UA" w:eastAsia="uk-UA"/>
              </w:rPr>
              <w:t>а</w:t>
            </w:r>
            <w:r w:rsidRPr="000C3DDF">
              <w:rPr>
                <w:rFonts w:ascii="Times New Roman" w:eastAsia="Calibri" w:hAnsi="Times New Roman" w:cs="Times New Roman"/>
                <w:sz w:val="24"/>
                <w:szCs w:val="24"/>
                <w:lang w:val="uk-UA" w:eastAsia="uk-UA"/>
              </w:rPr>
              <w:t>, відповідно до Постанови № 1178.</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2. Забезпечення тендерних пропозиції </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rPr>
              <w:t xml:space="preserve">Забезпечення </w:t>
            </w:r>
            <w:r w:rsidRPr="003434C0">
              <w:rPr>
                <w:rFonts w:ascii="Times New Roman" w:eastAsia="Calibri" w:hAnsi="Times New Roman" w:cs="Times New Roman"/>
                <w:sz w:val="24"/>
                <w:szCs w:val="24"/>
                <w:lang w:val="uk-UA" w:eastAsia="ru-RU"/>
              </w:rPr>
              <w:t>пропозиції конкурсних торгів</w:t>
            </w:r>
            <w:r w:rsidRPr="003434C0">
              <w:rPr>
                <w:rFonts w:ascii="Times New Roman" w:eastAsia="Calibri" w:hAnsi="Times New Roman" w:cs="Times New Roman"/>
                <w:sz w:val="24"/>
                <w:szCs w:val="24"/>
                <w:lang w:val="uk-UA"/>
              </w:rPr>
              <w:t xml:space="preserve"> не вимагається</w:t>
            </w:r>
          </w:p>
        </w:tc>
      </w:tr>
      <w:tr w:rsidR="003434C0" w:rsidRPr="003434C0" w:rsidTr="00397A3E">
        <w:tc>
          <w:tcPr>
            <w:tcW w:w="2519"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 xml:space="preserve">3. Умови повернення чи неповернення забезпечення тендерних пропозиції </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rPr>
              <w:t xml:space="preserve">Відсутні, через те, що забезпечення </w:t>
            </w:r>
            <w:r w:rsidRPr="003434C0">
              <w:rPr>
                <w:rFonts w:ascii="Times New Roman" w:eastAsia="Calibri" w:hAnsi="Times New Roman" w:cs="Times New Roman"/>
                <w:sz w:val="24"/>
                <w:szCs w:val="24"/>
                <w:lang w:val="uk-UA" w:eastAsia="ru-RU"/>
              </w:rPr>
              <w:t>пропозиції конкурсних торгів</w:t>
            </w:r>
            <w:r w:rsidRPr="003434C0">
              <w:rPr>
                <w:rFonts w:ascii="Times New Roman" w:eastAsia="Calibri" w:hAnsi="Times New Roman" w:cs="Times New Roman"/>
                <w:sz w:val="24"/>
                <w:szCs w:val="24"/>
                <w:lang w:val="uk-UA"/>
              </w:rPr>
              <w:t xml:space="preserve"> не вимагається</w:t>
            </w:r>
          </w:p>
        </w:tc>
      </w:tr>
      <w:tr w:rsidR="003434C0" w:rsidRPr="003434C0" w:rsidTr="00397A3E">
        <w:trPr>
          <w:trHeight w:val="2400"/>
        </w:trPr>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4"/>
              <w:rPr>
                <w:rFonts w:ascii="Times New Roman" w:eastAsia="Calibri" w:hAnsi="Times New Roman" w:cs="Times New Roman"/>
                <w:b/>
                <w:bCs/>
                <w:sz w:val="24"/>
                <w:szCs w:val="24"/>
              </w:rPr>
            </w:pPr>
            <w:r w:rsidRPr="003434C0">
              <w:rPr>
                <w:rFonts w:ascii="Times New Roman" w:eastAsia="Calibri" w:hAnsi="Times New Roman" w:cs="Times New Roman"/>
                <w:b/>
                <w:bCs/>
                <w:sz w:val="24"/>
                <w:szCs w:val="24"/>
                <w:lang w:val="uk-UA"/>
              </w:rPr>
              <w:lastRenderedPageBreak/>
              <w:t>4. Строк дії тендерної пропозиції, протягом якого тендерні пропозиції вважаються дійсними</w:t>
            </w:r>
          </w:p>
        </w:tc>
        <w:tc>
          <w:tcPr>
            <w:tcW w:w="7618" w:type="dxa"/>
            <w:tcBorders>
              <w:top w:val="single" w:sz="4" w:space="0" w:color="auto"/>
              <w:left w:val="single" w:sz="4" w:space="0" w:color="auto"/>
              <w:bottom w:val="single" w:sz="4" w:space="0" w:color="auto"/>
              <w:right w:val="single" w:sz="4" w:space="0" w:color="auto"/>
            </w:tcBorders>
            <w:hideMark/>
          </w:tcPr>
          <w:p w:rsidR="003434C0" w:rsidRPr="003434C0" w:rsidRDefault="003434C0" w:rsidP="000C3DDF">
            <w:pPr>
              <w:spacing w:before="100" w:beforeAutospacing="1"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Тендерні пропозиції вважаються дійсними протягом 90 днів із дати кінцевого строку подання тендерних пропозицій.</w:t>
            </w:r>
          </w:p>
          <w:p w:rsidR="003434C0" w:rsidRPr="003434C0" w:rsidRDefault="003434C0" w:rsidP="000C3DDF">
            <w:pPr>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34C0" w:rsidRPr="003434C0" w:rsidRDefault="003434C0" w:rsidP="000C3DDF">
            <w:pPr>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eastAsia="uk-UA"/>
              </w:rPr>
              <w:t xml:space="preserve">- </w:t>
            </w:r>
            <w:r w:rsidRPr="003434C0">
              <w:rPr>
                <w:rFonts w:ascii="Times New Roman" w:eastAsia="Calibri" w:hAnsi="Times New Roman" w:cs="Times New Roman"/>
                <w:sz w:val="24"/>
                <w:szCs w:val="24"/>
                <w:lang w:val="uk-UA" w:eastAsia="uk-UA"/>
              </w:rPr>
              <w:t>відхилити таку вимогу;</w:t>
            </w:r>
          </w:p>
          <w:p w:rsidR="003434C0" w:rsidRPr="003434C0" w:rsidRDefault="003434C0" w:rsidP="000C3DDF">
            <w:pPr>
              <w:spacing w:after="0" w:line="240" w:lineRule="auto"/>
              <w:jc w:val="both"/>
              <w:rPr>
                <w:rFonts w:ascii="Times New Roman" w:eastAsia="Calibri" w:hAnsi="Times New Roman" w:cs="Times New Roman"/>
                <w:sz w:val="24"/>
                <w:szCs w:val="24"/>
                <w:lang w:eastAsia="uk-UA"/>
              </w:rPr>
            </w:pPr>
            <w:r w:rsidRPr="003434C0">
              <w:rPr>
                <w:rFonts w:ascii="Times New Roman" w:eastAsia="Calibri" w:hAnsi="Times New Roman" w:cs="Times New Roman"/>
                <w:sz w:val="24"/>
                <w:szCs w:val="24"/>
                <w:lang w:eastAsia="uk-UA"/>
              </w:rPr>
              <w:t xml:space="preserve">- </w:t>
            </w:r>
            <w:r w:rsidRPr="003434C0">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w:t>
            </w:r>
          </w:p>
        </w:tc>
      </w:tr>
      <w:tr w:rsidR="003434C0" w:rsidRPr="00FD4B72" w:rsidTr="00397A3E">
        <w:trPr>
          <w:trHeight w:val="900"/>
        </w:trPr>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widowControl w:val="0"/>
              <w:spacing w:after="0" w:line="240" w:lineRule="auto"/>
              <w:contextualSpacing/>
              <w:rPr>
                <w:rFonts w:ascii="Times New Roman" w:eastAsia="Times New Roman" w:hAnsi="Times New Roman" w:cs="Calibri"/>
                <w:b/>
                <w:sz w:val="24"/>
                <w:szCs w:val="24"/>
                <w:lang w:val="uk-UA"/>
              </w:rPr>
            </w:pPr>
            <w:r w:rsidRPr="003434C0">
              <w:rPr>
                <w:rFonts w:ascii="Times New Roman" w:eastAsia="Times New Roman" w:hAnsi="Times New Roman" w:cs="Calibri"/>
                <w:b/>
                <w:sz w:val="24"/>
                <w:szCs w:val="24"/>
              </w:rPr>
              <w:t xml:space="preserve">5. </w:t>
            </w:r>
            <w:r w:rsidRPr="003434C0">
              <w:rPr>
                <w:rFonts w:ascii="Times New Roman" w:eastAsia="Times New Roman" w:hAnsi="Times New Roman" w:cs="Calibri"/>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434C0" w:rsidRPr="003434C0" w:rsidRDefault="003434C0" w:rsidP="003434C0">
            <w:pPr>
              <w:widowControl w:val="0"/>
              <w:spacing w:after="0" w:line="240" w:lineRule="auto"/>
              <w:contextualSpacing/>
              <w:rPr>
                <w:rFonts w:ascii="Times New Roman" w:eastAsia="Calibri" w:hAnsi="Times New Roman" w:cs="Calibri"/>
                <w:b/>
                <w:sz w:val="24"/>
                <w:szCs w:val="24"/>
                <w:lang w:eastAsia="uk-UA"/>
              </w:rPr>
            </w:pPr>
            <w:r w:rsidRPr="003434C0">
              <w:rPr>
                <w:rFonts w:ascii="Times New Roman" w:eastAsia="Times New Roman" w:hAnsi="Times New Roman" w:cs="Calibri"/>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shd w:val="clear" w:color="auto" w:fill="FFFFFF"/>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1) наявність в учасника процедури закупівлі обладнання, матеріально-технічної бази та технологій;</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2) наявність в учасника процедури закупівлі працівників відповідної кваліфікації, які мають необхідні знання та досвід;</w:t>
            </w:r>
          </w:p>
          <w:p w:rsidR="003434C0" w:rsidRPr="00CF4ED2" w:rsidRDefault="003434C0" w:rsidP="00CF4ED2">
            <w:pPr>
              <w:spacing w:after="0" w:line="240" w:lineRule="auto"/>
              <w:ind w:right="22"/>
              <w:rPr>
                <w:rFonts w:ascii="Times New Roman" w:eastAsia="Times New Roman" w:hAnsi="Times New Roman" w:cs="Times New Roman"/>
                <w:b/>
                <w:sz w:val="24"/>
                <w:szCs w:val="24"/>
                <w:u w:val="single"/>
                <w:lang w:val="uk-UA" w:eastAsia="uk-UA"/>
              </w:rPr>
            </w:pPr>
            <w:r w:rsidRPr="003434C0">
              <w:rPr>
                <w:rFonts w:ascii="Times New Roman" w:eastAsia="Times New Roman" w:hAnsi="Times New Roman" w:cs="Times New Roman"/>
                <w:b/>
                <w:sz w:val="24"/>
                <w:szCs w:val="24"/>
                <w:u w:val="single"/>
                <w:lang w:val="uk-UA" w:eastAsia="uk-UA"/>
              </w:rPr>
              <w:t>Спосіб документального підтвердження відповідності учасників вище зазначеним критеріям:</w:t>
            </w:r>
          </w:p>
          <w:p w:rsidR="003434C0" w:rsidRPr="003434C0" w:rsidRDefault="003434C0" w:rsidP="003434C0">
            <w:pPr>
              <w:spacing w:after="0" w:line="240" w:lineRule="auto"/>
              <w:jc w:val="both"/>
              <w:rPr>
                <w:rFonts w:ascii="Times New Roman" w:eastAsia="Times New Roman" w:hAnsi="Times New Roman" w:cs="Times New Roman"/>
                <w:iCs/>
                <w:sz w:val="20"/>
                <w:szCs w:val="20"/>
                <w:lang w:val="uk-UA" w:eastAsia="uk-UA"/>
              </w:rPr>
            </w:pPr>
          </w:p>
          <w:p w:rsidR="003434C0" w:rsidRPr="003434C0" w:rsidRDefault="00CF4ED2" w:rsidP="003434C0">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uk-UA"/>
              </w:rPr>
              <w:t>1</w:t>
            </w:r>
            <w:r w:rsidR="003434C0" w:rsidRPr="003434C0">
              <w:rPr>
                <w:rFonts w:ascii="Times New Roman" w:eastAsia="Times New Roman" w:hAnsi="Times New Roman" w:cs="Times New Roman"/>
                <w:sz w:val="24"/>
                <w:szCs w:val="24"/>
                <w:lang w:val="uk-UA" w:eastAsia="uk-UA"/>
              </w:rPr>
              <w:t xml:space="preserve">. Довідка </w:t>
            </w:r>
            <w:r w:rsidR="003434C0" w:rsidRPr="003434C0">
              <w:rPr>
                <w:rFonts w:ascii="Times New Roman" w:eastAsia="Times New Roman" w:hAnsi="Times New Roman" w:cs="Times New Roman"/>
                <w:i/>
                <w:sz w:val="24"/>
                <w:szCs w:val="24"/>
                <w:lang w:val="uk-UA" w:eastAsia="uk-UA"/>
              </w:rPr>
              <w:t>(у довільній формі за підписом керівника або уповноваженої особи Учасника та завірена печаткою Учасника)</w:t>
            </w:r>
            <w:r w:rsidR="003434C0" w:rsidRPr="003434C0">
              <w:rPr>
                <w:rFonts w:ascii="Times New Roman" w:eastAsia="Times New Roman" w:hAnsi="Times New Roman" w:cs="Times New Roman"/>
                <w:sz w:val="24"/>
                <w:szCs w:val="24"/>
                <w:lang w:val="uk-UA" w:eastAsia="uk-UA"/>
              </w:rPr>
              <w:t xml:space="preserve"> про наявність обладнання та матеріально-технічної бази, в якій вказати найменування обладнання, кількість, власне чи орендоване</w:t>
            </w:r>
            <w:r w:rsidR="006D0E57">
              <w:rPr>
                <w:rFonts w:ascii="Times New Roman" w:eastAsia="Times New Roman" w:hAnsi="Times New Roman" w:cs="Times New Roman"/>
                <w:sz w:val="24"/>
                <w:szCs w:val="24"/>
                <w:lang w:val="uk-UA" w:eastAsia="uk-UA"/>
              </w:rPr>
              <w:t xml:space="preserve"> </w:t>
            </w:r>
            <w:r w:rsidR="003434C0" w:rsidRPr="003434C0">
              <w:rPr>
                <w:rFonts w:ascii="Times New Roman" w:eastAsia="Times New Roman" w:hAnsi="Times New Roman" w:cs="Times New Roman"/>
                <w:i/>
                <w:sz w:val="24"/>
                <w:szCs w:val="24"/>
                <w:lang w:val="uk-UA" w:eastAsia="uk-UA"/>
              </w:rPr>
              <w:t>(довідка повинна стосуватись предмета закупівлі).</w:t>
            </w:r>
            <w:r w:rsidR="003434C0" w:rsidRPr="003434C0">
              <w:rPr>
                <w:rFonts w:ascii="Times New Roman" w:eastAsia="Times New Roman" w:hAnsi="Times New Roman" w:cs="Times New Roman"/>
                <w:i/>
                <w:sz w:val="24"/>
                <w:szCs w:val="24"/>
                <w:lang w:val="uk-UA" w:eastAsia="ru-RU"/>
              </w:rPr>
              <w:t xml:space="preserve"> </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Times New Roman" w:hAnsi="Times New Roman" w:cs="Times New Roman"/>
                <w:sz w:val="24"/>
                <w:szCs w:val="24"/>
                <w:lang w:val="uk-UA" w:eastAsia="ru-RU"/>
              </w:rPr>
              <w:t>3</w:t>
            </w:r>
            <w:r w:rsidRPr="003434C0">
              <w:rPr>
                <w:rFonts w:ascii="Times New Roman" w:eastAsia="Times New Roman" w:hAnsi="Times New Roman" w:cs="Times New Roman"/>
                <w:i/>
                <w:sz w:val="24"/>
                <w:szCs w:val="24"/>
                <w:lang w:val="uk-UA" w:eastAsia="ru-RU"/>
              </w:rPr>
              <w:t>.</w:t>
            </w:r>
            <w:r w:rsidRPr="003434C0">
              <w:rPr>
                <w:rFonts w:ascii="Times New Roman" w:eastAsia="Times New Roman" w:hAnsi="Times New Roman" w:cs="Times New Roman"/>
                <w:sz w:val="24"/>
                <w:szCs w:val="24"/>
                <w:shd w:val="clear" w:color="auto" w:fill="FFFFFF"/>
                <w:lang w:val="uk-UA" w:eastAsia="ru-RU"/>
              </w:rPr>
              <w:t xml:space="preserve"> </w:t>
            </w:r>
            <w:r w:rsidR="00E810A8" w:rsidRPr="00E810A8">
              <w:rPr>
                <w:rFonts w:ascii="Times New Roman" w:eastAsia="Times New Roman" w:hAnsi="Times New Roman" w:cs="Times New Roman"/>
                <w:sz w:val="24"/>
                <w:szCs w:val="24"/>
                <w:shd w:val="clear" w:color="auto" w:fill="FFFFFF"/>
                <w:lang w:val="uk-UA" w:eastAsia="ru-RU"/>
              </w:rPr>
              <w:t>Довідка (у довільній формі за підписом керівника або уповноваженої особи Учасника та завірена печаткою Учасника) про наявність працівників відповідної кваліфікації, які мають необхідні знання та досвід, в якій вказати кількість працівників, прізвище, ім’я, по батькові працівника, посади, які вони обіймають, рівень кваліфікації працівників а саме освіта</w:t>
            </w:r>
            <w:r w:rsidR="006D0E57">
              <w:rPr>
                <w:rFonts w:ascii="Times New Roman" w:eastAsia="Times New Roman" w:hAnsi="Times New Roman" w:cs="Times New Roman"/>
                <w:sz w:val="24"/>
                <w:szCs w:val="24"/>
                <w:shd w:val="clear" w:color="auto" w:fill="FFFFFF"/>
                <w:lang w:val="uk-UA" w:eastAsia="ru-RU"/>
              </w:rPr>
              <w:t>.</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0C3DDF" w:rsidRDefault="003434C0"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5.</w:t>
            </w:r>
            <w:r w:rsidR="006D0E57">
              <w:rPr>
                <w:rFonts w:ascii="Times New Roman" w:eastAsia="Calibri" w:hAnsi="Times New Roman" w:cs="Times New Roman"/>
                <w:color w:val="000000"/>
                <w:sz w:val="24"/>
                <w:szCs w:val="24"/>
                <w:lang w:val="uk-UA" w:eastAsia="uk-UA"/>
              </w:rPr>
              <w:t>2</w:t>
            </w:r>
            <w:r w:rsidRPr="003434C0">
              <w:rPr>
                <w:rFonts w:ascii="Times New Roman" w:eastAsia="Calibri" w:hAnsi="Times New Roman" w:cs="Times New Roman"/>
                <w:color w:val="000000"/>
                <w:sz w:val="24"/>
                <w:szCs w:val="24"/>
                <w:lang w:val="uk-UA" w:eastAsia="uk-UA"/>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C3DDF" w:rsidRPr="003434C0"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w:t>
            </w:r>
            <w:r>
              <w:rPr>
                <w:rFonts w:ascii="Times New Roman" w:eastAsia="Calibri" w:hAnsi="Times New Roman" w:cs="Times New Roman"/>
                <w:color w:val="000000"/>
                <w:sz w:val="24"/>
                <w:szCs w:val="24"/>
                <w:lang w:val="uk-UA" w:eastAsia="uk-UA"/>
              </w:rPr>
              <w:t xml:space="preserve"> подання тендерної пропозиції. </w:t>
            </w:r>
            <w:r w:rsidRPr="000C3DDF">
              <w:rPr>
                <w:rFonts w:ascii="Times New Roman" w:eastAsia="Calibri" w:hAnsi="Times New Roman" w:cs="Times New Roman"/>
                <w:color w:val="000000"/>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eastAsia="Calibri" w:hAnsi="Times New Roman" w:cs="Times New Roman"/>
                <w:color w:val="000000"/>
                <w:sz w:val="24"/>
                <w:szCs w:val="24"/>
                <w:lang w:val="uk-UA" w:eastAsia="uk-UA"/>
              </w:rPr>
              <w:t>.</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3434C0">
              <w:rPr>
                <w:rFonts w:ascii="Times New Roman" w:eastAsia="Calibri" w:hAnsi="Times New Roman" w:cs="Times New Roman"/>
                <w:color w:val="000000"/>
                <w:sz w:val="24"/>
                <w:szCs w:val="24"/>
                <w:lang w:val="uk-UA" w:eastAsia="uk-UA"/>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A14C5"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 xml:space="preserve">5) </w:t>
            </w:r>
            <w:r w:rsidR="00BA14C5" w:rsidRPr="00BA14C5">
              <w:rPr>
                <w:rFonts w:ascii="Times New Roman" w:eastAsia="Calibri" w:hAnsi="Times New Roman" w:cs="Times New Roman"/>
                <w:color w:val="000000"/>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4C5"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 xml:space="preserve">6) </w:t>
            </w:r>
            <w:r w:rsidR="00BA14C5" w:rsidRPr="00BA14C5">
              <w:rPr>
                <w:rFonts w:ascii="Times New Roman" w:eastAsia="Calibri" w:hAnsi="Times New Roman" w:cs="Times New Roman"/>
                <w:color w:val="000000"/>
                <w:sz w:val="24"/>
                <w:szCs w:val="24"/>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3434C0">
              <w:rPr>
                <w:rFonts w:ascii="Times New Roman" w:eastAsia="Calibri" w:hAnsi="Times New Roman" w:cs="Times New Roman"/>
                <w:color w:val="000000"/>
                <w:sz w:val="24"/>
                <w:szCs w:val="24"/>
                <w:lang w:val="uk-UA" w:eastAsia="uk-UA"/>
              </w:rPr>
              <w:lastRenderedPageBreak/>
              <w:t>правопорушення, пов’язаного з використанням дитячої праці чи будь-якими формами торгівлі людьми;</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3434C0">
              <w:rPr>
                <w:rFonts w:ascii="Times New Roman" w:eastAsia="Calibri" w:hAnsi="Times New Roman" w:cs="Times New Roman"/>
                <w:color w:val="000000"/>
                <w:sz w:val="24"/>
                <w:szCs w:val="24"/>
                <w:lang w:val="uk-UA" w:eastAsia="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434C0" w:rsidRPr="003434C0" w:rsidRDefault="003434C0"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0C3DDF" w:rsidRP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5.</w:t>
            </w:r>
            <w:r w:rsidR="006D0E57">
              <w:rPr>
                <w:rFonts w:ascii="Times New Roman" w:eastAsia="Calibri" w:hAnsi="Times New Roman" w:cs="Times New Roman"/>
                <w:color w:val="000000"/>
                <w:sz w:val="24"/>
                <w:szCs w:val="24"/>
                <w:lang w:val="uk-UA" w:eastAsia="uk-UA"/>
              </w:rPr>
              <w:t>3</w:t>
            </w:r>
            <w:r w:rsidRPr="000C3DDF">
              <w:rPr>
                <w:rFonts w:ascii="Times New Roman" w:eastAsia="Calibri" w:hAnsi="Times New Roman" w:cs="Times New Roman"/>
                <w:color w:val="000000"/>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C3DDF" w:rsidRP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5.</w:t>
            </w:r>
            <w:r w:rsidR="006D0E57">
              <w:rPr>
                <w:rFonts w:ascii="Times New Roman" w:eastAsia="Calibri" w:hAnsi="Times New Roman" w:cs="Times New Roman"/>
                <w:color w:val="000000"/>
                <w:sz w:val="24"/>
                <w:szCs w:val="24"/>
                <w:lang w:val="uk-UA" w:eastAsia="uk-UA"/>
              </w:rPr>
              <w:t>4</w:t>
            </w:r>
            <w:r w:rsidRPr="000C3DDF">
              <w:rPr>
                <w:rFonts w:ascii="Times New Roman" w:eastAsia="Calibri" w:hAnsi="Times New Roman" w:cs="Times New Roman"/>
                <w:color w:val="000000"/>
                <w:sz w:val="24"/>
                <w:szCs w:val="24"/>
                <w:lang w:val="uk-UA" w:eastAsia="uk-UA"/>
              </w:rPr>
              <w:t xml:space="preserve">. </w:t>
            </w:r>
            <w:r w:rsidRPr="000C3DDF">
              <w:rPr>
                <w:rFonts w:ascii="Times New Roman" w:eastAsia="Calibri" w:hAnsi="Times New Roman" w:cs="Times New Roman"/>
                <w:b/>
                <w:color w:val="000000"/>
                <w:sz w:val="24"/>
                <w:szCs w:val="24"/>
                <w:lang w:val="uk-UA" w:eastAsia="uk-UA"/>
              </w:rPr>
              <w:t>Переможець процедури закупівлі</w:t>
            </w:r>
            <w:r w:rsidRPr="000C3DDF">
              <w:rPr>
                <w:rFonts w:ascii="Times New Roman" w:eastAsia="Calibri" w:hAnsi="Times New Roman" w:cs="Times New Roman"/>
                <w:color w:val="000000"/>
                <w:sz w:val="24"/>
                <w:szCs w:val="24"/>
                <w:lang w:val="uk-UA" w:eastAsia="uk-UA"/>
              </w:rPr>
              <w:t xml:space="preserve">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w:t>
            </w:r>
          </w:p>
          <w:p w:rsid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0C3DDF" w:rsidRP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0C3DDF" w:rsidRDefault="000C3DDF" w:rsidP="000C3DDF">
            <w:pPr>
              <w:pStyle w:val="a5"/>
              <w:numPr>
                <w:ilvl w:val="0"/>
                <w:numId w:val="27"/>
              </w:numPr>
              <w:shd w:val="clear" w:color="auto" w:fill="FFFFFF"/>
              <w:tabs>
                <w:tab w:val="left" w:pos="281"/>
              </w:tabs>
              <w:spacing w:after="0" w:line="240" w:lineRule="auto"/>
              <w:ind w:left="0" w:hanging="3"/>
              <w:jc w:val="both"/>
              <w:rPr>
                <w:rFonts w:ascii="Times New Roman" w:hAnsi="Times New Roman"/>
                <w:color w:val="000000"/>
                <w:sz w:val="24"/>
                <w:szCs w:val="24"/>
                <w:lang w:eastAsia="uk-UA"/>
              </w:rPr>
            </w:pPr>
            <w:r w:rsidRPr="000C3DDF">
              <w:rPr>
                <w:rFonts w:ascii="Times New Roman" w:hAnsi="Times New Roman"/>
                <w:color w:val="000000"/>
                <w:sz w:val="24"/>
                <w:szCs w:val="24"/>
                <w:lang w:eastAsia="uk-UA"/>
              </w:rPr>
              <w:t xml:space="preserve">Довідку про те, що службову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що містить інформацію  не більш тридцятиденної давнини на момент  оприлюднення її в електронній системі закупівель, надається у формі витягу з інформаційно-аналітичної системи «Облік відомостей про притягнення особи до кримінальної відповідальності та </w:t>
            </w:r>
            <w:r w:rsidRPr="000C3DDF">
              <w:rPr>
                <w:rFonts w:ascii="Times New Roman" w:hAnsi="Times New Roman"/>
                <w:color w:val="000000"/>
                <w:sz w:val="24"/>
                <w:szCs w:val="24"/>
                <w:lang w:eastAsia="uk-UA"/>
              </w:rPr>
              <w:lastRenderedPageBreak/>
              <w:t>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0C3DDF" w:rsidRPr="000C3DDF" w:rsidRDefault="000C3DDF" w:rsidP="000C3DDF">
            <w:pPr>
              <w:pStyle w:val="a5"/>
              <w:shd w:val="clear" w:color="auto" w:fill="FFFFFF"/>
              <w:tabs>
                <w:tab w:val="left" w:pos="281"/>
              </w:tabs>
              <w:spacing w:after="0" w:line="240" w:lineRule="auto"/>
              <w:ind w:left="0" w:hanging="3"/>
              <w:jc w:val="both"/>
              <w:rPr>
                <w:rFonts w:ascii="Times New Roman" w:hAnsi="Times New Roman"/>
                <w:color w:val="000000"/>
                <w:sz w:val="24"/>
                <w:szCs w:val="24"/>
                <w:lang w:eastAsia="uk-UA"/>
              </w:rPr>
            </w:pPr>
          </w:p>
          <w:p w:rsid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2. Довідка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Довідка, що містить інформацію  не більш тридцятиденної давнини на момент  оприлюднення її в електронній системі закупівель,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0C3DDF" w:rsidRP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3. Довідка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Довідка, що містить інформацію  не більш тридцятиденної давнини на момент  оприлюднення її в електронній системі закупівель,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0C3DDF" w:rsidRPr="000C3DDF" w:rsidRDefault="000C3DDF" w:rsidP="000C3DDF">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3434C0" w:rsidRPr="003434C0" w:rsidRDefault="000C3DDF" w:rsidP="003434C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C3DDF">
              <w:rPr>
                <w:rFonts w:ascii="Times New Roman" w:eastAsia="Calibri" w:hAnsi="Times New Roman" w:cs="Times New Roman"/>
                <w:color w:val="000000"/>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w:t>
            </w:r>
            <w:r w:rsidR="00BF1AD4">
              <w:rPr>
                <w:rFonts w:ascii="Times New Roman" w:eastAsia="Calibri" w:hAnsi="Times New Roman" w:cs="Times New Roman"/>
                <w:color w:val="000000"/>
                <w:sz w:val="24"/>
                <w:szCs w:val="24"/>
                <w:lang w:val="uk-UA" w:eastAsia="uk-UA"/>
              </w:rPr>
              <w:t>-якими формами торгівлі людьми.</w:t>
            </w:r>
          </w:p>
        </w:tc>
      </w:tr>
      <w:tr w:rsidR="003434C0" w:rsidRPr="00FD4B72" w:rsidTr="00397A3E">
        <w:trPr>
          <w:trHeight w:val="900"/>
        </w:trPr>
        <w:tc>
          <w:tcPr>
            <w:tcW w:w="2519"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4"/>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3434C0">
              <w:rPr>
                <w:rFonts w:ascii="Times New Roman" w:eastAsia="Calibri" w:hAnsi="Times New Roman" w:cs="Times New Roman"/>
                <w:b/>
                <w:bCs/>
                <w:sz w:val="24"/>
                <w:szCs w:val="24"/>
                <w:lang w:val="uk-UA"/>
              </w:rPr>
              <w:lastRenderedPageBreak/>
              <w:t>креслення, малюнки чи опис предмета закупівлі)</w:t>
            </w:r>
          </w:p>
        </w:tc>
        <w:tc>
          <w:tcPr>
            <w:tcW w:w="7618" w:type="dxa"/>
            <w:tcBorders>
              <w:top w:val="single" w:sz="4" w:space="0" w:color="auto"/>
              <w:left w:val="single" w:sz="4" w:space="0" w:color="auto"/>
              <w:bottom w:val="single" w:sz="4" w:space="0" w:color="auto"/>
              <w:right w:val="single" w:sz="4" w:space="0" w:color="auto"/>
            </w:tcBorders>
          </w:tcPr>
          <w:p w:rsidR="003434C0" w:rsidRPr="003434C0" w:rsidRDefault="003434C0" w:rsidP="000C3DDF">
            <w:pPr>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E104B">
              <w:rPr>
                <w:rFonts w:ascii="Times New Roman" w:eastAsia="Calibri" w:hAnsi="Times New Roman" w:cs="Times New Roman"/>
                <w:sz w:val="24"/>
                <w:szCs w:val="24"/>
                <w:lang w:val="uk-UA" w:eastAsia="uk-UA"/>
              </w:rPr>
              <w:t xml:space="preserve"> Додаток 2</w:t>
            </w:r>
            <w:r w:rsidRPr="003434C0">
              <w:rPr>
                <w:rFonts w:ascii="Times New Roman" w:eastAsia="Calibri" w:hAnsi="Times New Roman" w:cs="Times New Roman"/>
                <w:sz w:val="24"/>
                <w:szCs w:val="24"/>
                <w:lang w:val="uk-UA" w:eastAsia="uk-UA"/>
              </w:rPr>
              <w:t>;</w:t>
            </w:r>
          </w:p>
          <w:p w:rsidR="003434C0" w:rsidRPr="003434C0" w:rsidRDefault="003434C0" w:rsidP="003434C0">
            <w:pPr>
              <w:autoSpaceDE w:val="0"/>
              <w:autoSpaceDN w:val="0"/>
              <w:spacing w:after="0" w:line="240" w:lineRule="auto"/>
              <w:jc w:val="both"/>
              <w:rPr>
                <w:rFonts w:ascii="Times New Roman" w:eastAsia="Calibri" w:hAnsi="Times New Roman" w:cs="Times New Roman"/>
                <w:b/>
                <w:bCs/>
                <w:i/>
                <w:iCs/>
                <w:sz w:val="24"/>
                <w:szCs w:val="24"/>
                <w:u w:val="single"/>
                <w:lang w:val="uk-UA" w:eastAsia="ru-RU"/>
              </w:rPr>
            </w:pPr>
            <w:r w:rsidRPr="003434C0">
              <w:rPr>
                <w:rFonts w:ascii="Times New Roman" w:eastAsia="Calibri" w:hAnsi="Times New Roman" w:cs="Times New Roman"/>
                <w:b/>
                <w:bCs/>
                <w:i/>
                <w:iCs/>
                <w:sz w:val="24"/>
                <w:szCs w:val="24"/>
                <w:u w:val="single"/>
                <w:lang w:val="uk-UA" w:eastAsia="ru-RU"/>
              </w:rPr>
              <w:t xml:space="preserve">Вказати назву виробника та країну походження по кожному найменуванню. </w:t>
            </w:r>
          </w:p>
          <w:p w:rsidR="003434C0" w:rsidRPr="003434C0" w:rsidRDefault="003434C0" w:rsidP="003434C0">
            <w:pPr>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3434C0" w:rsidRPr="00A44601" w:rsidRDefault="003434C0" w:rsidP="00B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tc>
      </w:tr>
    </w:tbl>
    <w:p w:rsidR="003434C0" w:rsidRPr="00A44601" w:rsidRDefault="003434C0" w:rsidP="003434C0">
      <w:pPr>
        <w:spacing w:after="0" w:line="240" w:lineRule="auto"/>
        <w:jc w:val="center"/>
        <w:rPr>
          <w:rFonts w:ascii="Times New Roman" w:eastAsia="Calibri" w:hAnsi="Times New Roman" w:cs="Times New Roman"/>
          <w:b/>
          <w:bCs/>
          <w:i/>
          <w:iCs/>
          <w:sz w:val="24"/>
          <w:szCs w:val="24"/>
          <w:lang w:val="uk-UA" w:eastAsia="ru-RU"/>
        </w:rPr>
      </w:pPr>
    </w:p>
    <w:tbl>
      <w:tblPr>
        <w:tblW w:w="101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61"/>
        <w:gridCol w:w="7616"/>
      </w:tblGrid>
      <w:tr w:rsidR="003434C0" w:rsidRPr="003434C0" w:rsidTr="00A63294">
        <w:tc>
          <w:tcPr>
            <w:tcW w:w="2521"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7. Інформація про субпідрядника (субпідрядників)</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616"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spacing w:after="0" w:line="240" w:lineRule="auto"/>
              <w:jc w:val="both"/>
              <w:rPr>
                <w:rFonts w:ascii="Times New Roman" w:eastAsia="Calibri" w:hAnsi="Times New Roman" w:cs="Times New Roman"/>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Не передбачається</w:t>
            </w:r>
          </w:p>
        </w:tc>
      </w:tr>
      <w:tr w:rsidR="003434C0" w:rsidRPr="003434C0" w:rsidTr="00A63294">
        <w:trPr>
          <w:trHeight w:val="2281"/>
        </w:trPr>
        <w:tc>
          <w:tcPr>
            <w:tcW w:w="2521"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8. Опис окремої частини (частин) предмета закупівлі (лота), щодо якої можуть бути подані пропозиції конкурсних торгів</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616"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r w:rsidRPr="003434C0">
              <w:rPr>
                <w:rFonts w:ascii="Times New Roman" w:eastAsia="Calibri" w:hAnsi="Times New Roman" w:cs="Times New Roman"/>
                <w:sz w:val="24"/>
                <w:szCs w:val="24"/>
                <w:lang w:val="uk-UA" w:eastAsia="ru-RU"/>
              </w:rPr>
              <w:t>Не передбачається</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p>
          <w:p w:rsidR="003434C0" w:rsidRPr="003434C0" w:rsidRDefault="003434C0" w:rsidP="003434C0">
            <w:pPr>
              <w:spacing w:after="0" w:line="240" w:lineRule="auto"/>
              <w:jc w:val="both"/>
              <w:rPr>
                <w:rFonts w:ascii="Times New Roman" w:eastAsia="Calibri" w:hAnsi="Times New Roman" w:cs="Times New Roman"/>
                <w:sz w:val="24"/>
                <w:szCs w:val="24"/>
                <w:lang w:val="uk-UA" w:eastAsia="ru-RU"/>
              </w:rPr>
            </w:pPr>
          </w:p>
        </w:tc>
      </w:tr>
      <w:tr w:rsidR="003434C0" w:rsidRPr="00FD4B72" w:rsidTr="00A63294">
        <w:tc>
          <w:tcPr>
            <w:tcW w:w="2521"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sidRPr="003434C0">
              <w:rPr>
                <w:rFonts w:ascii="Times New Roman" w:eastAsia="Calibri" w:hAnsi="Times New Roman" w:cs="Times New Roman"/>
                <w:b/>
                <w:bCs/>
                <w:sz w:val="24"/>
                <w:szCs w:val="24"/>
                <w:lang w:val="uk-UA" w:eastAsia="ru-RU"/>
              </w:rPr>
              <w:t>9. Внесення змін або відкликання тендерної пропозиції учасником</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616" w:type="dxa"/>
            <w:tcBorders>
              <w:top w:val="single" w:sz="4" w:space="0" w:color="auto"/>
              <w:left w:val="single" w:sz="4" w:space="0" w:color="auto"/>
              <w:bottom w:val="single" w:sz="4" w:space="0" w:color="auto"/>
              <w:right w:val="single" w:sz="4" w:space="0" w:color="auto"/>
            </w:tcBorders>
            <w:hideMark/>
          </w:tcPr>
          <w:p w:rsidR="003434C0" w:rsidRPr="003434C0" w:rsidRDefault="003434C0" w:rsidP="00BF1AD4">
            <w:pPr>
              <w:spacing w:after="0" w:line="240" w:lineRule="auto"/>
              <w:jc w:val="both"/>
              <w:rPr>
                <w:rFonts w:ascii="Times New Roman" w:eastAsia="Calibri" w:hAnsi="Times New Roman" w:cs="Times New Roman"/>
                <w:color w:val="000000"/>
                <w:sz w:val="24"/>
                <w:szCs w:val="24"/>
                <w:lang w:val="uk-UA" w:eastAsia="ru-RU"/>
              </w:rPr>
            </w:pPr>
            <w:r w:rsidRPr="003434C0">
              <w:rPr>
                <w:rFonts w:ascii="Times New Roman" w:eastAsia="Calibri"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3434C0" w:rsidRPr="003434C0" w:rsidTr="00A63294">
        <w:tc>
          <w:tcPr>
            <w:tcW w:w="10137" w:type="dxa"/>
            <w:gridSpan w:val="3"/>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autoSpaceDE w:val="0"/>
              <w:autoSpaceDN w:val="0"/>
              <w:spacing w:after="0" w:line="240" w:lineRule="auto"/>
              <w:jc w:val="center"/>
              <w:rPr>
                <w:rFonts w:ascii="Times New Roman" w:eastAsia="Calibri" w:hAnsi="Times New Roman" w:cs="Times New Roman"/>
                <w:b/>
                <w:bCs/>
                <w:sz w:val="28"/>
                <w:szCs w:val="28"/>
                <w:lang w:val="uk-UA"/>
              </w:rPr>
            </w:pPr>
            <w:r w:rsidRPr="003434C0">
              <w:rPr>
                <w:rFonts w:ascii="Times New Roman" w:eastAsia="Calibri" w:hAnsi="Times New Roman" w:cs="Times New Roman"/>
                <w:b/>
                <w:bCs/>
                <w:sz w:val="28"/>
                <w:szCs w:val="28"/>
                <w:lang w:val="uk-UA"/>
              </w:rPr>
              <w:t xml:space="preserve">Розділ 4. Подання та розкриття тендерних пропозицій </w:t>
            </w:r>
          </w:p>
        </w:tc>
      </w:tr>
      <w:tr w:rsidR="003434C0" w:rsidRPr="003434C0" w:rsidTr="00A63294">
        <w:tc>
          <w:tcPr>
            <w:tcW w:w="2521"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434C0">
              <w:rPr>
                <w:rFonts w:ascii="Times New Roman" w:eastAsia="Calibri" w:hAnsi="Times New Roman" w:cs="Times New Roman"/>
                <w:b/>
                <w:bCs/>
                <w:sz w:val="24"/>
                <w:szCs w:val="24"/>
                <w:lang w:val="uk-UA"/>
              </w:rPr>
              <w:t>1. Спосіб, місце та кінцевий строк подання  тендерних пропозицій:</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rPr>
            </w:pPr>
          </w:p>
        </w:tc>
        <w:tc>
          <w:tcPr>
            <w:tcW w:w="7616"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Кінцевий строк подання тендерних пропозицій</w:t>
            </w:r>
            <w:r w:rsidR="00424922">
              <w:rPr>
                <w:rFonts w:ascii="Times New Roman" w:eastAsia="Calibri" w:hAnsi="Times New Roman" w:cs="Times New Roman"/>
                <w:sz w:val="24"/>
                <w:szCs w:val="24"/>
                <w:lang w:val="uk-UA" w:eastAsia="uk-UA"/>
              </w:rPr>
              <w:t xml:space="preserve"> визначається електронною системою автоматично.</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3434C0">
              <w:rPr>
                <w:rFonts w:ascii="Times New Roman" w:eastAsia="Calibri"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63294" w:rsidRPr="00A63294" w:rsidTr="00A63294">
        <w:tc>
          <w:tcPr>
            <w:tcW w:w="2521" w:type="dxa"/>
            <w:gridSpan w:val="2"/>
            <w:tcBorders>
              <w:top w:val="single" w:sz="4" w:space="0" w:color="auto"/>
              <w:left w:val="single" w:sz="4" w:space="0" w:color="auto"/>
              <w:bottom w:val="single" w:sz="4" w:space="0" w:color="auto"/>
              <w:right w:val="single" w:sz="4" w:space="0" w:color="auto"/>
            </w:tcBorders>
            <w:hideMark/>
          </w:tcPr>
          <w:p w:rsidR="003434C0" w:rsidRPr="00A63294"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olor w:val="FF0000"/>
                <w:sz w:val="24"/>
                <w:szCs w:val="24"/>
                <w:highlight w:val="yellow"/>
                <w:lang w:val="uk-UA"/>
              </w:rPr>
            </w:pPr>
            <w:r w:rsidRPr="00A63294">
              <w:rPr>
                <w:rFonts w:ascii="Times New Roman" w:eastAsia="Calibri" w:hAnsi="Times New Roman" w:cs="Times New Roman"/>
                <w:b/>
                <w:bCs/>
                <w:sz w:val="24"/>
                <w:szCs w:val="24"/>
                <w:lang w:val="uk-UA"/>
              </w:rPr>
              <w:t>2. Дата та час розкриття тендерної пропозиції</w:t>
            </w:r>
          </w:p>
        </w:tc>
        <w:tc>
          <w:tcPr>
            <w:tcW w:w="7616" w:type="dxa"/>
            <w:tcBorders>
              <w:top w:val="single" w:sz="4" w:space="0" w:color="auto"/>
              <w:left w:val="single" w:sz="4" w:space="0" w:color="auto"/>
              <w:bottom w:val="single" w:sz="4" w:space="0" w:color="auto"/>
              <w:right w:val="single" w:sz="4" w:space="0" w:color="auto"/>
            </w:tcBorders>
          </w:tcPr>
          <w:p w:rsidR="003434C0" w:rsidRPr="00A63294" w:rsidRDefault="003434C0" w:rsidP="00A6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A63294">
              <w:rPr>
                <w:rFonts w:ascii="Times New Roman" w:eastAsia="Calibri" w:hAnsi="Times New Roman" w:cs="Times New Roman"/>
                <w:sz w:val="24"/>
                <w:szCs w:val="24"/>
                <w:lang w:val="uk-UA" w:eastAsia="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63294" w:rsidRPr="00A63294" w:rsidRDefault="003434C0" w:rsidP="00A6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A63294">
              <w:rPr>
                <w:rFonts w:ascii="Times New Roman" w:eastAsia="Calibri" w:hAnsi="Times New Roman" w:cs="Times New Roman"/>
                <w:sz w:val="24"/>
                <w:szCs w:val="24"/>
                <w:lang w:val="uk-UA" w:eastAsia="uk-UA"/>
              </w:rPr>
              <w:t xml:space="preserve">2.2. </w:t>
            </w:r>
            <w:r w:rsidR="00A63294" w:rsidRPr="00A63294">
              <w:rPr>
                <w:rFonts w:ascii="Times New Roman" w:eastAsia="Calibri" w:hAnsi="Times New Roman" w:cs="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63294" w:rsidRPr="00A63294" w:rsidRDefault="00A63294" w:rsidP="00A6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A63294">
              <w:rPr>
                <w:rFonts w:ascii="Times New Roman" w:eastAsia="Calibri"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A63294">
              <w:rPr>
                <w:rFonts w:ascii="Times New Roman" w:eastAsia="Calibri" w:hAnsi="Times New Roman" w:cs="Times New Roman"/>
                <w:sz w:val="24"/>
                <w:szCs w:val="24"/>
                <w:lang w:val="uk-UA" w:eastAsia="uk-UA"/>
              </w:rPr>
              <w:lastRenderedPageBreak/>
              <w:t>доступ в електронній системі закупівель до інформації, яка визначена учасником процедури закупівлі конфіденційною.</w:t>
            </w:r>
          </w:p>
          <w:p w:rsidR="003434C0" w:rsidRPr="00A63294" w:rsidRDefault="00A63294" w:rsidP="00A63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A63294">
              <w:rPr>
                <w:rFonts w:ascii="Times New Roman" w:eastAsia="Calibri" w:hAnsi="Times New Roman" w:cs="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3434C0" w:rsidRPr="00A63294">
              <w:rPr>
                <w:rFonts w:ascii="Times New Roman" w:eastAsia="Calibri" w:hAnsi="Times New Roman" w:cs="Times New Roman"/>
                <w:sz w:val="24"/>
                <w:szCs w:val="24"/>
                <w:lang w:val="uk-UA" w:eastAsia="uk-UA"/>
              </w:rPr>
              <w:t xml:space="preserve"> </w:t>
            </w:r>
          </w:p>
        </w:tc>
      </w:tr>
      <w:tr w:rsidR="003434C0" w:rsidRPr="003434C0" w:rsidTr="00A63294">
        <w:tc>
          <w:tcPr>
            <w:tcW w:w="10137" w:type="dxa"/>
            <w:gridSpan w:val="3"/>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val="uk-UA" w:eastAsia="ru-RU"/>
              </w:rPr>
            </w:pPr>
            <w:r w:rsidRPr="003434C0">
              <w:rPr>
                <w:rFonts w:ascii="Times New Roman" w:eastAsia="Calibri" w:hAnsi="Times New Roman" w:cs="Times New Roman"/>
                <w:b/>
                <w:bCs/>
                <w:sz w:val="28"/>
                <w:szCs w:val="28"/>
                <w:lang w:val="uk-UA" w:eastAsia="ru-RU"/>
              </w:rPr>
              <w:lastRenderedPageBreak/>
              <w:t>Розділ 5. Розгляд та оцінка тендерних пропозицій</w:t>
            </w:r>
          </w:p>
        </w:tc>
      </w:tr>
      <w:tr w:rsidR="003434C0" w:rsidRPr="00FD4B72" w:rsidTr="00A63294">
        <w:tc>
          <w:tcPr>
            <w:tcW w:w="2460"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eastAsia="ru-RU"/>
              </w:rPr>
              <w:t xml:space="preserve">1. </w:t>
            </w:r>
            <w:r w:rsidRPr="003434C0">
              <w:rPr>
                <w:rFonts w:ascii="Times New Roman" w:eastAsia="Calibri"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677" w:type="dxa"/>
            <w:gridSpan w:val="2"/>
            <w:tcBorders>
              <w:top w:val="single" w:sz="4" w:space="0" w:color="auto"/>
              <w:left w:val="single" w:sz="4" w:space="0" w:color="auto"/>
              <w:bottom w:val="single" w:sz="4" w:space="0" w:color="auto"/>
              <w:right w:val="single" w:sz="4" w:space="0" w:color="auto"/>
            </w:tcBorders>
            <w:hideMark/>
          </w:tcPr>
          <w:p w:rsidR="003434C0" w:rsidRDefault="00FF02C1" w:rsidP="002E2A6E">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FF02C1">
              <w:rPr>
                <w:rFonts w:ascii="Times New Roman" w:eastAsia="Calibri" w:hAnsi="Times New Roman" w:cs="Times New Roman"/>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A63294" w:rsidRPr="00A63294">
              <w:rPr>
                <w:rFonts w:ascii="Times New Roman" w:eastAsia="Calibri" w:hAnsi="Times New Roman" w:cs="Times New Roman"/>
                <w:sz w:val="24"/>
                <w:szCs w:val="24"/>
                <w:lang w:val="uk-UA" w:eastAsia="uk-UA"/>
              </w:rPr>
              <w:t>визначення тендерної пропозиції найбільш економічно вигідною</w:t>
            </w:r>
            <w:r w:rsidRPr="00FF02C1">
              <w:rPr>
                <w:rFonts w:ascii="Times New Roman" w:eastAsia="Calibri" w:hAnsi="Times New Roman" w:cs="Times New Roman"/>
                <w:sz w:val="24"/>
                <w:szCs w:val="24"/>
                <w:lang w:val="uk-UA" w:eastAsia="uk-UA"/>
              </w:rPr>
              <w:t>. 100% критерієм оцінювання тендерних пропозицій є «Ціна».</w:t>
            </w:r>
          </w:p>
          <w:p w:rsidR="00A63294" w:rsidRPr="003434C0" w:rsidRDefault="00A63294" w:rsidP="002E2A6E">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A63294">
              <w:rPr>
                <w:rFonts w:ascii="Times New Roman" w:eastAsia="Calibri"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34C0" w:rsidRPr="00B27F98" w:rsidTr="00A63294">
        <w:tc>
          <w:tcPr>
            <w:tcW w:w="2460"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2. Опис та приклади формальних (несуттєвих) помилок, допущення яких учасниками не призведе до відхилення їх тендерних пропозицій.</w:t>
            </w:r>
          </w:p>
        </w:tc>
        <w:tc>
          <w:tcPr>
            <w:tcW w:w="7677"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2E2A6E" w:rsidP="002E2A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2E2A6E">
              <w:rPr>
                <w:rFonts w:ascii="Times New Roman" w:eastAsia="Calibri" w:hAnsi="Times New Roman" w:cs="Times New Roman"/>
                <w:sz w:val="24"/>
                <w:szCs w:val="24"/>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Згідно Наказу №710 від 15.04.2020 «Про затвердження Переліку формальних помилок»</w:t>
            </w:r>
          </w:p>
        </w:tc>
      </w:tr>
      <w:tr w:rsidR="003434C0" w:rsidRPr="003434C0" w:rsidTr="00A63294">
        <w:tc>
          <w:tcPr>
            <w:tcW w:w="2460" w:type="dxa"/>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3. Інша інформація</w:t>
            </w:r>
          </w:p>
        </w:tc>
        <w:tc>
          <w:tcPr>
            <w:tcW w:w="7677" w:type="dxa"/>
            <w:gridSpan w:val="2"/>
            <w:tcBorders>
              <w:top w:val="single" w:sz="4" w:space="0" w:color="auto"/>
              <w:left w:val="single" w:sz="4" w:space="0" w:color="auto"/>
              <w:bottom w:val="single" w:sz="4" w:space="0" w:color="auto"/>
              <w:right w:val="single" w:sz="4" w:space="0" w:color="auto"/>
            </w:tcBorders>
          </w:tcPr>
          <w:p w:rsidR="003434C0" w:rsidRPr="002E2A6E" w:rsidRDefault="002E2A6E" w:rsidP="002E2A6E">
            <w:pPr>
              <w:spacing w:after="0" w:line="240" w:lineRule="auto"/>
              <w:jc w:val="both"/>
              <w:rPr>
                <w:rFonts w:ascii="Times New Roman" w:eastAsia="Calibri" w:hAnsi="Times New Roman" w:cs="Times New Roman"/>
                <w:iCs/>
                <w:sz w:val="24"/>
                <w:szCs w:val="24"/>
                <w:lang w:val="uk-UA" w:eastAsia="ru-RU"/>
              </w:rPr>
            </w:pPr>
            <w:r w:rsidRPr="002E2A6E">
              <w:rPr>
                <w:rFonts w:ascii="Times New Roman" w:eastAsia="Calibri" w:hAnsi="Times New Roman" w:cs="Times New Roman"/>
                <w:iCs/>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r>
              <w:rPr>
                <w:rFonts w:ascii="Times New Roman" w:eastAsia="Calibri" w:hAnsi="Times New Roman" w:cs="Times New Roman"/>
                <w:iCs/>
                <w:sz w:val="24"/>
                <w:szCs w:val="24"/>
                <w:lang w:val="uk-UA" w:eastAsia="ru-RU"/>
              </w:rPr>
              <w:t>.</w:t>
            </w:r>
          </w:p>
          <w:p w:rsidR="00D448F1"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 xml:space="preserve">Згідно п. </w:t>
            </w:r>
            <w:r w:rsidR="00D448F1">
              <w:rPr>
                <w:rFonts w:ascii="Times New Roman" w:eastAsia="Calibri" w:hAnsi="Times New Roman" w:cs="Times New Roman"/>
                <w:iCs/>
                <w:sz w:val="24"/>
                <w:szCs w:val="24"/>
                <w:lang w:val="uk-UA" w:eastAsia="ru-RU"/>
              </w:rPr>
              <w:t>2</w:t>
            </w:r>
            <w:r w:rsidRPr="003434C0">
              <w:rPr>
                <w:rFonts w:ascii="Times New Roman" w:eastAsia="Calibri" w:hAnsi="Times New Roman" w:cs="Times New Roman"/>
                <w:iCs/>
                <w:sz w:val="24"/>
                <w:szCs w:val="24"/>
                <w:lang w:val="uk-UA" w:eastAsia="ru-RU"/>
              </w:rPr>
              <w:t xml:space="preserve"> </w:t>
            </w:r>
            <w:r w:rsidR="00D448F1">
              <w:rPr>
                <w:rFonts w:ascii="Times New Roman" w:eastAsia="Calibri" w:hAnsi="Times New Roman" w:cs="Times New Roman"/>
                <w:iCs/>
                <w:sz w:val="24"/>
                <w:szCs w:val="24"/>
                <w:lang w:val="uk-UA" w:eastAsia="ru-RU"/>
              </w:rPr>
              <w:t xml:space="preserve">Постанови КМУ № 1178 </w:t>
            </w:r>
            <w:r w:rsidRPr="003434C0">
              <w:rPr>
                <w:rFonts w:ascii="Times New Roman" w:eastAsia="Calibri" w:hAnsi="Times New Roman" w:cs="Times New Roman"/>
                <w:iCs/>
                <w:sz w:val="24"/>
                <w:szCs w:val="24"/>
                <w:lang w:val="uk-UA" w:eastAsia="ru-RU"/>
              </w:rPr>
              <w:t xml:space="preserve">аномально низька ціна тендерної пропозиції (далі - аномально низька ціна) - </w:t>
            </w:r>
            <w:r w:rsidR="00D448F1" w:rsidRPr="00D448F1">
              <w:rPr>
                <w:rFonts w:ascii="Times New Roman" w:eastAsia="Calibri" w:hAnsi="Times New Roman" w:cs="Times New Roman"/>
                <w:iCs/>
                <w:sz w:val="24"/>
                <w:szCs w:val="24"/>
                <w:lang w:val="uk-UA" w:eastAsia="ru-RU"/>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448F1" w:rsidRDefault="00D448F1" w:rsidP="002E2A6E">
            <w:pPr>
              <w:spacing w:after="0" w:line="240" w:lineRule="auto"/>
              <w:jc w:val="both"/>
              <w:rPr>
                <w:rFonts w:ascii="Times New Roman" w:eastAsia="Calibri" w:hAnsi="Times New Roman" w:cs="Times New Roman"/>
                <w:iCs/>
                <w:sz w:val="24"/>
                <w:szCs w:val="24"/>
                <w:lang w:val="uk-UA" w:eastAsia="ru-RU"/>
              </w:rPr>
            </w:pPr>
          </w:p>
          <w:p w:rsid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720C1" w:rsidRPr="003434C0" w:rsidRDefault="00D720C1" w:rsidP="002E2A6E">
            <w:pPr>
              <w:spacing w:after="0" w:line="240" w:lineRule="auto"/>
              <w:jc w:val="both"/>
              <w:rPr>
                <w:rFonts w:ascii="Times New Roman" w:eastAsia="Calibri" w:hAnsi="Times New Roman" w:cs="Times New Roman"/>
                <w:iCs/>
                <w:sz w:val="24"/>
                <w:szCs w:val="24"/>
                <w:lang w:val="uk-UA" w:eastAsia="ru-RU"/>
              </w:rPr>
            </w:pPr>
            <w:r w:rsidRPr="00D720C1">
              <w:rPr>
                <w:rFonts w:ascii="Times New Roman" w:eastAsia="Calibri" w:hAnsi="Times New Roman" w:cs="Times New Roman"/>
                <w:iCs/>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Обґрунтування аномально низької тендерної пропозиції може містити інформацію про:</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w:t>
            </w:r>
            <w:r w:rsidRPr="003434C0">
              <w:rPr>
                <w:rFonts w:ascii="Times New Roman" w:eastAsia="Calibri" w:hAnsi="Times New Roman" w:cs="Times New Roman"/>
                <w:iCs/>
                <w:sz w:val="24"/>
                <w:szCs w:val="24"/>
                <w:lang w:val="uk-UA" w:eastAsia="ru-RU"/>
              </w:rPr>
              <w:lastRenderedPageBreak/>
              <w:t>будівництва;</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3) отримання учасником державної допомоги згідно із законодавством.</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Замовник розміщує повідомлення з вимогою про усунення невідповідностей в інформації та/або документах:</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2) на підтвердження права підпису тендерної пропозиції та/або договору про закупівлю.</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Повідомлення з вимогою про усунення невідповідностей повинно містити наступну інформацію:</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1) перелік виявлених невідповідностей;</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2) посилання на вимогу (вимоги) тендерної документації, щодо яких виявлені невідповідності;</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3) перелік інформації та/або документів, які повинен подати учасник для усунення виявлених невідповідностей.</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434C0" w:rsidRPr="003434C0" w:rsidRDefault="003434C0" w:rsidP="002E2A6E">
            <w:pPr>
              <w:spacing w:after="0" w:line="240" w:lineRule="auto"/>
              <w:jc w:val="both"/>
              <w:rPr>
                <w:rFonts w:ascii="Times New Roman" w:eastAsia="Calibri" w:hAnsi="Times New Roman" w:cs="Times New Roman"/>
                <w:iCs/>
                <w:sz w:val="24"/>
                <w:szCs w:val="24"/>
                <w:lang w:val="uk-UA" w:eastAsia="ru-RU"/>
              </w:rPr>
            </w:pPr>
            <w:r w:rsidRPr="003434C0">
              <w:rPr>
                <w:rFonts w:ascii="Times New Roman" w:eastAsia="Calibri" w:hAnsi="Times New Roman" w:cs="Times New Roman"/>
                <w:iCs/>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434C0" w:rsidRPr="003434C0" w:rsidRDefault="003434C0" w:rsidP="002E2A6E">
            <w:pPr>
              <w:spacing w:after="0" w:line="240" w:lineRule="auto"/>
              <w:jc w:val="both"/>
              <w:rPr>
                <w:rFonts w:ascii="Times New Roman" w:eastAsia="Calibri" w:hAnsi="Times New Roman" w:cs="Times New Roman"/>
                <w:i/>
                <w:iCs/>
                <w:sz w:val="24"/>
                <w:szCs w:val="24"/>
                <w:lang w:val="uk-UA" w:eastAsia="ru-RU"/>
              </w:rPr>
            </w:pPr>
            <w:r w:rsidRPr="003434C0">
              <w:rPr>
                <w:rFonts w:ascii="Times New Roman" w:eastAsia="Calibri" w:hAnsi="Times New Roman" w:cs="Times New Roman"/>
                <w:iCs/>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434C0" w:rsidRPr="00FD4B72" w:rsidTr="00A63294">
        <w:tc>
          <w:tcPr>
            <w:tcW w:w="2460" w:type="dxa"/>
            <w:tcBorders>
              <w:top w:val="single" w:sz="4" w:space="0" w:color="auto"/>
              <w:left w:val="single" w:sz="4" w:space="0" w:color="auto"/>
              <w:bottom w:val="single" w:sz="4" w:space="0" w:color="auto"/>
              <w:right w:val="single" w:sz="4" w:space="0" w:color="auto"/>
            </w:tcBorders>
          </w:tcPr>
          <w:p w:rsidR="003434C0" w:rsidRPr="00D720C1" w:rsidRDefault="003434C0" w:rsidP="003434C0">
            <w:pPr>
              <w:spacing w:after="0" w:line="240" w:lineRule="auto"/>
              <w:rPr>
                <w:rFonts w:ascii="Times New Roman" w:eastAsia="Calibri" w:hAnsi="Times New Roman" w:cs="Times New Roman"/>
                <w:b/>
                <w:bCs/>
                <w:sz w:val="24"/>
                <w:szCs w:val="24"/>
                <w:lang w:val="uk-UA"/>
              </w:rPr>
            </w:pPr>
            <w:r w:rsidRPr="00D720C1">
              <w:rPr>
                <w:rFonts w:ascii="Times New Roman" w:eastAsia="Calibri" w:hAnsi="Times New Roman" w:cs="Times New Roman"/>
                <w:b/>
                <w:bCs/>
                <w:sz w:val="24"/>
                <w:szCs w:val="24"/>
                <w:lang w:val="uk-UA"/>
              </w:rPr>
              <w:lastRenderedPageBreak/>
              <w:t xml:space="preserve">4. Відхилення тендерних пропозицій </w:t>
            </w:r>
          </w:p>
          <w:p w:rsidR="003434C0" w:rsidRPr="00D720C1"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olor w:val="FF0000"/>
                <w:sz w:val="24"/>
                <w:szCs w:val="24"/>
                <w:lang w:val="uk-UA"/>
              </w:rPr>
            </w:pPr>
          </w:p>
        </w:tc>
        <w:tc>
          <w:tcPr>
            <w:tcW w:w="7677"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 Замовник відхиляє тендерну пропозицію із зазначенням аргументації в електронній системі закупівель у разі, якщо:</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1) учасник процедури закупівлі:</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відповідає кваліфікаційним (кваліфікаційному) критеріям, установленим статтею 16 цього Закону.;</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00D720C1" w:rsidRPr="00D720C1">
              <w:rPr>
                <w:rFonts w:ascii="Times New Roman" w:eastAsia="Calibri" w:hAnsi="Times New Roman" w:cs="Times New Roman"/>
                <w:sz w:val="24"/>
                <w:szCs w:val="24"/>
                <w:lang w:val="uk-UA" w:eastAsia="uk-UA"/>
              </w:rPr>
              <w:t>пункт</w:t>
            </w:r>
            <w:r w:rsidR="00D720C1">
              <w:rPr>
                <w:rFonts w:ascii="Times New Roman" w:eastAsia="Calibri" w:hAnsi="Times New Roman" w:cs="Times New Roman"/>
                <w:sz w:val="24"/>
                <w:szCs w:val="24"/>
                <w:lang w:val="uk-UA" w:eastAsia="uk-UA"/>
              </w:rPr>
              <w:t>ом</w:t>
            </w:r>
            <w:r w:rsidR="00D720C1" w:rsidRPr="00D720C1">
              <w:rPr>
                <w:rFonts w:ascii="Times New Roman" w:eastAsia="Calibri" w:hAnsi="Times New Roman" w:cs="Times New Roman"/>
                <w:sz w:val="24"/>
                <w:szCs w:val="24"/>
                <w:lang w:val="uk-UA" w:eastAsia="uk-UA"/>
              </w:rPr>
              <w:t xml:space="preserve"> 39 </w:t>
            </w:r>
            <w:r w:rsidR="00D720C1">
              <w:rPr>
                <w:rFonts w:ascii="Times New Roman" w:eastAsia="Calibri" w:hAnsi="Times New Roman" w:cs="Times New Roman"/>
                <w:sz w:val="24"/>
                <w:szCs w:val="24"/>
                <w:lang w:val="uk-UA" w:eastAsia="uk-UA"/>
              </w:rPr>
              <w:t>О</w:t>
            </w:r>
            <w:r w:rsidR="00D720C1" w:rsidRPr="00D720C1">
              <w:rPr>
                <w:rFonts w:ascii="Times New Roman" w:eastAsia="Calibri" w:hAnsi="Times New Roman" w:cs="Times New Roman"/>
                <w:sz w:val="24"/>
                <w:szCs w:val="24"/>
                <w:lang w:val="uk-UA" w:eastAsia="uk-UA"/>
              </w:rPr>
              <w:t>собливостей</w:t>
            </w:r>
            <w:r w:rsidR="00D720C1">
              <w:rPr>
                <w:rFonts w:ascii="Times New Roman" w:eastAsia="Calibri" w:hAnsi="Times New Roman" w:cs="Times New Roman"/>
                <w:sz w:val="24"/>
                <w:szCs w:val="24"/>
                <w:lang w:val="uk-UA" w:eastAsia="uk-UA"/>
              </w:rPr>
              <w:t>, затверджених Постановою КМУ № 1178</w:t>
            </w:r>
            <w:r w:rsidRPr="00361D3D">
              <w:rPr>
                <w:rFonts w:ascii="Times New Roman" w:eastAsia="Calibri" w:hAnsi="Times New Roman" w:cs="Times New Roman"/>
                <w:sz w:val="24"/>
                <w:szCs w:val="24"/>
                <w:lang w:val="uk-UA" w:eastAsia="uk-UA"/>
              </w:rPr>
              <w:t>;</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-не надав забезпечення тендерної пропозиції, якщо таке забезпечення </w:t>
            </w:r>
            <w:r w:rsidRPr="00361D3D">
              <w:rPr>
                <w:rFonts w:ascii="Times New Roman" w:eastAsia="Calibri" w:hAnsi="Times New Roman" w:cs="Times New Roman"/>
                <w:sz w:val="24"/>
                <w:szCs w:val="24"/>
                <w:lang w:val="uk-UA" w:eastAsia="uk-UA"/>
              </w:rPr>
              <w:lastRenderedPageBreak/>
              <w:t>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-не надав обґрунтування аномально низької ціни тендерної пропозиції протягом строку, визначеного в </w:t>
            </w:r>
            <w:r w:rsidR="00BC36E6">
              <w:rPr>
                <w:rFonts w:ascii="Times New Roman" w:eastAsia="Calibri" w:hAnsi="Times New Roman" w:cs="Times New Roman"/>
                <w:sz w:val="24"/>
                <w:szCs w:val="24"/>
                <w:lang w:val="uk-UA" w:eastAsia="uk-UA"/>
              </w:rPr>
              <w:t xml:space="preserve">абзаці 5 </w:t>
            </w:r>
            <w:r w:rsidR="00BC36E6" w:rsidRPr="00BC36E6">
              <w:rPr>
                <w:rFonts w:ascii="Times New Roman" w:eastAsia="Calibri" w:hAnsi="Times New Roman" w:cs="Times New Roman"/>
                <w:sz w:val="24"/>
                <w:szCs w:val="24"/>
                <w:lang w:val="uk-UA" w:eastAsia="uk-UA"/>
              </w:rPr>
              <w:t>пункт</w:t>
            </w:r>
            <w:r w:rsidR="00BC36E6">
              <w:rPr>
                <w:rFonts w:ascii="Times New Roman" w:eastAsia="Calibri" w:hAnsi="Times New Roman" w:cs="Times New Roman"/>
                <w:sz w:val="24"/>
                <w:szCs w:val="24"/>
                <w:lang w:val="uk-UA" w:eastAsia="uk-UA"/>
              </w:rPr>
              <w:t>у</w:t>
            </w:r>
            <w:r w:rsidR="00BC36E6" w:rsidRPr="00BC36E6">
              <w:rPr>
                <w:rFonts w:ascii="Times New Roman" w:eastAsia="Calibri" w:hAnsi="Times New Roman" w:cs="Times New Roman"/>
                <w:sz w:val="24"/>
                <w:szCs w:val="24"/>
                <w:lang w:val="uk-UA" w:eastAsia="uk-UA"/>
              </w:rPr>
              <w:t xml:space="preserve"> 3</w:t>
            </w:r>
            <w:r w:rsidR="00BC36E6">
              <w:rPr>
                <w:rFonts w:ascii="Times New Roman" w:eastAsia="Calibri" w:hAnsi="Times New Roman" w:cs="Times New Roman"/>
                <w:sz w:val="24"/>
                <w:szCs w:val="24"/>
                <w:lang w:val="uk-UA" w:eastAsia="uk-UA"/>
              </w:rPr>
              <w:t>8</w:t>
            </w:r>
            <w:r w:rsidR="00BC36E6" w:rsidRPr="00BC36E6">
              <w:rPr>
                <w:rFonts w:ascii="Times New Roman" w:eastAsia="Calibri" w:hAnsi="Times New Roman" w:cs="Times New Roman"/>
                <w:sz w:val="24"/>
                <w:szCs w:val="24"/>
                <w:lang w:val="uk-UA" w:eastAsia="uk-UA"/>
              </w:rPr>
              <w:t xml:space="preserve"> Особливостей, затверджених Постановою КМУ № 1178</w:t>
            </w:r>
            <w:r w:rsidRPr="00361D3D">
              <w:rPr>
                <w:rFonts w:ascii="Times New Roman" w:eastAsia="Calibri" w:hAnsi="Times New Roman" w:cs="Times New Roman"/>
                <w:sz w:val="24"/>
                <w:szCs w:val="24"/>
                <w:lang w:val="uk-UA" w:eastAsia="uk-UA"/>
              </w:rPr>
              <w:t>;</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-визначив конфіденційною інформацію, що не може бути визначена як конфіденційна відповідно до вимог </w:t>
            </w:r>
            <w:r w:rsidR="00BC36E6" w:rsidRPr="00BC36E6">
              <w:rPr>
                <w:rFonts w:ascii="Times New Roman" w:eastAsia="Calibri" w:hAnsi="Times New Roman" w:cs="Times New Roman"/>
                <w:sz w:val="24"/>
                <w:szCs w:val="24"/>
                <w:lang w:val="uk-UA" w:eastAsia="uk-UA"/>
              </w:rPr>
              <w:t>абз</w:t>
            </w:r>
            <w:r w:rsidR="00BC36E6">
              <w:rPr>
                <w:rFonts w:ascii="Times New Roman" w:eastAsia="Calibri" w:hAnsi="Times New Roman" w:cs="Times New Roman"/>
                <w:sz w:val="24"/>
                <w:szCs w:val="24"/>
                <w:lang w:val="uk-UA" w:eastAsia="uk-UA"/>
              </w:rPr>
              <w:t>ацу</w:t>
            </w:r>
            <w:r w:rsidR="00BC36E6" w:rsidRPr="00BC36E6">
              <w:rPr>
                <w:rFonts w:ascii="Times New Roman" w:eastAsia="Calibri" w:hAnsi="Times New Roman" w:cs="Times New Roman"/>
                <w:sz w:val="24"/>
                <w:szCs w:val="24"/>
                <w:lang w:val="uk-UA" w:eastAsia="uk-UA"/>
              </w:rPr>
              <w:t xml:space="preserve"> </w:t>
            </w:r>
            <w:r w:rsidR="00BC36E6">
              <w:rPr>
                <w:rFonts w:ascii="Times New Roman" w:eastAsia="Calibri" w:hAnsi="Times New Roman" w:cs="Times New Roman"/>
                <w:sz w:val="24"/>
                <w:szCs w:val="24"/>
                <w:lang w:val="uk-UA" w:eastAsia="uk-UA"/>
              </w:rPr>
              <w:t>2</w:t>
            </w:r>
            <w:r w:rsidR="00BC36E6" w:rsidRPr="00BC36E6">
              <w:rPr>
                <w:rFonts w:ascii="Times New Roman" w:eastAsia="Calibri" w:hAnsi="Times New Roman" w:cs="Times New Roman"/>
                <w:sz w:val="24"/>
                <w:szCs w:val="24"/>
                <w:lang w:val="uk-UA" w:eastAsia="uk-UA"/>
              </w:rPr>
              <w:t xml:space="preserve"> пункту 3</w:t>
            </w:r>
            <w:r w:rsidR="00BC36E6">
              <w:rPr>
                <w:rFonts w:ascii="Times New Roman" w:eastAsia="Calibri" w:hAnsi="Times New Roman" w:cs="Times New Roman"/>
                <w:sz w:val="24"/>
                <w:szCs w:val="24"/>
                <w:lang w:val="uk-UA" w:eastAsia="uk-UA"/>
              </w:rPr>
              <w:t>6</w:t>
            </w:r>
            <w:r w:rsidR="00BC36E6" w:rsidRPr="00BC36E6">
              <w:rPr>
                <w:rFonts w:ascii="Times New Roman" w:eastAsia="Calibri" w:hAnsi="Times New Roman" w:cs="Times New Roman"/>
                <w:sz w:val="24"/>
                <w:szCs w:val="24"/>
                <w:lang w:val="uk-UA" w:eastAsia="uk-UA"/>
              </w:rPr>
              <w:t xml:space="preserve"> Особливостей, затверджених Постановою КМУ № 1178</w:t>
            </w:r>
            <w:r w:rsidRPr="00361D3D">
              <w:rPr>
                <w:rFonts w:ascii="Times New Roman" w:eastAsia="Calibri" w:hAnsi="Times New Roman" w:cs="Times New Roman"/>
                <w:sz w:val="24"/>
                <w:szCs w:val="24"/>
                <w:lang w:val="uk-UA" w:eastAsia="uk-UA"/>
              </w:rPr>
              <w:t>;</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2) тендерна пропозиція учасника:</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-викладена іншою мовою (мовами), аніж мова (мови), що вимагається тендерною документацією;</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-є такою, строк дії якої закінчився;</w:t>
            </w:r>
          </w:p>
          <w:p w:rsidR="003E7580" w:rsidRDefault="003E7580" w:rsidP="00361D3D">
            <w:pPr>
              <w:spacing w:after="0" w:line="240" w:lineRule="auto"/>
              <w:jc w:val="both"/>
              <w:rPr>
                <w:rFonts w:ascii="Times New Roman" w:eastAsia="Calibri" w:hAnsi="Times New Roman" w:cs="Times New Roman"/>
                <w:sz w:val="24"/>
                <w:szCs w:val="24"/>
                <w:lang w:val="uk-UA" w:eastAsia="uk-UA"/>
              </w:rPr>
            </w:pP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3) переможець процедури закупівлі:</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eastAsia="Calibri" w:hAnsi="Times New Roman" w:cs="Times New Roman"/>
                <w:sz w:val="24"/>
                <w:szCs w:val="24"/>
                <w:lang w:val="uk-UA" w:eastAsia="uk-UA"/>
              </w:rPr>
              <w:t>ого припинення або скасування”).</w:t>
            </w:r>
          </w:p>
          <w:p w:rsidR="003434C0" w:rsidRPr="003434C0" w:rsidRDefault="00361D3D" w:rsidP="00361D3D">
            <w:pPr>
              <w:spacing w:after="80" w:line="240" w:lineRule="auto"/>
              <w:jc w:val="both"/>
              <w:rPr>
                <w:rFonts w:ascii="Times New Roman" w:eastAsia="Calibri" w:hAnsi="Times New Roman" w:cs="Times New Roman"/>
                <w:sz w:val="24"/>
                <w:szCs w:val="24"/>
                <w:highlight w:val="yellow"/>
                <w:lang w:val="uk-UA" w:eastAsia="ru-RU"/>
              </w:rPr>
            </w:pPr>
            <w:r w:rsidRPr="00361D3D">
              <w:rPr>
                <w:rFonts w:ascii="Times New Roman" w:eastAsia="Calibri" w:hAnsi="Times New Roman" w:cs="Times New Roman"/>
                <w:sz w:val="24"/>
                <w:szCs w:val="24"/>
                <w:lang w:val="uk-UA" w:eastAsia="uk-UA"/>
              </w:rPr>
              <w:t xml:space="preserve">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w:t>
            </w:r>
            <w:r w:rsidRPr="00361D3D">
              <w:rPr>
                <w:rFonts w:ascii="Times New Roman" w:eastAsia="Calibri" w:hAnsi="Times New Roman" w:cs="Times New Roman"/>
                <w:sz w:val="24"/>
                <w:szCs w:val="24"/>
                <w:lang w:val="uk-UA" w:eastAsia="uk-UA"/>
              </w:rPr>
              <w:lastRenderedPageBreak/>
              <w:t>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434C0" w:rsidRPr="00B27F98" w:rsidTr="00A63294">
        <w:tc>
          <w:tcPr>
            <w:tcW w:w="2460"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5. </w:t>
            </w:r>
            <w:r w:rsidRPr="003434C0">
              <w:rPr>
                <w:rFonts w:ascii="Times New Roman" w:eastAsia="Calibri" w:hAnsi="Times New Roman" w:cs="Times New Roman"/>
                <w:b/>
                <w:bCs/>
                <w:sz w:val="24"/>
                <w:szCs w:val="24"/>
                <w:lang w:val="uk-UA" w:eastAsia="ru-RU"/>
              </w:rPr>
              <w:t>Відміна замовником тендеру чи визнання його таким, що не відбувся</w:t>
            </w:r>
          </w:p>
        </w:tc>
        <w:tc>
          <w:tcPr>
            <w:tcW w:w="7677"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 Замовник відміняє тендер у разі:</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Відкриті торги автоматично відміняються електронною системою закупівель у разі:</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1D3D" w:rsidRPr="00361D3D"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Відкриті торги можуть бути відмінені частково (за лотом).</w:t>
            </w:r>
          </w:p>
          <w:p w:rsidR="003434C0" w:rsidRPr="003434C0" w:rsidRDefault="00361D3D" w:rsidP="00361D3D">
            <w:pPr>
              <w:spacing w:after="0"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4C0" w:rsidRPr="003434C0" w:rsidTr="00A63294">
        <w:tc>
          <w:tcPr>
            <w:tcW w:w="10137" w:type="dxa"/>
            <w:gridSpan w:val="3"/>
            <w:tcBorders>
              <w:top w:val="single" w:sz="4" w:space="0" w:color="auto"/>
              <w:left w:val="single" w:sz="4" w:space="0" w:color="auto"/>
              <w:bottom w:val="single" w:sz="4" w:space="0" w:color="auto"/>
              <w:right w:val="single" w:sz="4" w:space="0" w:color="auto"/>
            </w:tcBorders>
          </w:tcPr>
          <w:p w:rsidR="003434C0" w:rsidRPr="003434C0" w:rsidRDefault="003434C0" w:rsidP="00361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szCs w:val="28"/>
                <w:lang w:val="uk-UA"/>
              </w:rPr>
            </w:pPr>
            <w:r w:rsidRPr="003434C0">
              <w:rPr>
                <w:rFonts w:ascii="Times New Roman" w:eastAsia="Calibri" w:hAnsi="Times New Roman" w:cs="Times New Roman"/>
                <w:b/>
                <w:bCs/>
                <w:sz w:val="28"/>
                <w:szCs w:val="28"/>
                <w:lang w:val="uk-UA"/>
              </w:rPr>
              <w:t>Розділ 6</w:t>
            </w:r>
            <w:r w:rsidRPr="00361D3D">
              <w:rPr>
                <w:rFonts w:ascii="Times New Roman" w:eastAsia="Calibri" w:hAnsi="Times New Roman" w:cs="Times New Roman"/>
                <w:b/>
                <w:bCs/>
                <w:sz w:val="26"/>
                <w:szCs w:val="26"/>
                <w:lang w:val="uk-UA"/>
              </w:rPr>
              <w:t xml:space="preserve">.                    </w:t>
            </w:r>
            <w:r w:rsidRPr="00361D3D">
              <w:rPr>
                <w:rFonts w:ascii="Times New Roman" w:eastAsia="Calibri" w:hAnsi="Times New Roman" w:cs="Times New Roman"/>
                <w:b/>
                <w:sz w:val="26"/>
                <w:szCs w:val="26"/>
                <w:lang w:val="uk-UA" w:eastAsia="ru-RU"/>
              </w:rPr>
              <w:t>Прийняття рішення про намір укласти договір про закупівлю</w:t>
            </w:r>
          </w:p>
        </w:tc>
      </w:tr>
      <w:tr w:rsidR="003434C0" w:rsidRPr="003434C0" w:rsidTr="00A63294">
        <w:tc>
          <w:tcPr>
            <w:tcW w:w="2521"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 xml:space="preserve">1. Терміни укладання договору </w:t>
            </w:r>
          </w:p>
        </w:tc>
        <w:tc>
          <w:tcPr>
            <w:tcW w:w="7616"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1. Рішення про намір укласти договір про закупівлю приймається замовником у день визначення учасника переможцем процедури закупівлі.</w:t>
            </w:r>
          </w:p>
          <w:p w:rsidR="003434C0" w:rsidRPr="003434C0"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434C0">
              <w:rPr>
                <w:rFonts w:ascii="Times New Roman" w:eastAsia="Calibri" w:hAnsi="Times New Roman" w:cs="Times New Roman"/>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61D3D" w:rsidRPr="00361D3D"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434C0" w:rsidRPr="003434C0"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61D3D">
              <w:rPr>
                <w:rFonts w:ascii="Times New Roman" w:eastAsia="Calibri" w:hAnsi="Times New Roman" w:cs="Times New Roman"/>
                <w:sz w:val="24"/>
                <w:szCs w:val="24"/>
                <w:lang w:val="uk-UA" w:eastAsia="uk-UA"/>
              </w:rPr>
              <w:lastRenderedPageBreak/>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434C0" w:rsidRPr="00397A3E" w:rsidTr="00A63294">
        <w:tc>
          <w:tcPr>
            <w:tcW w:w="2521" w:type="dxa"/>
            <w:gridSpan w:val="2"/>
            <w:tcBorders>
              <w:top w:val="single" w:sz="4" w:space="0" w:color="auto"/>
              <w:left w:val="single" w:sz="4" w:space="0" w:color="auto"/>
              <w:bottom w:val="single" w:sz="4" w:space="0" w:color="auto"/>
              <w:right w:val="single" w:sz="4" w:space="0" w:color="auto"/>
            </w:tcBorders>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2. Істотні умови, які обов'язково включаються  до договору про закупівлю </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616" w:type="dxa"/>
            <w:tcBorders>
              <w:top w:val="single" w:sz="4" w:space="0" w:color="auto"/>
              <w:left w:val="single" w:sz="4" w:space="0" w:color="auto"/>
              <w:bottom w:val="single" w:sz="4" w:space="0" w:color="auto"/>
              <w:right w:val="single" w:sz="4" w:space="0" w:color="auto"/>
            </w:tcBorders>
          </w:tcPr>
          <w:p w:rsidR="00361D3D" w:rsidRPr="00361D3D"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41 Закону та Постанови № 1178.</w:t>
            </w:r>
          </w:p>
          <w:p w:rsidR="00361D3D" w:rsidRPr="00361D3D"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D3D" w:rsidRPr="00361D3D"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361D3D" w:rsidRDefault="00361D3D"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61D3D">
              <w:rPr>
                <w:rFonts w:ascii="Times New Roman" w:eastAsia="Calibri"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4C0" w:rsidRPr="00397A3E"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434C0" w:rsidRPr="00397A3E"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4C0" w:rsidRPr="00397A3E"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434C0" w:rsidRPr="00397A3E"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434C0" w:rsidRPr="00397A3E" w:rsidRDefault="003434C0" w:rsidP="00361D3D">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w:t>
            </w:r>
            <w:r w:rsidRPr="00397A3E">
              <w:rPr>
                <w:rFonts w:ascii="Times New Roman" w:eastAsia="Calibri" w:hAnsi="Times New Roman" w:cs="Times New Roman"/>
                <w:sz w:val="24"/>
                <w:szCs w:val="24"/>
                <w:lang w:val="uk-UA" w:eastAsia="uk-UA"/>
              </w:rPr>
              <w:lastRenderedPageBreak/>
              <w:t>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434C0" w:rsidRPr="00397A3E" w:rsidRDefault="003434C0" w:rsidP="00361D3D">
            <w:pPr>
              <w:spacing w:after="0" w:line="240" w:lineRule="auto"/>
              <w:jc w:val="both"/>
              <w:rPr>
                <w:rFonts w:ascii="Times New Roman" w:eastAsia="Calibri" w:hAnsi="Times New Roman" w:cs="Times New Roman"/>
                <w:sz w:val="24"/>
                <w:szCs w:val="24"/>
                <w:lang w:val="uk-UA" w:eastAsia="uk-UA"/>
              </w:rPr>
            </w:pPr>
            <w:r w:rsidRPr="00397A3E">
              <w:rPr>
                <w:rFonts w:ascii="Times New Roman" w:eastAsia="Calibri" w:hAnsi="Times New Roman" w:cs="Times New Roman"/>
                <w:sz w:val="24"/>
                <w:szCs w:val="24"/>
                <w:lang w:val="uk-UA" w:eastAsia="uk-UA"/>
              </w:rPr>
              <w:t>8) зміни умов у зв’язку із застосуванням полож</w:t>
            </w:r>
            <w:r w:rsidR="00361D3D">
              <w:rPr>
                <w:rFonts w:ascii="Times New Roman" w:eastAsia="Calibri" w:hAnsi="Times New Roman" w:cs="Times New Roman"/>
                <w:sz w:val="24"/>
                <w:szCs w:val="24"/>
                <w:lang w:val="uk-UA" w:eastAsia="uk-UA"/>
              </w:rPr>
              <w:t xml:space="preserve">ень частини шостої цієї статті. </w:t>
            </w:r>
            <w:r w:rsidRPr="00397A3E">
              <w:rPr>
                <w:rFonts w:ascii="Times New Roman" w:eastAsia="Calibri"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34C0" w:rsidRPr="00397A3E" w:rsidRDefault="003434C0" w:rsidP="00361D3D">
            <w:pPr>
              <w:spacing w:after="0" w:line="240" w:lineRule="auto"/>
              <w:jc w:val="both"/>
              <w:rPr>
                <w:rFonts w:ascii="Times New Roman" w:eastAsia="Calibri" w:hAnsi="Times New Roman" w:cs="Times New Roman"/>
                <w:sz w:val="24"/>
                <w:szCs w:val="24"/>
                <w:lang w:val="uk-UA" w:eastAsia="ru-RU"/>
              </w:rPr>
            </w:pPr>
          </w:p>
          <w:p w:rsidR="003434C0" w:rsidRPr="00397A3E" w:rsidRDefault="003434C0" w:rsidP="00361D3D">
            <w:pPr>
              <w:spacing w:after="0" w:line="240" w:lineRule="auto"/>
              <w:jc w:val="both"/>
              <w:rPr>
                <w:rFonts w:ascii="Times New Roman" w:eastAsia="Calibri" w:hAnsi="Times New Roman" w:cs="Times New Roman"/>
                <w:b/>
                <w:bCs/>
                <w:sz w:val="24"/>
                <w:szCs w:val="24"/>
                <w:lang w:val="uk-UA" w:eastAsia="ru-RU"/>
              </w:rPr>
            </w:pPr>
          </w:p>
        </w:tc>
      </w:tr>
      <w:tr w:rsidR="003434C0" w:rsidRPr="0073589E" w:rsidTr="00A63294">
        <w:tc>
          <w:tcPr>
            <w:tcW w:w="2521"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lastRenderedPageBreak/>
              <w:t xml:space="preserve">3. Дії замовника при відмові переможця торгів підписати договір про закупівлю  </w:t>
            </w:r>
          </w:p>
        </w:tc>
        <w:tc>
          <w:tcPr>
            <w:tcW w:w="7616" w:type="dxa"/>
            <w:tcBorders>
              <w:top w:val="single" w:sz="4" w:space="0" w:color="auto"/>
              <w:left w:val="single" w:sz="4" w:space="0" w:color="auto"/>
              <w:bottom w:val="single" w:sz="4" w:space="0" w:color="auto"/>
              <w:right w:val="single" w:sz="4" w:space="0" w:color="auto"/>
            </w:tcBorders>
            <w:hideMark/>
          </w:tcPr>
          <w:p w:rsidR="003434C0" w:rsidRPr="00397A3E"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highlight w:val="yellow"/>
                <w:lang w:val="uk-UA" w:eastAsia="ru-RU"/>
              </w:rPr>
            </w:pPr>
            <w:r w:rsidRPr="00397A3E">
              <w:rPr>
                <w:rFonts w:ascii="Times New Roman" w:eastAsia="Calibri" w:hAnsi="Times New Roman" w:cs="Times New Roman"/>
                <w:sz w:val="24"/>
                <w:szCs w:val="24"/>
                <w:lang w:val="uk-UA" w:eastAsia="ru-RU"/>
              </w:rPr>
              <w:t xml:space="preserve">У </w:t>
            </w:r>
            <w:r w:rsidR="0073589E" w:rsidRPr="0073589E">
              <w:rPr>
                <w:rFonts w:ascii="Times New Roman" w:eastAsia="Calibri" w:hAnsi="Times New Roman" w:cs="Times New Roman"/>
                <w:sz w:val="24"/>
                <w:szCs w:val="24"/>
                <w:lang w:val="uk-UA" w:eastAsia="ru-RU"/>
              </w:rPr>
              <w:t>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Pr="00397A3E">
              <w:rPr>
                <w:rFonts w:ascii="Times New Roman" w:eastAsia="Calibri" w:hAnsi="Times New Roman" w:cs="Times New Roman"/>
                <w:sz w:val="24"/>
                <w:szCs w:val="24"/>
                <w:lang w:val="uk-UA" w:eastAsia="ru-RU"/>
              </w:rPr>
              <w:t xml:space="preserve">  Законом.</w:t>
            </w:r>
          </w:p>
        </w:tc>
      </w:tr>
      <w:tr w:rsidR="003434C0" w:rsidRPr="003434C0" w:rsidTr="00A63294">
        <w:tc>
          <w:tcPr>
            <w:tcW w:w="2521" w:type="dxa"/>
            <w:gridSpan w:val="2"/>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4. Забезпечення виконання договору</w:t>
            </w:r>
          </w:p>
          <w:p w:rsidR="003434C0" w:rsidRPr="003434C0" w:rsidRDefault="003434C0" w:rsidP="0034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3434C0">
              <w:rPr>
                <w:rFonts w:ascii="Times New Roman" w:eastAsia="Calibri" w:hAnsi="Times New Roman" w:cs="Times New Roman"/>
                <w:b/>
                <w:bCs/>
                <w:sz w:val="24"/>
                <w:szCs w:val="24"/>
                <w:lang w:val="uk-UA"/>
              </w:rPr>
              <w:t>про закупівлю</w:t>
            </w:r>
          </w:p>
        </w:tc>
        <w:tc>
          <w:tcPr>
            <w:tcW w:w="7616" w:type="dxa"/>
            <w:tcBorders>
              <w:top w:val="single" w:sz="4" w:space="0" w:color="auto"/>
              <w:left w:val="single" w:sz="4" w:space="0" w:color="auto"/>
              <w:bottom w:val="single" w:sz="4" w:space="0" w:color="auto"/>
              <w:right w:val="single" w:sz="4" w:space="0" w:color="auto"/>
            </w:tcBorders>
            <w:hideMark/>
          </w:tcPr>
          <w:p w:rsidR="003434C0" w:rsidRPr="003434C0" w:rsidRDefault="003434C0" w:rsidP="003434C0">
            <w:pPr>
              <w:tabs>
                <w:tab w:val="left" w:pos="10381"/>
              </w:tabs>
              <w:spacing w:after="0" w:line="240" w:lineRule="auto"/>
              <w:jc w:val="both"/>
              <w:rPr>
                <w:rFonts w:ascii="Times New Roman" w:eastAsia="Calibri" w:hAnsi="Times New Roman" w:cs="Times New Roman"/>
                <w:sz w:val="24"/>
                <w:szCs w:val="24"/>
                <w:lang w:val="uk-UA" w:eastAsia="ru-RU"/>
              </w:rPr>
            </w:pPr>
            <w:r w:rsidRPr="003434C0">
              <w:rPr>
                <w:rFonts w:ascii="Times New Roman" w:eastAsia="Calibri" w:hAnsi="Times New Roman" w:cs="Times New Roman"/>
                <w:sz w:val="24"/>
                <w:szCs w:val="24"/>
                <w:lang w:val="uk-UA" w:eastAsia="ru-RU"/>
              </w:rPr>
              <w:t>Забезпечення виконання договору не вимагається</w:t>
            </w:r>
          </w:p>
        </w:tc>
      </w:tr>
    </w:tbl>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0" w:line="240" w:lineRule="auto"/>
        <w:rPr>
          <w:rFonts w:ascii="Times New Roman" w:eastAsia="Calibri" w:hAnsi="Times New Roman" w:cs="Times New Roman"/>
          <w:sz w:val="24"/>
          <w:szCs w:val="24"/>
          <w:lang w:val="uk-UA" w:eastAsia="ru-RU"/>
        </w:rPr>
      </w:pPr>
    </w:p>
    <w:p w:rsidR="003434C0" w:rsidRPr="003434C0" w:rsidRDefault="003434C0" w:rsidP="003434C0">
      <w:pPr>
        <w:spacing w:after="200" w:line="276" w:lineRule="auto"/>
        <w:rPr>
          <w:rFonts w:ascii="Calibri" w:eastAsia="Calibri" w:hAnsi="Calibri" w:cs="Calibri"/>
          <w:lang w:val="uk-UA"/>
        </w:rPr>
      </w:pPr>
    </w:p>
    <w:p w:rsidR="003434C0" w:rsidRPr="003434C0" w:rsidRDefault="003434C0" w:rsidP="003434C0">
      <w:pPr>
        <w:spacing w:after="200" w:line="276" w:lineRule="auto"/>
        <w:rPr>
          <w:rFonts w:ascii="Calibri" w:eastAsia="Calibri" w:hAnsi="Calibri" w:cs="Calibri"/>
          <w:lang w:val="uk-UA"/>
        </w:rPr>
      </w:pPr>
    </w:p>
    <w:p w:rsidR="003434C0" w:rsidRPr="003434C0" w:rsidRDefault="003434C0" w:rsidP="003434C0">
      <w:pPr>
        <w:spacing w:after="200" w:line="276" w:lineRule="auto"/>
        <w:rPr>
          <w:rFonts w:ascii="Calibri" w:eastAsia="Calibri" w:hAnsi="Calibri" w:cs="Times New Roman"/>
          <w:lang w:val="uk-UA"/>
        </w:rPr>
      </w:pPr>
    </w:p>
    <w:p w:rsidR="003434C0" w:rsidRPr="003434C0" w:rsidRDefault="003434C0" w:rsidP="003434C0">
      <w:pPr>
        <w:spacing w:line="256" w:lineRule="auto"/>
        <w:rPr>
          <w:rFonts w:ascii="Calibri" w:eastAsia="Calibri" w:hAnsi="Calibri" w:cs="Times New Roman"/>
          <w:lang w:val="uk-UA"/>
        </w:rPr>
      </w:pPr>
    </w:p>
    <w:p w:rsidR="00E608D5" w:rsidRPr="003434C0" w:rsidRDefault="00E608D5">
      <w:pPr>
        <w:rPr>
          <w:lang w:val="uk-UA"/>
        </w:rPr>
      </w:pPr>
    </w:p>
    <w:sectPr w:rsidR="00E608D5" w:rsidRPr="003434C0" w:rsidSect="00066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C0"/>
    <w:multiLevelType w:val="hybridMultilevel"/>
    <w:tmpl w:val="E3CED900"/>
    <w:lvl w:ilvl="0" w:tplc="0419000F">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34B5B"/>
    <w:multiLevelType w:val="multilevel"/>
    <w:tmpl w:val="33F8176E"/>
    <w:lvl w:ilvl="0">
      <w:start w:val="2"/>
      <w:numFmt w:val="decimal"/>
      <w:lvlText w:val="%1"/>
      <w:lvlJc w:val="left"/>
      <w:pPr>
        <w:tabs>
          <w:tab w:val="num" w:pos="360"/>
        </w:tabs>
        <w:ind w:left="360" w:hanging="360"/>
      </w:pPr>
    </w:lvl>
    <w:lvl w:ilvl="1">
      <w:start w:val="1"/>
      <w:numFmt w:val="decimal"/>
      <w:lvlText w:val="%1.%2"/>
      <w:lvlJc w:val="left"/>
      <w:pPr>
        <w:tabs>
          <w:tab w:val="num" w:pos="5606"/>
        </w:tabs>
        <w:ind w:left="5606" w:hanging="360"/>
      </w:pPr>
    </w:lvl>
    <w:lvl w:ilvl="2">
      <w:start w:val="1"/>
      <w:numFmt w:val="decimal"/>
      <w:lvlText w:val="%1.%2.%3"/>
      <w:lvlJc w:val="left"/>
      <w:pPr>
        <w:tabs>
          <w:tab w:val="num" w:pos="630"/>
        </w:tabs>
        <w:ind w:left="630" w:hanging="720"/>
      </w:pPr>
    </w:lvl>
    <w:lvl w:ilvl="3">
      <w:start w:val="1"/>
      <w:numFmt w:val="decimal"/>
      <w:lvlText w:val="%1.%2.%3.%4"/>
      <w:lvlJc w:val="left"/>
      <w:pPr>
        <w:tabs>
          <w:tab w:val="num" w:pos="585"/>
        </w:tabs>
        <w:ind w:left="585" w:hanging="720"/>
      </w:pPr>
    </w:lvl>
    <w:lvl w:ilvl="4">
      <w:start w:val="1"/>
      <w:numFmt w:val="decimal"/>
      <w:lvlText w:val="%1.%2.%3.%4.%5"/>
      <w:lvlJc w:val="left"/>
      <w:pPr>
        <w:tabs>
          <w:tab w:val="num" w:pos="900"/>
        </w:tabs>
        <w:ind w:left="900" w:hanging="1080"/>
      </w:pPr>
    </w:lvl>
    <w:lvl w:ilvl="5">
      <w:start w:val="1"/>
      <w:numFmt w:val="decimal"/>
      <w:lvlText w:val="%1.%2.%3.%4.%5.%6"/>
      <w:lvlJc w:val="left"/>
      <w:pPr>
        <w:tabs>
          <w:tab w:val="num" w:pos="855"/>
        </w:tabs>
        <w:ind w:left="855" w:hanging="1080"/>
      </w:pPr>
    </w:lvl>
    <w:lvl w:ilvl="6">
      <w:start w:val="1"/>
      <w:numFmt w:val="decimal"/>
      <w:lvlText w:val="%1.%2.%3.%4.%5.%6.%7"/>
      <w:lvlJc w:val="left"/>
      <w:pPr>
        <w:tabs>
          <w:tab w:val="num" w:pos="1170"/>
        </w:tabs>
        <w:ind w:left="1170" w:hanging="1440"/>
      </w:pPr>
    </w:lvl>
    <w:lvl w:ilvl="7">
      <w:start w:val="1"/>
      <w:numFmt w:val="decimal"/>
      <w:lvlText w:val="%1.%2.%3.%4.%5.%6.%7.%8"/>
      <w:lvlJc w:val="left"/>
      <w:pPr>
        <w:tabs>
          <w:tab w:val="num" w:pos="1125"/>
        </w:tabs>
        <w:ind w:left="1125" w:hanging="1440"/>
      </w:pPr>
    </w:lvl>
    <w:lvl w:ilvl="8">
      <w:start w:val="1"/>
      <w:numFmt w:val="decimal"/>
      <w:lvlText w:val="%1.%2.%3.%4.%5.%6.%7.%8.%9"/>
      <w:lvlJc w:val="left"/>
      <w:pPr>
        <w:tabs>
          <w:tab w:val="num" w:pos="1440"/>
        </w:tabs>
        <w:ind w:left="1440" w:hanging="1800"/>
      </w:pPr>
    </w:lvl>
  </w:abstractNum>
  <w:abstractNum w:abstractNumId="2">
    <w:nsid w:val="0C48673B"/>
    <w:multiLevelType w:val="multilevel"/>
    <w:tmpl w:val="2FB6E74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8DB5018"/>
    <w:multiLevelType w:val="hybridMultilevel"/>
    <w:tmpl w:val="9B30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61EB1"/>
    <w:multiLevelType w:val="hybridMultilevel"/>
    <w:tmpl w:val="1DD017CC"/>
    <w:lvl w:ilvl="0" w:tplc="3B3A9900">
      <w:start w:val="2000"/>
      <w:numFmt w:val="bullet"/>
      <w:lvlText w:val="-"/>
      <w:lvlJc w:val="left"/>
      <w:pPr>
        <w:ind w:left="1365" w:hanging="360"/>
      </w:pPr>
      <w:rPr>
        <w:rFonts w:ascii="Times New Roman" w:eastAsia="Calibri" w:hAnsi="Times New Roman" w:cs="Times New Roman"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5">
    <w:nsid w:val="1B51393D"/>
    <w:multiLevelType w:val="hybridMultilevel"/>
    <w:tmpl w:val="18F26762"/>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C64550"/>
    <w:multiLevelType w:val="multilevel"/>
    <w:tmpl w:val="828CA608"/>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8AA4094"/>
    <w:multiLevelType w:val="hybridMultilevel"/>
    <w:tmpl w:val="FA5A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7857BE"/>
    <w:multiLevelType w:val="hybridMultilevel"/>
    <w:tmpl w:val="F7D4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24652"/>
    <w:multiLevelType w:val="hybridMultilevel"/>
    <w:tmpl w:val="E5267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96ECA"/>
    <w:multiLevelType w:val="hybridMultilevel"/>
    <w:tmpl w:val="A45E15B4"/>
    <w:lvl w:ilvl="0" w:tplc="DAFCB7A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36847"/>
    <w:multiLevelType w:val="hybridMultilevel"/>
    <w:tmpl w:val="DEF601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BB83F58"/>
    <w:multiLevelType w:val="multilevel"/>
    <w:tmpl w:val="5FE402D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sz w:val="24"/>
        <w:szCs w:val="24"/>
      </w:rPr>
    </w:lvl>
    <w:lvl w:ilvl="2">
      <w:start w:val="3"/>
      <w:numFmt w:val="none"/>
      <w:lvlText w:val="%1.%2.%3"/>
      <w:lvlJc w:val="left"/>
      <w:pPr>
        <w:tabs>
          <w:tab w:val="num" w:pos="-360"/>
        </w:tabs>
        <w:ind w:left="0" w:firstLine="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3">
    <w:nsid w:val="3F957A73"/>
    <w:multiLevelType w:val="multilevel"/>
    <w:tmpl w:val="B4D6E326"/>
    <w:lvl w:ilvl="0">
      <w:start w:val="12"/>
      <w:numFmt w:val="decimal"/>
      <w:lvlText w:val="%1"/>
      <w:lvlJc w:val="left"/>
      <w:pPr>
        <w:ind w:left="420" w:hanging="420"/>
      </w:pPr>
    </w:lvl>
    <w:lvl w:ilvl="1">
      <w:start w:val="2"/>
      <w:numFmt w:val="decimal"/>
      <w:lvlText w:val="%1.%2"/>
      <w:lvlJc w:val="left"/>
      <w:pPr>
        <w:ind w:left="-120" w:hanging="420"/>
      </w:pPr>
    </w:lvl>
    <w:lvl w:ilvl="2">
      <w:start w:val="1"/>
      <w:numFmt w:val="decimal"/>
      <w:lvlText w:val="%1.%2.%3"/>
      <w:lvlJc w:val="left"/>
      <w:pPr>
        <w:ind w:left="-360" w:hanging="720"/>
      </w:pPr>
    </w:lvl>
    <w:lvl w:ilvl="3">
      <w:start w:val="1"/>
      <w:numFmt w:val="decimal"/>
      <w:lvlText w:val="%1.%2.%3.%4"/>
      <w:lvlJc w:val="left"/>
      <w:pPr>
        <w:ind w:left="-900" w:hanging="720"/>
      </w:pPr>
    </w:lvl>
    <w:lvl w:ilvl="4">
      <w:start w:val="1"/>
      <w:numFmt w:val="decimal"/>
      <w:lvlText w:val="%1.%2.%3.%4.%5"/>
      <w:lvlJc w:val="left"/>
      <w:pPr>
        <w:ind w:left="-1080" w:hanging="1080"/>
      </w:pPr>
    </w:lvl>
    <w:lvl w:ilvl="5">
      <w:start w:val="1"/>
      <w:numFmt w:val="decimal"/>
      <w:lvlText w:val="%1.%2.%3.%4.%5.%6"/>
      <w:lvlJc w:val="left"/>
      <w:pPr>
        <w:ind w:left="-1620" w:hanging="1080"/>
      </w:pPr>
    </w:lvl>
    <w:lvl w:ilvl="6">
      <w:start w:val="1"/>
      <w:numFmt w:val="decimal"/>
      <w:lvlText w:val="%1.%2.%3.%4.%5.%6.%7"/>
      <w:lvlJc w:val="left"/>
      <w:pPr>
        <w:ind w:left="-1800" w:hanging="1440"/>
      </w:pPr>
    </w:lvl>
    <w:lvl w:ilvl="7">
      <w:start w:val="1"/>
      <w:numFmt w:val="decimal"/>
      <w:lvlText w:val="%1.%2.%3.%4.%5.%6.%7.%8"/>
      <w:lvlJc w:val="left"/>
      <w:pPr>
        <w:ind w:left="-2340" w:hanging="1440"/>
      </w:pPr>
    </w:lvl>
    <w:lvl w:ilvl="8">
      <w:start w:val="1"/>
      <w:numFmt w:val="decimal"/>
      <w:lvlText w:val="%1.%2.%3.%4.%5.%6.%7.%8.%9"/>
      <w:lvlJc w:val="left"/>
      <w:pPr>
        <w:ind w:left="-2520" w:hanging="1800"/>
      </w:pPr>
    </w:lvl>
  </w:abstractNum>
  <w:abstractNum w:abstractNumId="14">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1270FBB"/>
    <w:multiLevelType w:val="hybridMultilevel"/>
    <w:tmpl w:val="9580F9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81E22EF"/>
    <w:multiLevelType w:val="hybridMultilevel"/>
    <w:tmpl w:val="7CB6E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CE65AB0"/>
    <w:multiLevelType w:val="hybridMultilevel"/>
    <w:tmpl w:val="A67EDE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num>
  <w:num w:numId="3">
    <w:abstractNumId w:val="16"/>
  </w:num>
  <w:num w:numId="4">
    <w:abstractNumId w:val="16"/>
  </w:num>
  <w:num w:numId="5">
    <w:abstractNumId w:val="18"/>
  </w:num>
  <w:num w:numId="6">
    <w:abstractNumId w:val="18"/>
  </w:num>
  <w:num w:numId="7">
    <w:abstractNumId w:val="11"/>
  </w:num>
  <w:num w:numId="8">
    <w:abstractNumId w:val="1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0"/>
  </w:num>
  <w:num w:numId="22">
    <w:abstractNumId w:val="15"/>
  </w:num>
  <w:num w:numId="23">
    <w:abstractNumId w:val="7"/>
  </w:num>
  <w:num w:numId="24">
    <w:abstractNumId w:val="5"/>
  </w:num>
  <w:num w:numId="25">
    <w:abstractNumId w:val="10"/>
  </w:num>
  <w:num w:numId="26">
    <w:abstractNumId w:val="3"/>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A5978"/>
    <w:rsid w:val="00023787"/>
    <w:rsid w:val="00066B87"/>
    <w:rsid w:val="000C3DDF"/>
    <w:rsid w:val="000C5FD4"/>
    <w:rsid w:val="000C6111"/>
    <w:rsid w:val="0013755D"/>
    <w:rsid w:val="001975FD"/>
    <w:rsid w:val="0020023B"/>
    <w:rsid w:val="002C1DDA"/>
    <w:rsid w:val="002E2A6E"/>
    <w:rsid w:val="002E50D5"/>
    <w:rsid w:val="002E5C97"/>
    <w:rsid w:val="0032123F"/>
    <w:rsid w:val="00337449"/>
    <w:rsid w:val="00341899"/>
    <w:rsid w:val="003434C0"/>
    <w:rsid w:val="00361D3D"/>
    <w:rsid w:val="00387C7A"/>
    <w:rsid w:val="00390E39"/>
    <w:rsid w:val="00396923"/>
    <w:rsid w:val="00397A3E"/>
    <w:rsid w:val="003A5978"/>
    <w:rsid w:val="003C69C5"/>
    <w:rsid w:val="003E7580"/>
    <w:rsid w:val="00424922"/>
    <w:rsid w:val="0045704C"/>
    <w:rsid w:val="004A076D"/>
    <w:rsid w:val="004A5E05"/>
    <w:rsid w:val="004F4413"/>
    <w:rsid w:val="005054D5"/>
    <w:rsid w:val="005054E5"/>
    <w:rsid w:val="00543A39"/>
    <w:rsid w:val="005C26A5"/>
    <w:rsid w:val="00603E8C"/>
    <w:rsid w:val="00617797"/>
    <w:rsid w:val="00651D23"/>
    <w:rsid w:val="006D0E57"/>
    <w:rsid w:val="006F161B"/>
    <w:rsid w:val="00707F00"/>
    <w:rsid w:val="0073589E"/>
    <w:rsid w:val="007B07E1"/>
    <w:rsid w:val="008A63CC"/>
    <w:rsid w:val="008D0A27"/>
    <w:rsid w:val="00904B79"/>
    <w:rsid w:val="00940952"/>
    <w:rsid w:val="009765F6"/>
    <w:rsid w:val="009946D0"/>
    <w:rsid w:val="009B7C63"/>
    <w:rsid w:val="009E3B96"/>
    <w:rsid w:val="00A35672"/>
    <w:rsid w:val="00A44601"/>
    <w:rsid w:val="00A446EB"/>
    <w:rsid w:val="00A44DF4"/>
    <w:rsid w:val="00A57D26"/>
    <w:rsid w:val="00A63294"/>
    <w:rsid w:val="00AA4BF3"/>
    <w:rsid w:val="00AC354C"/>
    <w:rsid w:val="00AC5C33"/>
    <w:rsid w:val="00B27F98"/>
    <w:rsid w:val="00B80486"/>
    <w:rsid w:val="00B935A4"/>
    <w:rsid w:val="00BA14C5"/>
    <w:rsid w:val="00BC36E6"/>
    <w:rsid w:val="00BF138E"/>
    <w:rsid w:val="00BF1AD4"/>
    <w:rsid w:val="00CF4ED2"/>
    <w:rsid w:val="00D22DEE"/>
    <w:rsid w:val="00D448F1"/>
    <w:rsid w:val="00D638D7"/>
    <w:rsid w:val="00D720C1"/>
    <w:rsid w:val="00D90140"/>
    <w:rsid w:val="00DE104B"/>
    <w:rsid w:val="00E608D5"/>
    <w:rsid w:val="00E730DB"/>
    <w:rsid w:val="00E810A8"/>
    <w:rsid w:val="00E81E92"/>
    <w:rsid w:val="00EA5462"/>
    <w:rsid w:val="00ED318D"/>
    <w:rsid w:val="00F32F19"/>
    <w:rsid w:val="00F4020B"/>
    <w:rsid w:val="00FA1954"/>
    <w:rsid w:val="00FD4B72"/>
    <w:rsid w:val="00FF0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34C0"/>
  </w:style>
  <w:style w:type="character" w:styleId="a3">
    <w:name w:val="Hyperlink"/>
    <w:basedOn w:val="a0"/>
    <w:uiPriority w:val="99"/>
    <w:semiHidden/>
    <w:unhideWhenUsed/>
    <w:rsid w:val="003434C0"/>
    <w:rPr>
      <w:color w:val="0000FF"/>
      <w:u w:val="single"/>
    </w:rPr>
  </w:style>
  <w:style w:type="character" w:styleId="a4">
    <w:name w:val="FollowedHyperlink"/>
    <w:basedOn w:val="a0"/>
    <w:uiPriority w:val="99"/>
    <w:semiHidden/>
    <w:unhideWhenUsed/>
    <w:rsid w:val="003434C0"/>
    <w:rPr>
      <w:color w:val="954F72" w:themeColor="followedHyperlink"/>
      <w:u w:val="single"/>
    </w:rPr>
  </w:style>
  <w:style w:type="paragraph" w:styleId="a5">
    <w:name w:val="List Paragraph"/>
    <w:basedOn w:val="a"/>
    <w:uiPriority w:val="99"/>
    <w:qFormat/>
    <w:rsid w:val="003434C0"/>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3434C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22">
    <w:name w:val="c22"/>
    <w:basedOn w:val="a0"/>
    <w:uiPriority w:val="99"/>
    <w:rsid w:val="00A44DF4"/>
  </w:style>
  <w:style w:type="character" w:customStyle="1" w:styleId="c1">
    <w:name w:val="c1"/>
    <w:basedOn w:val="a0"/>
    <w:uiPriority w:val="99"/>
    <w:rsid w:val="00A44DF4"/>
    <w:rPr>
      <w:rFonts w:cs="Times New Roman"/>
    </w:rPr>
  </w:style>
  <w:style w:type="paragraph" w:styleId="a6">
    <w:name w:val="Balloon Text"/>
    <w:basedOn w:val="a"/>
    <w:link w:val="a7"/>
    <w:uiPriority w:val="99"/>
    <w:semiHidden/>
    <w:unhideWhenUsed/>
    <w:rsid w:val="00424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922"/>
    <w:rPr>
      <w:rFonts w:ascii="Tahoma" w:hAnsi="Tahoma" w:cs="Tahoma"/>
      <w:sz w:val="16"/>
      <w:szCs w:val="16"/>
    </w:rPr>
  </w:style>
  <w:style w:type="paragraph" w:styleId="a8">
    <w:name w:val="Normal (Web)"/>
    <w:basedOn w:val="a"/>
    <w:uiPriority w:val="99"/>
    <w:unhideWhenUsed/>
    <w:rsid w:val="00424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945422">
      <w:bodyDiv w:val="1"/>
      <w:marLeft w:val="0"/>
      <w:marRight w:val="0"/>
      <w:marTop w:val="0"/>
      <w:marBottom w:val="0"/>
      <w:divBdr>
        <w:top w:val="none" w:sz="0" w:space="0" w:color="auto"/>
        <w:left w:val="none" w:sz="0" w:space="0" w:color="auto"/>
        <w:bottom w:val="none" w:sz="0" w:space="0" w:color="auto"/>
        <w:right w:val="none" w:sz="0" w:space="0" w:color="auto"/>
      </w:divBdr>
    </w:div>
    <w:div w:id="11990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922-19/paran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4D04-E40B-49F7-A6E1-A9D336CE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6561</Words>
  <Characters>37401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userpcone</cp:lastModifiedBy>
  <cp:revision>5</cp:revision>
  <dcterms:created xsi:type="dcterms:W3CDTF">2023-01-05T12:30:00Z</dcterms:created>
  <dcterms:modified xsi:type="dcterms:W3CDTF">2023-01-24T13:50:00Z</dcterms:modified>
</cp:coreProperties>
</file>