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0CCCD3" w:rsidR="0097534F" w:rsidRPr="00493A97" w:rsidRDefault="00477745" w:rsidP="00003CC9">
      <w:pPr>
        <w:pageBreakBefore/>
        <w:spacing w:after="0"/>
        <w:ind w:firstLine="99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3A97">
        <w:rPr>
          <w:rFonts w:ascii="Times New Roman" w:hAnsi="Times New Roman" w:cs="Times New Roman"/>
          <w:b/>
          <w:i/>
          <w:sz w:val="24"/>
          <w:szCs w:val="24"/>
        </w:rPr>
        <w:t>Додаток </w:t>
      </w:r>
      <w:r w:rsidR="009D410F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14:paraId="33936643" w14:textId="5CFDDBD7" w:rsidR="005C3B21" w:rsidRPr="005C3B21" w:rsidRDefault="005C3B21" w:rsidP="00003CC9">
      <w:pPr>
        <w:spacing w:after="0"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C3B21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00000002" w14:textId="77777777" w:rsidR="0097534F" w:rsidRPr="00CB62A6" w:rsidRDefault="00477745" w:rsidP="00003CC9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A6">
        <w:rPr>
          <w:rFonts w:ascii="Times New Roman" w:hAnsi="Times New Roman" w:cs="Times New Roman"/>
          <w:b/>
          <w:sz w:val="28"/>
          <w:szCs w:val="28"/>
        </w:rPr>
        <w:t>Інші документи</w:t>
      </w:r>
    </w:p>
    <w:p w14:paraId="151F9502" w14:textId="77777777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77A426F8" w14:textId="4830E24C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1. Інформація в довільній формі про те, що учасник процедури закупівлі:</w:t>
      </w:r>
    </w:p>
    <w:p w14:paraId="6F77EF9A" w14:textId="70C53678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 – </w:t>
      </w:r>
      <w:r w:rsidR="00A83A00" w:rsidRPr="00A83A00">
        <w:rPr>
          <w:rFonts w:ascii="Times New Roman" w:hAnsi="Times New Roman" w:cs="Times New Roman"/>
          <w:sz w:val="24"/>
          <w:szCs w:val="24"/>
        </w:rPr>
        <w:t xml:space="preserve"> </w:t>
      </w:r>
      <w:r w:rsidR="00BD71D0" w:rsidRPr="00BC521D">
        <w:rPr>
          <w:rFonts w:ascii="Times New Roman" w:hAnsi="Times New Roman" w:cs="Times New Roman"/>
          <w:sz w:val="24"/>
          <w:szCs w:val="24"/>
        </w:rPr>
        <w:t>не є</w:t>
      </w:r>
      <w:r w:rsidR="00BD71D0" w:rsidRPr="00A83A00">
        <w:rPr>
          <w:rFonts w:ascii="Times New Roman" w:hAnsi="Times New Roman" w:cs="Times New Roman"/>
          <w:sz w:val="24"/>
          <w:szCs w:val="24"/>
        </w:rPr>
        <w:t xml:space="preserve"> </w:t>
      </w:r>
      <w:r w:rsidR="00A83A00" w:rsidRPr="00A83A00">
        <w:rPr>
          <w:rFonts w:ascii="Times New Roman" w:hAnsi="Times New Roman" w:cs="Times New Roman"/>
          <w:sz w:val="24"/>
          <w:szCs w:val="24"/>
        </w:rPr>
        <w:t>громадянином Російської Федерації / Республіки Білорусь / Ісламської Республіки Іран (крім того, що проживає на території України на законних підставах)</w:t>
      </w:r>
      <w:r w:rsidRPr="00BC521D">
        <w:rPr>
          <w:rFonts w:ascii="Times New Roman" w:hAnsi="Times New Roman" w:cs="Times New Roman"/>
          <w:sz w:val="24"/>
          <w:szCs w:val="24"/>
        </w:rPr>
        <w:t>;</w:t>
      </w:r>
    </w:p>
    <w:p w14:paraId="672FDC5B" w14:textId="58C79BF8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</w:t>
      </w:r>
      <w:r w:rsidR="00BD71D0" w:rsidRPr="00BC521D">
        <w:rPr>
          <w:rFonts w:ascii="Times New Roman" w:hAnsi="Times New Roman" w:cs="Times New Roman"/>
          <w:sz w:val="24"/>
          <w:szCs w:val="24"/>
        </w:rPr>
        <w:t>не є</w:t>
      </w:r>
      <w:r w:rsidRPr="00BC521D">
        <w:rPr>
          <w:rFonts w:ascii="Times New Roman" w:hAnsi="Times New Roman" w:cs="Times New Roman"/>
          <w:sz w:val="24"/>
          <w:szCs w:val="24"/>
        </w:rPr>
        <w:t xml:space="preserve"> </w:t>
      </w:r>
      <w:r w:rsidR="00A83A00" w:rsidRPr="00A83A00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 / Республіки Білорусь / Ісламської Республіки Іран</w:t>
      </w:r>
      <w:r w:rsidRPr="00BC52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25812D" w14:textId="2045E8E1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–</w:t>
      </w:r>
      <w:r w:rsidR="00BD71D0" w:rsidRPr="00BD71D0">
        <w:rPr>
          <w:rFonts w:ascii="Times New Roman" w:hAnsi="Times New Roman" w:cs="Times New Roman"/>
          <w:sz w:val="24"/>
          <w:szCs w:val="24"/>
        </w:rPr>
        <w:t xml:space="preserve"> </w:t>
      </w:r>
      <w:r w:rsidR="00BD71D0" w:rsidRPr="00BC521D">
        <w:rPr>
          <w:rFonts w:ascii="Times New Roman" w:hAnsi="Times New Roman" w:cs="Times New Roman"/>
          <w:sz w:val="24"/>
          <w:szCs w:val="24"/>
        </w:rPr>
        <w:t>не є</w:t>
      </w:r>
      <w:r w:rsidR="00A83A00">
        <w:rPr>
          <w:rFonts w:ascii="Times New Roman" w:hAnsi="Times New Roman" w:cs="Times New Roman"/>
          <w:sz w:val="24"/>
          <w:szCs w:val="24"/>
        </w:rPr>
        <w:t xml:space="preserve"> </w:t>
      </w:r>
      <w:r w:rsidR="00A83A00" w:rsidRPr="00A83A00">
        <w:rPr>
          <w:rFonts w:ascii="Times New Roman" w:hAnsi="Times New Roman" w:cs="Times New Roman"/>
          <w:sz w:val="24"/>
          <w:szCs w:val="24"/>
        </w:rPr>
        <w:t xml:space="preserve">юридичною особою, утвореною та зареєстрованою відповідно до законодавства України, кінцевим </w:t>
      </w:r>
      <w:proofErr w:type="spellStart"/>
      <w:r w:rsidR="00A83A00" w:rsidRPr="00A83A00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="00A83A00" w:rsidRPr="00A83A00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 / Ісламська Республіка Іран, громадянин Російської Федерації / Республіки Білорусь / Ісламської Республіки Іран (крім того, що проживає на території України на законних підставах)</w:t>
      </w:r>
      <w:r w:rsidRPr="00BC521D">
        <w:rPr>
          <w:rFonts w:ascii="Times New Roman" w:hAnsi="Times New Roman" w:cs="Times New Roman"/>
          <w:sz w:val="24"/>
          <w:szCs w:val="24"/>
        </w:rPr>
        <w:t>;</w:t>
      </w:r>
    </w:p>
    <w:p w14:paraId="63D96753" w14:textId="69E817AF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–</w:t>
      </w:r>
      <w:r w:rsidR="00BD71D0" w:rsidRPr="00BD71D0">
        <w:rPr>
          <w:rFonts w:ascii="Times New Roman" w:hAnsi="Times New Roman" w:cs="Times New Roman"/>
          <w:sz w:val="24"/>
          <w:szCs w:val="24"/>
        </w:rPr>
        <w:t xml:space="preserve"> </w:t>
      </w:r>
      <w:r w:rsidR="00BD71D0" w:rsidRPr="00BC521D">
        <w:rPr>
          <w:rFonts w:ascii="Times New Roman" w:hAnsi="Times New Roman" w:cs="Times New Roman"/>
          <w:sz w:val="24"/>
          <w:szCs w:val="24"/>
        </w:rPr>
        <w:t>не є</w:t>
      </w:r>
      <w:bookmarkStart w:id="0" w:name="_GoBack"/>
      <w:bookmarkEnd w:id="0"/>
      <w:r w:rsidRPr="00BC521D">
        <w:rPr>
          <w:rFonts w:ascii="Times New Roman" w:hAnsi="Times New Roman" w:cs="Times New Roman"/>
          <w:sz w:val="24"/>
          <w:szCs w:val="24"/>
        </w:rPr>
        <w:t xml:space="preserve"> </w:t>
      </w:r>
      <w:r w:rsidR="00A83A00" w:rsidRPr="00A83A00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 / Республіки Білорусь / Ісламської Республіки Іран, крім випадків, коли активи в установленому законодавством порядку передані в управління АРМА</w:t>
      </w:r>
      <w:r w:rsidRPr="00BC52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5DBC09" w14:textId="0731CA42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– </w:t>
      </w:r>
      <w:r w:rsidR="00A83A00" w:rsidRPr="00A83A00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 / Республіки Білорусь / Ісламської Республіки Іран 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proofErr w:type="spellStart"/>
      <w:r w:rsidR="00A83A00" w:rsidRPr="00A83A0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83A00" w:rsidRPr="00A83A00">
        <w:rPr>
          <w:rFonts w:ascii="Times New Roman" w:hAnsi="Times New Roman" w:cs="Times New Roman"/>
          <w:sz w:val="24"/>
          <w:szCs w:val="24"/>
        </w:rPr>
        <w:t xml:space="preserve"> 1178 “Про затвердження особливостей здійснення публічних </w:t>
      </w:r>
      <w:proofErr w:type="spellStart"/>
      <w:r w:rsidR="00A83A00" w:rsidRPr="00A83A0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A83A00" w:rsidRPr="00A83A00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Pr="00BC521D">
        <w:rPr>
          <w:rFonts w:ascii="Times New Roman" w:hAnsi="Times New Roman" w:cs="Times New Roman"/>
          <w:sz w:val="24"/>
          <w:szCs w:val="24"/>
        </w:rPr>
        <w:t>.</w:t>
      </w:r>
    </w:p>
    <w:p w14:paraId="750379C9" w14:textId="47C4B86F" w:rsidR="00BC521D" w:rsidRPr="00BC521D" w:rsidRDefault="00BC521D" w:rsidP="00003CC9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1-1.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є громадянином </w:t>
      </w:r>
      <w:r w:rsidR="00470457" w:rsidRPr="00A83A00">
        <w:rPr>
          <w:rFonts w:ascii="Times New Roman" w:hAnsi="Times New Roman" w:cs="Times New Roman"/>
          <w:sz w:val="24"/>
          <w:szCs w:val="24"/>
        </w:rPr>
        <w:t>Російської Федерації / Республіки Білорусь / Ісламської Республіки Іран</w:t>
      </w:r>
      <w:r w:rsidRPr="00BC521D">
        <w:rPr>
          <w:rFonts w:ascii="Times New Roman" w:hAnsi="Times New Roman" w:cs="Times New Roman"/>
          <w:sz w:val="24"/>
          <w:szCs w:val="24"/>
        </w:rPr>
        <w:t xml:space="preserve">, який проживає на території України на законних підставах, кінцевим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— активи), є  громадянин </w:t>
      </w:r>
      <w:r w:rsidR="00470457" w:rsidRPr="00A83A00">
        <w:rPr>
          <w:rFonts w:ascii="Times New Roman" w:hAnsi="Times New Roman" w:cs="Times New Roman"/>
          <w:sz w:val="24"/>
          <w:szCs w:val="24"/>
        </w:rPr>
        <w:t>Російської Федерації / Республіки Білорусь / Ісламської Республіки Іран</w:t>
      </w:r>
      <w:r w:rsidRPr="00BC521D">
        <w:rPr>
          <w:rFonts w:ascii="Times New Roman" w:hAnsi="Times New Roman" w:cs="Times New Roman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Pr="00BC521D">
        <w:rPr>
          <w:rFonts w:ascii="Times New Roman" w:hAnsi="Times New Roman" w:cs="Times New Roman"/>
          <w:sz w:val="24"/>
          <w:szCs w:val="24"/>
        </w:rPr>
        <w:t>іміграційна</w:t>
      </w:r>
      <w:proofErr w:type="spellEnd"/>
      <w:r w:rsidRPr="00BC521D">
        <w:rPr>
          <w:rFonts w:ascii="Times New Roman" w:hAnsi="Times New Roman" w:cs="Times New Roman"/>
          <w:sz w:val="24"/>
          <w:szCs w:val="24"/>
        </w:rPr>
        <w:t xml:space="preserve"> картка тощо.  </w:t>
      </w:r>
    </w:p>
    <w:p w14:paraId="21641007" w14:textId="303EBACC" w:rsidR="00BC521D" w:rsidRPr="00BC521D" w:rsidRDefault="00BC521D" w:rsidP="00003CC9">
      <w:pPr>
        <w:spacing w:before="60"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>1-2.</w:t>
      </w:r>
      <w:r w:rsidRPr="00BC521D">
        <w:rPr>
          <w:rFonts w:ascii="Times New Roman" w:hAnsi="Times New Roman" w:cs="Times New Roman"/>
          <w:sz w:val="24"/>
          <w:szCs w:val="24"/>
        </w:rPr>
        <w:tab/>
        <w:t xml:space="preserve">Якщо учасник закупівлі  є юридичною особою, утвореною та зареєстрованою відповідно до законодавства </w:t>
      </w:r>
      <w:r w:rsidR="00470457" w:rsidRPr="00A83A00">
        <w:rPr>
          <w:rFonts w:ascii="Times New Roman" w:hAnsi="Times New Roman" w:cs="Times New Roman"/>
          <w:sz w:val="24"/>
          <w:szCs w:val="24"/>
        </w:rPr>
        <w:t>Російської Федерації / Республіки Білорусь / Ісламської Республіки Іран</w:t>
      </w:r>
      <w:r w:rsidRPr="00BC521D">
        <w:rPr>
          <w:rFonts w:ascii="Times New Roman" w:hAnsi="Times New Roman" w:cs="Times New Roman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  </w:t>
      </w:r>
    </w:p>
    <w:p w14:paraId="16C7A7B3" w14:textId="77777777" w:rsidR="00BC521D" w:rsidRP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C521D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</w:t>
      </w:r>
      <w:r w:rsidRPr="00BC521D">
        <w:rPr>
          <w:rFonts w:ascii="Times New Roman" w:hAnsi="Times New Roman" w:cs="Times New Roman"/>
          <w:sz w:val="24"/>
          <w:szCs w:val="24"/>
        </w:rPr>
        <w:lastRenderedPageBreak/>
        <w:t xml:space="preserve">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47938A0" w14:textId="77777777" w:rsidR="00BC521D" w:rsidRDefault="00BC521D" w:rsidP="00003CC9">
      <w:pPr>
        <w:spacing w:before="60" w:after="0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21D">
        <w:rPr>
          <w:rFonts w:ascii="Times New Roman" w:hAnsi="Times New Roman" w:cs="Times New Roman"/>
          <w:i/>
          <w:sz w:val="20"/>
          <w:szCs w:val="20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3A102DE7" w14:textId="77777777" w:rsidR="00003CC9" w:rsidRDefault="00003CC9" w:rsidP="00003CC9">
      <w:pPr>
        <w:widowControl w:val="0"/>
        <w:suppressAutoHyphens/>
        <w:spacing w:after="0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</w:p>
    <w:p w14:paraId="33702F46" w14:textId="77777777" w:rsidR="00003CC9" w:rsidRPr="00003CC9" w:rsidRDefault="00003CC9" w:rsidP="00003CC9">
      <w:pPr>
        <w:widowControl w:val="0"/>
        <w:suppressAutoHyphens/>
        <w:spacing w:after="0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</w:p>
    <w:p w14:paraId="71D26D43" w14:textId="77B9C7DF" w:rsidR="00003CC9" w:rsidRPr="00003CC9" w:rsidRDefault="00003CC9" w:rsidP="00003CC9">
      <w:pPr>
        <w:widowControl w:val="0"/>
        <w:suppressAutoHyphens/>
        <w:spacing w:after="0"/>
        <w:ind w:firstLine="284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3</w:t>
      </w:r>
      <w:r w:rsidRPr="00003CC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. Витяг з Єдиного державного реєстру юридичних осіб, фізичних осіб - підприємців та громадських формувань, який повинен містити всі пункти відповідно до Єдиного державного реєстру (виняток може складати пункт щодо реєстраційних дій) чинний на дату публікації оголошення про проведення процедури закупівлі;</w:t>
      </w:r>
    </w:p>
    <w:p w14:paraId="30B6A591" w14:textId="021A7C75" w:rsidR="00003CC9" w:rsidRPr="00003CC9" w:rsidRDefault="00003CC9" w:rsidP="00003CC9">
      <w:pPr>
        <w:widowControl w:val="0"/>
        <w:suppressAutoHyphens/>
        <w:spacing w:after="0"/>
        <w:ind w:firstLine="284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4</w:t>
      </w:r>
      <w:r w:rsidRPr="00003CC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.  Довідка від Учасника в довільній формі про те, що він ознайомлений з технічними характеристиками та погоджується з ними, підписаною уповноваженою особою учасника – для юридичної особи, особисто - для фізичної особи-підприємця та завіреною печаткою  (за наявності);</w:t>
      </w:r>
    </w:p>
    <w:p w14:paraId="69FA79D3" w14:textId="288F6DA5" w:rsidR="00003CC9" w:rsidRPr="00003CC9" w:rsidRDefault="00003CC9" w:rsidP="00003CC9">
      <w:pPr>
        <w:widowControl w:val="0"/>
        <w:suppressAutoHyphens/>
        <w:spacing w:after="0"/>
        <w:ind w:firstLine="284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5</w:t>
      </w:r>
      <w:r w:rsidRPr="00003CC9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.  Витяг з реєстру платників податку (ПДВ чи єдиного) або свідоцтво про реєстрацію платника податку (ПДВ чи єдиного);</w:t>
      </w:r>
    </w:p>
    <w:p w14:paraId="7EAD4E91" w14:textId="1ADB44C7" w:rsidR="00003CC9" w:rsidRPr="00003CC9" w:rsidRDefault="00003CC9" w:rsidP="00003CC9">
      <w:pPr>
        <w:widowControl w:val="0"/>
        <w:suppressAutoHyphens/>
        <w:spacing w:after="0"/>
        <w:ind w:firstLine="284"/>
        <w:jc w:val="both"/>
        <w:outlineLvl w:val="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6</w:t>
      </w:r>
      <w:r w:rsidRPr="00003C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Гарантійний лист про те, що: доставка, </w:t>
      </w:r>
      <w:proofErr w:type="spellStart"/>
      <w:r w:rsidRPr="00003C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навантажувально</w:t>
      </w:r>
      <w:proofErr w:type="spellEnd"/>
      <w:r w:rsidRPr="00003C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-розвантажувальні роботи, занесення товарів на склад замовника буде </w:t>
      </w:r>
      <w:proofErr w:type="spellStart"/>
      <w:r w:rsidRPr="00003C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здійснюватись</w:t>
      </w:r>
      <w:proofErr w:type="spellEnd"/>
      <w:r w:rsidRPr="00003CC9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силами та за рахунок Постачальника.</w:t>
      </w:r>
    </w:p>
    <w:p w14:paraId="59AC178C" w14:textId="77777777" w:rsidR="00003CC9" w:rsidRPr="00003CC9" w:rsidRDefault="00003CC9" w:rsidP="00003CC9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2360FBB0" w14:textId="77777777" w:rsidR="00003CC9" w:rsidRPr="00BC521D" w:rsidRDefault="00003CC9" w:rsidP="00003CC9">
      <w:pPr>
        <w:spacing w:before="60" w:after="0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A0F0C2" w14:textId="3F0514D8" w:rsidR="007F75EE" w:rsidRPr="00493A97" w:rsidRDefault="007F75EE" w:rsidP="00003CC9">
      <w:pPr>
        <w:ind w:firstLine="99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7F75EE" w:rsidRPr="00493A97" w:rsidSect="00BC521D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465"/>
    <w:multiLevelType w:val="hybridMultilevel"/>
    <w:tmpl w:val="8AEAB12E"/>
    <w:lvl w:ilvl="0" w:tplc="E5185C84">
      <w:start w:val="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F"/>
    <w:rsid w:val="00003CC9"/>
    <w:rsid w:val="00300D34"/>
    <w:rsid w:val="00470457"/>
    <w:rsid w:val="00477745"/>
    <w:rsid w:val="00493A97"/>
    <w:rsid w:val="005C3B21"/>
    <w:rsid w:val="007F75EE"/>
    <w:rsid w:val="0097534F"/>
    <w:rsid w:val="009D410F"/>
    <w:rsid w:val="00A83A00"/>
    <w:rsid w:val="00B739CC"/>
    <w:rsid w:val="00BC521D"/>
    <w:rsid w:val="00BD71D0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B99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aliases w:val="CA bullets,EBRD List,Chapter10,Список уровня 2,название табл/рис"/>
    <w:basedOn w:val="a"/>
    <w:link w:val="a8"/>
    <w:uiPriority w:val="34"/>
    <w:qFormat/>
    <w:rsid w:val="007F75EE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CA bullets Знак,EBRD List Знак,Chapter10 Знак,Список уровня 2 Знак,название табл/рис Знак"/>
    <w:link w:val="a7"/>
    <w:uiPriority w:val="34"/>
    <w:rsid w:val="007F75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2022-11-03T19:52:00Z</dcterms:created>
  <dcterms:modified xsi:type="dcterms:W3CDTF">2024-02-19T13:15:00Z</dcterms:modified>
</cp:coreProperties>
</file>