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505E43" w:rsidRDefault="00A871C9" w:rsidP="00A871C9">
            <w:pPr>
              <w:pStyle w:val="a4"/>
              <w:tabs>
                <w:tab w:val="left" w:pos="6120"/>
              </w:tabs>
              <w:ind w:left="0"/>
              <w:contextualSpacing/>
              <w:jc w:val="left"/>
              <w:outlineLvl w:val="0"/>
              <w:rPr>
                <w:rFonts w:ascii="Times New Roman" w:hAnsi="Times New Roman"/>
                <w:sz w:val="24"/>
                <w:szCs w:val="24"/>
              </w:rPr>
            </w:pPr>
            <w:r w:rsidRPr="00505E43">
              <w:rPr>
                <w:rFonts w:ascii="Times New Roman" w:hAnsi="Times New Roman"/>
                <w:sz w:val="24"/>
                <w:szCs w:val="24"/>
              </w:rPr>
              <w:t>«ЗАТВЕРДЖЕНО»</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 xml:space="preserve">Рішенням уповноваженої особи </w:t>
            </w:r>
          </w:p>
          <w:p w:rsidR="00A871C9" w:rsidRPr="00505E43" w:rsidRDefault="00A871C9" w:rsidP="00A871C9">
            <w:pPr>
              <w:pStyle w:val="a4"/>
              <w:ind w:left="0"/>
              <w:contextualSpacing/>
              <w:jc w:val="left"/>
              <w:outlineLvl w:val="0"/>
              <w:rPr>
                <w:rFonts w:ascii="Times New Roman" w:hAnsi="Times New Roman"/>
                <w:sz w:val="24"/>
                <w:szCs w:val="24"/>
              </w:rPr>
            </w:pPr>
            <w:r w:rsidRPr="00505E43">
              <w:rPr>
                <w:rFonts w:ascii="Times New Roman" w:hAnsi="Times New Roman"/>
                <w:sz w:val="24"/>
                <w:szCs w:val="24"/>
              </w:rPr>
              <w:t>Згідно протоколу №</w:t>
            </w:r>
            <w:r w:rsidR="006C620B">
              <w:rPr>
                <w:rFonts w:ascii="Times New Roman" w:hAnsi="Times New Roman"/>
                <w:sz w:val="24"/>
                <w:szCs w:val="24"/>
              </w:rPr>
              <w:t xml:space="preserve"> </w:t>
            </w:r>
            <w:r w:rsidR="00D63FAB">
              <w:rPr>
                <w:rFonts w:ascii="Times New Roman" w:hAnsi="Times New Roman"/>
                <w:sz w:val="24"/>
                <w:szCs w:val="24"/>
              </w:rPr>
              <w:t>225</w:t>
            </w:r>
            <w:r w:rsidR="00FA0640" w:rsidRPr="00505E43">
              <w:rPr>
                <w:rFonts w:ascii="Times New Roman" w:hAnsi="Times New Roman"/>
                <w:sz w:val="24"/>
                <w:szCs w:val="24"/>
              </w:rPr>
              <w:t xml:space="preserve"> </w:t>
            </w:r>
            <w:r w:rsidRPr="00505E43">
              <w:rPr>
                <w:rFonts w:ascii="Times New Roman" w:hAnsi="Times New Roman"/>
                <w:sz w:val="24"/>
                <w:szCs w:val="24"/>
              </w:rPr>
              <w:t xml:space="preserve">від </w:t>
            </w:r>
            <w:r w:rsidR="00D63FAB">
              <w:rPr>
                <w:rFonts w:ascii="Times New Roman" w:hAnsi="Times New Roman"/>
                <w:sz w:val="24"/>
                <w:szCs w:val="24"/>
              </w:rPr>
              <w:t>02.12</w:t>
            </w:r>
            <w:r w:rsidRPr="00505E43">
              <w:rPr>
                <w:rFonts w:ascii="Times New Roman" w:hAnsi="Times New Roman"/>
                <w:sz w:val="24"/>
                <w:szCs w:val="24"/>
              </w:rPr>
              <w:t>.2022</w:t>
            </w:r>
            <w:r w:rsidR="00CE42DA" w:rsidRPr="00505E43">
              <w:rPr>
                <w:rFonts w:ascii="Times New Roman" w:hAnsi="Times New Roman"/>
                <w:sz w:val="24"/>
                <w:szCs w:val="24"/>
              </w:rPr>
              <w:t xml:space="preserve"> р</w:t>
            </w:r>
            <w:r w:rsidRPr="00505E43">
              <w:rPr>
                <w:rFonts w:ascii="Times New Roman" w:hAnsi="Times New Roman"/>
                <w:sz w:val="24"/>
                <w:szCs w:val="24"/>
              </w:rPr>
              <w:t xml:space="preserve">оку </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r w:rsidRPr="00505E43">
              <w:rPr>
                <w:rFonts w:ascii="Times New Roman" w:hAnsi="Times New Roman"/>
                <w:b/>
                <w:sz w:val="24"/>
                <w:szCs w:val="24"/>
                <w:lang w:val="uk-UA"/>
              </w:rPr>
              <w:t>Уповноважена особа</w:t>
            </w:r>
          </w:p>
          <w:p w:rsidR="00A871C9" w:rsidRPr="00505E43" w:rsidRDefault="00A871C9" w:rsidP="00A871C9">
            <w:pPr>
              <w:spacing w:line="240" w:lineRule="auto"/>
              <w:contextualSpacing/>
              <w:rPr>
                <w:rFonts w:ascii="Times New Roman" w:hAnsi="Times New Roman"/>
                <w:b/>
                <w:sz w:val="24"/>
                <w:szCs w:val="24"/>
                <w:lang w:val="uk-UA"/>
              </w:rPr>
            </w:pPr>
          </w:p>
          <w:p w:rsidR="00A871C9" w:rsidRPr="00505E43" w:rsidRDefault="00A871C9" w:rsidP="00A871C9">
            <w:pPr>
              <w:spacing w:line="240" w:lineRule="auto"/>
              <w:contextualSpacing/>
              <w:rPr>
                <w:rFonts w:ascii="Times New Roman" w:hAnsi="Times New Roman"/>
                <w:b/>
                <w:sz w:val="24"/>
                <w:szCs w:val="24"/>
                <w:lang w:val="uk-UA"/>
              </w:rPr>
            </w:pPr>
          </w:p>
          <w:p w:rsidR="001D64BF" w:rsidRPr="00194534" w:rsidRDefault="00A871C9" w:rsidP="00A871C9">
            <w:pPr>
              <w:spacing w:line="240" w:lineRule="auto"/>
              <w:contextualSpacing/>
              <w:rPr>
                <w:rFonts w:ascii="Times New Roman" w:hAnsi="Times New Roman"/>
                <w:b/>
                <w:color w:val="000000" w:themeColor="text1"/>
                <w:sz w:val="24"/>
                <w:szCs w:val="24"/>
                <w:lang w:val="uk-UA"/>
              </w:rPr>
            </w:pPr>
            <w:r w:rsidRPr="00505E43">
              <w:rPr>
                <w:rFonts w:ascii="Times New Roman" w:hAnsi="Times New Roman"/>
                <w:b/>
                <w:sz w:val="24"/>
                <w:szCs w:val="24"/>
                <w:u w:val="single"/>
                <w:lang w:val="uk-UA"/>
              </w:rPr>
              <w:t xml:space="preserve">___________________ </w:t>
            </w:r>
            <w:r w:rsidRPr="00505E43">
              <w:rPr>
                <w:rFonts w:ascii="Times New Roman" w:hAnsi="Times New Roman"/>
                <w:b/>
                <w:sz w:val="24"/>
                <w:szCs w:val="24"/>
                <w:lang w:val="uk-UA"/>
              </w:rPr>
              <w:t xml:space="preserve"> </w:t>
            </w:r>
            <w:r w:rsidR="00BA3F71" w:rsidRPr="00505E43">
              <w:rPr>
                <w:rFonts w:ascii="Times New Roman" w:hAnsi="Times New Roman"/>
                <w:b/>
                <w:sz w:val="24"/>
                <w:szCs w:val="24"/>
                <w:lang w:val="uk-UA"/>
              </w:rPr>
              <w:t>Людмила Данилко</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rsidR="009262FF" w:rsidRPr="00194534" w:rsidRDefault="009262FF" w:rsidP="00AE55FD">
      <w:pPr>
        <w:pStyle w:val="a4"/>
        <w:contextualSpacing/>
        <w:rPr>
          <w:rFonts w:ascii="Times New Roman" w:hAnsi="Times New Roman"/>
          <w:color w:val="000000" w:themeColor="text1"/>
          <w:sz w:val="32"/>
          <w:szCs w:val="32"/>
        </w:rPr>
      </w:pPr>
    </w:p>
    <w:p w:rsidR="009262FF" w:rsidRPr="00194534" w:rsidRDefault="009262FF" w:rsidP="00AE55FD">
      <w:pPr>
        <w:pStyle w:val="a4"/>
        <w:contextualSpacing/>
        <w:rPr>
          <w:rFonts w:ascii="Times New Roman" w:hAnsi="Times New Roman"/>
          <w:color w:val="000000" w:themeColor="text1"/>
          <w:sz w:val="32"/>
          <w:szCs w:val="32"/>
        </w:rPr>
      </w:pPr>
    </w:p>
    <w:p w:rsidR="00D63FAB" w:rsidRPr="00D63FAB" w:rsidRDefault="00C839CF" w:rsidP="00D63FAB">
      <w:pPr>
        <w:shd w:val="clear" w:color="auto" w:fill="FFFFFF"/>
        <w:spacing w:line="240" w:lineRule="auto"/>
        <w:contextualSpacing/>
        <w:jc w:val="center"/>
        <w:rPr>
          <w:rFonts w:ascii="Times New Roman" w:hAnsi="Times New Roman"/>
          <w:b/>
          <w:color w:val="000000" w:themeColor="text1"/>
          <w:lang w:val="uk-UA"/>
        </w:rPr>
      </w:pPr>
      <w:r w:rsidRPr="00194534">
        <w:rPr>
          <w:rFonts w:ascii="Times New Roman" w:eastAsia="Times New Roman" w:hAnsi="Times New Roman"/>
          <w:b/>
          <w:color w:val="000000"/>
          <w:sz w:val="28"/>
          <w:lang w:val="uk-UA"/>
        </w:rPr>
        <w:t xml:space="preserve">Код ДК 021:2015 - </w:t>
      </w:r>
      <w:r w:rsidR="004F4317" w:rsidRPr="004F4317">
        <w:rPr>
          <w:rFonts w:ascii="Times New Roman" w:eastAsia="Times New Roman" w:hAnsi="Times New Roman"/>
          <w:b/>
          <w:color w:val="000000"/>
          <w:sz w:val="28"/>
          <w:lang w:val="uk-UA"/>
        </w:rPr>
        <w:t>33600000-6 Фармацевтична продукція</w:t>
      </w:r>
      <w:r w:rsidR="00D63FAB">
        <w:rPr>
          <w:rFonts w:ascii="Times New Roman" w:eastAsia="Times New Roman" w:hAnsi="Times New Roman"/>
          <w:b/>
          <w:color w:val="000000"/>
          <w:sz w:val="28"/>
          <w:lang w:val="uk-UA"/>
        </w:rPr>
        <w:t xml:space="preserve"> </w:t>
      </w:r>
      <w:r w:rsidR="00D63FAB" w:rsidRPr="00D63FAB">
        <w:rPr>
          <w:rFonts w:ascii="Times New Roman" w:eastAsia="Times New Roman" w:hAnsi="Times New Roman"/>
          <w:b/>
          <w:color w:val="000000"/>
          <w:sz w:val="28"/>
          <w:lang w:val="uk-UA"/>
        </w:rPr>
        <w:t>(</w:t>
      </w:r>
      <w:r w:rsidR="00D63FAB">
        <w:rPr>
          <w:rFonts w:ascii="Times New Roman" w:eastAsia="Times New Roman" w:hAnsi="Times New Roman"/>
          <w:b/>
          <w:color w:val="000000"/>
          <w:sz w:val="28"/>
          <w:lang w:val="en-US"/>
        </w:rPr>
        <w:t>Gelatin</w:t>
      </w:r>
      <w:r w:rsidR="00D63FAB" w:rsidRPr="00D63FAB">
        <w:rPr>
          <w:rFonts w:ascii="Times New Roman" w:eastAsia="Times New Roman" w:hAnsi="Times New Roman"/>
          <w:b/>
          <w:color w:val="000000"/>
          <w:sz w:val="28"/>
          <w:lang w:val="uk-UA"/>
        </w:rPr>
        <w:t xml:space="preserve"> </w:t>
      </w:r>
      <w:r w:rsidR="00D63FAB">
        <w:rPr>
          <w:rFonts w:ascii="Times New Roman" w:eastAsia="Times New Roman" w:hAnsi="Times New Roman"/>
          <w:b/>
          <w:color w:val="000000"/>
          <w:sz w:val="28"/>
          <w:lang w:val="en-US"/>
        </w:rPr>
        <w:t>agents</w:t>
      </w:r>
      <w:r w:rsidR="00D63FAB" w:rsidRPr="00D63FAB">
        <w:rPr>
          <w:rFonts w:ascii="Times New Roman" w:eastAsia="Times New Roman" w:hAnsi="Times New Roman"/>
          <w:b/>
          <w:color w:val="000000"/>
          <w:sz w:val="28"/>
          <w:lang w:val="uk-UA"/>
        </w:rPr>
        <w:t>)</w:t>
      </w:r>
      <w:r w:rsidR="00D63FAB" w:rsidRPr="00D63FAB">
        <w:rPr>
          <w:rFonts w:ascii="Arial" w:hAnsi="Arial" w:cs="Arial"/>
          <w:color w:val="454545"/>
          <w:sz w:val="54"/>
          <w:szCs w:val="54"/>
          <w:shd w:val="clear" w:color="auto" w:fill="F0F5F2"/>
          <w:lang w:val="uk-UA"/>
        </w:rPr>
        <w:t xml:space="preserve"> </w:t>
      </w:r>
    </w:p>
    <w:p w:rsidR="00C21E1E" w:rsidRPr="00194534" w:rsidRDefault="00C21E1E" w:rsidP="004F4317">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Pr="00194534" w:rsidRDefault="00AE55FD"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547E1" w:rsidRDefault="00B547E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194534"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BA3F71" w:rsidRDefault="00BA3F7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194534"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194534" w:rsidRDefault="001D64BF" w:rsidP="00E26F76">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A871C9" w:rsidRPr="00194534">
        <w:rPr>
          <w:rFonts w:ascii="Times New Roman" w:hAnsi="Times New Roman"/>
          <w:b/>
          <w:color w:val="000000" w:themeColor="text1"/>
          <w:sz w:val="28"/>
          <w:szCs w:val="28"/>
          <w:lang w:val="uk-UA"/>
        </w:rPr>
        <w:t>2</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A871C9" w:rsidRPr="00194534" w:rsidRDefault="00A871C9" w:rsidP="00A871C9">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194534"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kern w:val="2"/>
                <w:sz w:val="24"/>
                <w:szCs w:val="24"/>
                <w:lang w:val="uk-UA"/>
              </w:rPr>
              <w:t xml:space="preserve">Данилко Людмила Миколаївна, заступник </w:t>
            </w:r>
            <w:r w:rsidR="00CE42DA" w:rsidRPr="00194534">
              <w:rPr>
                <w:rFonts w:ascii="Times New Roman" w:hAnsi="Times New Roman"/>
                <w:kern w:val="2"/>
                <w:sz w:val="24"/>
                <w:szCs w:val="24"/>
                <w:lang w:val="uk-UA"/>
              </w:rPr>
              <w:t>директора</w:t>
            </w:r>
            <w:r w:rsidRPr="00194534">
              <w:rPr>
                <w:rFonts w:ascii="Times New Roman" w:hAnsi="Times New Roman"/>
                <w:kern w:val="2"/>
                <w:sz w:val="24"/>
                <w:szCs w:val="24"/>
                <w:lang w:val="uk-UA"/>
              </w:rPr>
              <w:t xml:space="preserve"> з економічних питань, вул. Юрія Іллєнка, 24, м. Київ, 04050, т./ф.:  (044) 206-50-59, tender@cardio.org.ua</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C2286E" w:rsidRPr="00214DC6" w:rsidRDefault="00D63FAB" w:rsidP="00214DC6">
            <w:pPr>
              <w:shd w:val="clear" w:color="auto" w:fill="FFFFFF"/>
              <w:spacing w:line="240" w:lineRule="auto"/>
              <w:contextualSpacing/>
              <w:jc w:val="both"/>
              <w:rPr>
                <w:rFonts w:ascii="Times New Roman" w:hAnsi="Times New Roman"/>
                <w:b/>
                <w:color w:val="000000" w:themeColor="text1"/>
                <w:sz w:val="24"/>
                <w:szCs w:val="24"/>
                <w:lang w:val="uk-UA"/>
              </w:rPr>
            </w:pPr>
            <w:r w:rsidRPr="00D63FAB">
              <w:rPr>
                <w:rFonts w:ascii="Times New Roman" w:eastAsia="Times New Roman" w:hAnsi="Times New Roman"/>
                <w:b/>
                <w:color w:val="000000"/>
                <w:sz w:val="24"/>
                <w:szCs w:val="24"/>
                <w:lang w:val="uk-UA"/>
              </w:rPr>
              <w:t>Код ДК 021:2015 - 33600000-6 Фармацевтична продукція (</w:t>
            </w:r>
            <w:proofErr w:type="spellStart"/>
            <w:r w:rsidRPr="00D63FAB">
              <w:rPr>
                <w:rFonts w:ascii="Times New Roman" w:eastAsia="Times New Roman" w:hAnsi="Times New Roman"/>
                <w:b/>
                <w:color w:val="000000"/>
                <w:sz w:val="24"/>
                <w:szCs w:val="24"/>
                <w:lang w:val="uk-UA"/>
              </w:rPr>
              <w:t>Gelatin</w:t>
            </w:r>
            <w:proofErr w:type="spellEnd"/>
            <w:r w:rsidRPr="00D63FAB">
              <w:rPr>
                <w:rFonts w:ascii="Times New Roman" w:eastAsia="Times New Roman" w:hAnsi="Times New Roman"/>
                <w:b/>
                <w:color w:val="000000"/>
                <w:sz w:val="24"/>
                <w:szCs w:val="24"/>
                <w:lang w:val="uk-UA"/>
              </w:rPr>
              <w:t xml:space="preserve"> </w:t>
            </w:r>
            <w:proofErr w:type="spellStart"/>
            <w:r w:rsidRPr="00D63FAB">
              <w:rPr>
                <w:rFonts w:ascii="Times New Roman" w:eastAsia="Times New Roman" w:hAnsi="Times New Roman"/>
                <w:b/>
                <w:color w:val="000000"/>
                <w:sz w:val="24"/>
                <w:szCs w:val="24"/>
                <w:lang w:val="uk-UA"/>
              </w:rPr>
              <w:t>agents</w:t>
            </w:r>
            <w:proofErr w:type="spellEnd"/>
            <w:r w:rsidRPr="00D63FAB">
              <w:rPr>
                <w:rFonts w:ascii="Times New Roman" w:eastAsia="Times New Roman" w:hAnsi="Times New Roman"/>
                <w:b/>
                <w:color w:val="000000"/>
                <w:sz w:val="24"/>
                <w:szCs w:val="24"/>
                <w:lang w:val="uk-UA"/>
              </w:rPr>
              <w:t>)</w:t>
            </w:r>
            <w:r w:rsidR="00214DC6">
              <w:rPr>
                <w:rFonts w:ascii="Times New Roman" w:hAnsi="Times New Roman"/>
                <w:b/>
                <w:color w:val="000000" w:themeColor="text1"/>
                <w:sz w:val="24"/>
                <w:szCs w:val="24"/>
                <w:lang w:val="uk-UA"/>
              </w:rPr>
              <w:t>.</w:t>
            </w:r>
          </w:p>
          <w:p w:rsidR="001D64BF" w:rsidRPr="00214DC6" w:rsidRDefault="001D64BF" w:rsidP="00596DF2">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14DC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14DC6">
              <w:rPr>
                <w:rFonts w:ascii="Times New Roman" w:eastAsia="Times New Roman" w:hAnsi="Times New Roman"/>
                <w:color w:val="000000" w:themeColor="text1"/>
                <w:kern w:val="2"/>
                <w:sz w:val="24"/>
                <w:szCs w:val="24"/>
                <w:lang w:val="uk-UA"/>
              </w:rPr>
              <w:t>№</w:t>
            </w:r>
            <w:r w:rsidR="00C700AA" w:rsidRPr="00214DC6">
              <w:rPr>
                <w:rFonts w:ascii="Times New Roman" w:eastAsia="Times New Roman" w:hAnsi="Times New Roman"/>
                <w:color w:val="000000" w:themeColor="text1"/>
                <w:kern w:val="2"/>
                <w:sz w:val="24"/>
                <w:szCs w:val="24"/>
                <w:lang w:val="uk-UA"/>
              </w:rPr>
              <w:t>2</w:t>
            </w:r>
            <w:r w:rsidRPr="00214DC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596DF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proofErr w:type="spellStart"/>
            <w:r w:rsidR="00596DF2">
              <w:rPr>
                <w:rFonts w:ascii="Times New Roman" w:hAnsi="Times New Roman"/>
                <w:color w:val="000000" w:themeColor="text1"/>
                <w:kern w:val="2"/>
                <w:sz w:val="24"/>
                <w:szCs w:val="24"/>
                <w:lang w:val="uk-UA" w:eastAsia="ru-RU"/>
              </w:rPr>
              <w:t>Медико-т</w:t>
            </w:r>
            <w:r w:rsidRPr="00194534">
              <w:rPr>
                <w:rFonts w:ascii="Times New Roman" w:hAnsi="Times New Roman"/>
                <w:color w:val="000000" w:themeColor="text1"/>
                <w:kern w:val="2"/>
                <w:sz w:val="24"/>
                <w:szCs w:val="24"/>
                <w:lang w:val="uk-UA" w:eastAsia="ru-RU"/>
              </w:rPr>
              <w:t>ехнічних</w:t>
            </w:r>
            <w:proofErr w:type="spellEnd"/>
            <w:r w:rsidRPr="00194534">
              <w:rPr>
                <w:rFonts w:ascii="Times New Roman" w:hAnsi="Times New Roman"/>
                <w:color w:val="000000" w:themeColor="text1"/>
                <w:kern w:val="2"/>
                <w:sz w:val="24"/>
                <w:szCs w:val="24"/>
                <w:lang w:val="uk-UA" w:eastAsia="ru-RU"/>
              </w:rPr>
              <w:t xml:space="preserve">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D63FA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94534">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AE5C18" w:rsidP="001E5711">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Протягом</w:t>
            </w:r>
            <w:r w:rsidR="00615C8C"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20</w:t>
            </w:r>
            <w:r w:rsidR="00575DE7" w:rsidRPr="00194534">
              <w:rPr>
                <w:rFonts w:ascii="Times New Roman" w:eastAsia="Times New Roman" w:hAnsi="Times New Roman"/>
                <w:color w:val="000000" w:themeColor="text1"/>
                <w:kern w:val="2"/>
                <w:sz w:val="24"/>
                <w:szCs w:val="24"/>
                <w:lang w:val="uk-UA"/>
              </w:rPr>
              <w:t>2</w:t>
            </w:r>
            <w:r w:rsidR="005E43AD" w:rsidRPr="00194534">
              <w:rPr>
                <w:rFonts w:ascii="Times New Roman" w:eastAsia="Times New Roman" w:hAnsi="Times New Roman"/>
                <w:color w:val="000000" w:themeColor="text1"/>
                <w:kern w:val="2"/>
                <w:sz w:val="24"/>
                <w:szCs w:val="24"/>
                <w:lang w:val="uk-UA"/>
              </w:rPr>
              <w:t>2</w:t>
            </w:r>
            <w:r w:rsidR="00503406" w:rsidRPr="00194534">
              <w:rPr>
                <w:rFonts w:ascii="Times New Roman" w:eastAsia="Times New Roman" w:hAnsi="Times New Roman"/>
                <w:color w:val="000000" w:themeColor="text1"/>
                <w:kern w:val="2"/>
                <w:sz w:val="24"/>
                <w:szCs w:val="24"/>
                <w:lang w:val="uk-UA"/>
              </w:rPr>
              <w:t xml:space="preserve"> </w:t>
            </w:r>
            <w:r w:rsidR="001D64BF" w:rsidRPr="00194534">
              <w:rPr>
                <w:rFonts w:ascii="Times New Roman" w:eastAsia="Times New Roman" w:hAnsi="Times New Roman"/>
                <w:color w:val="000000" w:themeColor="text1"/>
                <w:kern w:val="2"/>
                <w:sz w:val="24"/>
                <w:szCs w:val="24"/>
                <w:lang w:val="uk-UA"/>
              </w:rPr>
              <w:t>року</w:t>
            </w:r>
            <w:r w:rsidR="00843C7B" w:rsidRPr="00194534">
              <w:rPr>
                <w:rFonts w:ascii="Times New Roman" w:eastAsia="Times New Roman" w:hAnsi="Times New Roman"/>
                <w:color w:val="000000" w:themeColor="text1"/>
                <w:kern w:val="2"/>
                <w:sz w:val="24"/>
                <w:szCs w:val="24"/>
                <w:lang w:val="uk-UA"/>
              </w:rPr>
              <w:t>, але не пізніше</w:t>
            </w:r>
            <w:r w:rsidR="008902A9" w:rsidRPr="00194534">
              <w:rPr>
                <w:rFonts w:ascii="Times New Roman" w:eastAsia="Times New Roman" w:hAnsi="Times New Roman"/>
                <w:color w:val="000000" w:themeColor="text1"/>
                <w:kern w:val="2"/>
                <w:sz w:val="24"/>
                <w:szCs w:val="24"/>
                <w:lang w:val="uk-UA"/>
              </w:rPr>
              <w:t xml:space="preserve"> 23 грудня</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D63FAB"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D63FA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D63FAB"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w:t>
            </w:r>
            <w:r w:rsidRPr="00194534">
              <w:rPr>
                <w:rFonts w:ascii="Times New Roman" w:hAnsi="Times New Roman"/>
                <w:color w:val="000000" w:themeColor="text1"/>
                <w:sz w:val="24"/>
                <w:szCs w:val="24"/>
                <w:lang w:val="uk-UA"/>
              </w:rPr>
              <w:lastRenderedPageBreak/>
              <w:t xml:space="preserve">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4534">
              <w:rPr>
                <w:rFonts w:ascii="Times New Roman" w:hAnsi="Times New Roman"/>
                <w:color w:val="000000" w:themeColor="text1"/>
                <w:sz w:val="24"/>
                <w:szCs w:val="24"/>
                <w:lang w:val="uk-UA"/>
              </w:rPr>
              <w:t>машинозчитувальному</w:t>
            </w:r>
            <w:proofErr w:type="spellEnd"/>
            <w:r w:rsidRPr="00194534">
              <w:rPr>
                <w:rFonts w:ascii="Times New Roman" w:hAnsi="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D63FAB"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0"/>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w:t>
            </w:r>
            <w:r>
              <w:rPr>
                <w:rFonts w:ascii="Times New Roman" w:eastAsia="Times New Roman" w:hAnsi="Times New Roman" w:cs="Times New Roman"/>
                <w:color w:val="000000" w:themeColor="text1"/>
                <w:kern w:val="2"/>
                <w:sz w:val="24"/>
                <w:szCs w:val="24"/>
                <w:lang w:val="uk-UA"/>
              </w:rPr>
              <w:t>медико-</w:t>
            </w:r>
            <w:r w:rsidR="00D34BCE" w:rsidRPr="00194534">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w:t>
            </w:r>
            <w:r w:rsidR="00D34BCE" w:rsidRPr="00194534">
              <w:rPr>
                <w:rFonts w:ascii="Times New Roman" w:hAnsi="Times New Roman"/>
                <w:color w:val="000000" w:themeColor="text1"/>
                <w:kern w:val="2"/>
                <w:sz w:val="24"/>
                <w:szCs w:val="24"/>
                <w:lang w:val="uk-UA"/>
              </w:rPr>
              <w:lastRenderedPageBreak/>
              <w:t xml:space="preserve">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w:t>
            </w:r>
            <w:proofErr w:type="spellStart"/>
            <w:r w:rsidRPr="00194534">
              <w:rPr>
                <w:rFonts w:ascii="Times New Roman" w:hAnsi="Times New Roman" w:cs="Times New Roman"/>
                <w:color w:val="000000" w:themeColor="text1"/>
                <w:kern w:val="2"/>
                <w:sz w:val="24"/>
                <w:szCs w:val="24"/>
                <w:lang w:val="uk-UA"/>
              </w:rPr>
              <w:t>их</w:t>
            </w:r>
            <w:proofErr w:type="spellEnd"/>
            <w:r w:rsidRPr="00194534">
              <w:rPr>
                <w:rFonts w:ascii="Times New Roman" w:hAnsi="Times New Roman" w:cs="Times New Roman"/>
                <w:color w:val="000000" w:themeColor="text1"/>
                <w:kern w:val="2"/>
                <w:sz w:val="24"/>
                <w:szCs w:val="24"/>
                <w:lang w:val="uk-UA"/>
              </w:rPr>
              <w:t>)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w:t>
            </w:r>
            <w:r w:rsidRPr="00194534">
              <w:rPr>
                <w:rFonts w:ascii="Times New Roman" w:hAnsi="Times New Roman" w:cs="Times New Roman"/>
                <w:i/>
                <w:color w:val="000000" w:themeColor="text1"/>
                <w:kern w:val="2"/>
                <w:sz w:val="24"/>
                <w:szCs w:val="24"/>
                <w:lang w:val="uk-UA"/>
              </w:rPr>
              <w:lastRenderedPageBreak/>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596DF2">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596DF2">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12</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w:t>
            </w:r>
            <w:proofErr w:type="spellStart"/>
            <w:r w:rsidR="002952B8" w:rsidRPr="00194534">
              <w:rPr>
                <w:rFonts w:ascii="Times New Roman" w:hAnsi="Times New Roman"/>
                <w:sz w:val="24"/>
                <w:szCs w:val="24"/>
                <w:lang w:val="uk-UA"/>
              </w:rPr>
              <w:t>бенефеціар</w:t>
            </w:r>
            <w:proofErr w:type="spellEnd"/>
            <w:r w:rsidR="002952B8" w:rsidRPr="00194534">
              <w:rPr>
                <w:rFonts w:ascii="Times New Roman" w:hAnsi="Times New Roman"/>
                <w:sz w:val="24"/>
                <w:szCs w:val="24"/>
                <w:lang w:val="uk-UA"/>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w:t>
            </w:r>
            <w:r w:rsidR="002952B8" w:rsidRPr="00194534">
              <w:rPr>
                <w:rFonts w:ascii="Times New Roman" w:hAnsi="Times New Roman"/>
                <w:sz w:val="24"/>
                <w:szCs w:val="24"/>
                <w:lang w:val="uk-UA"/>
              </w:rPr>
              <w:lastRenderedPageBreak/>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13</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681F82" w:rsidRPr="00194534">
              <w:rPr>
                <w:rStyle w:val="rvts23"/>
                <w:rFonts w:ascii="Times New Roman" w:hAnsi="Times New Roman"/>
                <w:color w:val="000000" w:themeColor="text1"/>
                <w:sz w:val="24"/>
                <w:szCs w:val="24"/>
                <w:lang w:val="uk-UA"/>
              </w:rPr>
              <w:t>Мінреінтеграції</w:t>
            </w:r>
            <w:proofErr w:type="spellEnd"/>
            <w:r w:rsidR="00681F82" w:rsidRPr="00194534">
              <w:rPr>
                <w:rStyle w:val="rvts23"/>
                <w:rFonts w:ascii="Times New Roman" w:hAnsi="Times New Roman"/>
                <w:color w:val="000000" w:themeColor="text1"/>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 xml:space="preserve">*Замовник перевіряє інформацію щодо учасника на сайті </w:t>
            </w:r>
            <w:proofErr w:type="spellStart"/>
            <w:r w:rsidRPr="00194534">
              <w:rPr>
                <w:rStyle w:val="rvts23"/>
                <w:rFonts w:ascii="Times New Roman" w:hAnsi="Times New Roman"/>
                <w:i/>
                <w:iCs/>
                <w:color w:val="000000" w:themeColor="text1"/>
                <w:sz w:val="24"/>
                <w:szCs w:val="24"/>
                <w:lang w:val="uk-UA"/>
              </w:rPr>
              <w:t>Мінреінтеграції</w:t>
            </w:r>
            <w:proofErr w:type="spellEnd"/>
            <w:r w:rsidRPr="00194534">
              <w:rPr>
                <w:rStyle w:val="rvts23"/>
                <w:rFonts w:ascii="Times New Roman" w:hAnsi="Times New Roman"/>
                <w:i/>
                <w:iCs/>
                <w:color w:val="000000" w:themeColor="text1"/>
                <w:sz w:val="24"/>
                <w:szCs w:val="24"/>
                <w:lang w:val="uk-UA"/>
              </w:rPr>
              <w:t xml:space="preserve"> </w:t>
            </w:r>
            <w:hyperlink r:id="rId9"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w:t>
            </w:r>
            <w:r w:rsidRPr="00194534">
              <w:rPr>
                <w:rStyle w:val="rvts23"/>
                <w:rFonts w:ascii="Times New Roman" w:hAnsi="Times New Roman"/>
                <w:i/>
                <w:iCs/>
                <w:color w:val="000000" w:themeColor="text1"/>
                <w:sz w:val="24"/>
                <w:szCs w:val="24"/>
                <w:lang w:val="uk-UA"/>
              </w:rPr>
              <w:lastRenderedPageBreak/>
              <w:t>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14</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 xml:space="preserve">юридичні особи, створені та зареєстровані відповідно до законодавства України, кінцевим </w:t>
            </w:r>
            <w:proofErr w:type="spellStart"/>
            <w:r w:rsidRPr="00194534">
              <w:rPr>
                <w:rStyle w:val="rvts0"/>
                <w:rFonts w:ascii="Times New Roman" w:hAnsi="Times New Roman"/>
                <w:sz w:val="24"/>
                <w:szCs w:val="24"/>
                <w:lang w:val="uk-UA"/>
              </w:rPr>
              <w:t>бенефіціарним</w:t>
            </w:r>
            <w:proofErr w:type="spellEnd"/>
            <w:r w:rsidRPr="00194534">
              <w:rPr>
                <w:rStyle w:val="rvts0"/>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w:t>
            </w:r>
            <w:r w:rsidRPr="00194534">
              <w:rPr>
                <w:rFonts w:ascii="Times New Roman" w:hAnsi="Times New Roman"/>
                <w:sz w:val="24"/>
                <w:szCs w:val="24"/>
                <w:lang w:val="uk-UA"/>
              </w:rPr>
              <w:lastRenderedPageBreak/>
              <w:t xml:space="preserve">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194534">
              <w:rPr>
                <w:rStyle w:val="rvts0"/>
                <w:rFonts w:ascii="Times New Roman" w:hAnsi="Times New Roman"/>
                <w:color w:val="000000" w:themeColor="text1"/>
                <w:sz w:val="24"/>
                <w:szCs w:val="24"/>
                <w:lang w:val="uk-UA"/>
              </w:rPr>
              <w:t>бенефіціарним</w:t>
            </w:r>
            <w:proofErr w:type="spellEnd"/>
            <w:r w:rsidRPr="0019453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інформацію про кінцевого(</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xml:space="preserve">) </w:t>
            </w:r>
            <w:proofErr w:type="spellStart"/>
            <w:r w:rsidR="00194534" w:rsidRPr="00194534">
              <w:rPr>
                <w:rFonts w:ascii="Times New Roman" w:hAnsi="Times New Roman"/>
                <w:color w:val="000000" w:themeColor="text1"/>
                <w:sz w:val="24"/>
                <w:szCs w:val="24"/>
                <w:lang w:val="uk-UA" w:eastAsia="uk-UA"/>
              </w:rPr>
              <w:t>бенефіціарного</w:t>
            </w:r>
            <w:proofErr w:type="spellEnd"/>
            <w:r w:rsidRPr="00194534">
              <w:rPr>
                <w:rFonts w:ascii="Times New Roman" w:hAnsi="Times New Roman"/>
                <w:color w:val="000000" w:themeColor="text1"/>
                <w:sz w:val="24"/>
                <w:szCs w:val="24"/>
                <w:lang w:val="uk-UA" w:eastAsia="uk-UA"/>
              </w:rPr>
              <w:t>(</w:t>
            </w:r>
            <w:proofErr w:type="spellStart"/>
            <w:r w:rsidRPr="00194534">
              <w:rPr>
                <w:rFonts w:ascii="Times New Roman" w:hAnsi="Times New Roman"/>
                <w:color w:val="000000" w:themeColor="text1"/>
                <w:sz w:val="24"/>
                <w:szCs w:val="24"/>
                <w:lang w:val="uk-UA" w:eastAsia="uk-UA"/>
              </w:rPr>
              <w:t>их</w:t>
            </w:r>
            <w:proofErr w:type="spellEnd"/>
            <w:r w:rsidRPr="00194534">
              <w:rPr>
                <w:rFonts w:ascii="Times New Roman" w:hAnsi="Times New Roman"/>
                <w:color w:val="000000" w:themeColor="text1"/>
                <w:sz w:val="24"/>
                <w:szCs w:val="24"/>
                <w:lang w:val="uk-UA" w:eastAsia="uk-UA"/>
              </w:rPr>
              <w:t>) власника(</w:t>
            </w:r>
            <w:proofErr w:type="spellStart"/>
            <w:r w:rsidRPr="00194534">
              <w:rPr>
                <w:rFonts w:ascii="Times New Roman" w:hAnsi="Times New Roman"/>
                <w:color w:val="000000" w:themeColor="text1"/>
                <w:sz w:val="24"/>
                <w:szCs w:val="24"/>
                <w:lang w:val="uk-UA" w:eastAsia="uk-UA"/>
              </w:rPr>
              <w:t>ів</w:t>
            </w:r>
            <w:proofErr w:type="spellEnd"/>
            <w:r w:rsidRPr="00194534">
              <w:rPr>
                <w:rFonts w:ascii="Times New Roman" w:hAnsi="Times New Roman"/>
                <w:color w:val="000000" w:themeColor="text1"/>
                <w:sz w:val="24"/>
                <w:szCs w:val="24"/>
                <w:lang w:val="uk-UA" w:eastAsia="uk-UA"/>
              </w:rPr>
              <w:t>)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xml:space="preserve">) </w:t>
            </w:r>
            <w:proofErr w:type="spellStart"/>
            <w:r w:rsidRPr="00194534">
              <w:rPr>
                <w:rFonts w:ascii="Times New Roman" w:hAnsi="Times New Roman"/>
                <w:sz w:val="24"/>
                <w:szCs w:val="24"/>
                <w:lang w:val="uk-UA" w:eastAsia="uk-UA"/>
              </w:rPr>
              <w:t>бенефіціарного</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их</w:t>
            </w:r>
            <w:proofErr w:type="spellEnd"/>
            <w:r w:rsidRPr="00194534">
              <w:rPr>
                <w:rFonts w:ascii="Times New Roman" w:hAnsi="Times New Roman"/>
                <w:sz w:val="24"/>
                <w:szCs w:val="24"/>
                <w:lang w:val="uk-UA" w:eastAsia="uk-UA"/>
              </w:rPr>
              <w:t>) власника(</w:t>
            </w:r>
            <w:proofErr w:type="spellStart"/>
            <w:r w:rsidRPr="00194534">
              <w:rPr>
                <w:rFonts w:ascii="Times New Roman" w:hAnsi="Times New Roman"/>
                <w:sz w:val="24"/>
                <w:szCs w:val="24"/>
                <w:lang w:val="uk-UA" w:eastAsia="uk-UA"/>
              </w:rPr>
              <w:t>ів</w:t>
            </w:r>
            <w:proofErr w:type="spellEnd"/>
            <w:r w:rsidRPr="00194534">
              <w:rPr>
                <w:rFonts w:ascii="Times New Roman" w:hAnsi="Times New Roman"/>
                <w:sz w:val="24"/>
                <w:szCs w:val="24"/>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w:t>
            </w:r>
            <w:r w:rsidRPr="00194534">
              <w:rPr>
                <w:rFonts w:ascii="Times New Roman" w:hAnsi="Times New Roman"/>
                <w:color w:val="000000" w:themeColor="text1"/>
                <w:kern w:val="2"/>
                <w:sz w:val="24"/>
                <w:szCs w:val="24"/>
                <w:lang w:val="uk-UA"/>
              </w:rPr>
              <w:lastRenderedPageBreak/>
              <w:t>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w:t>
            </w:r>
            <w:proofErr w:type="spellStart"/>
            <w:r w:rsidRPr="00194534">
              <w:rPr>
                <w:rFonts w:ascii="Times New Roman" w:hAnsi="Times New Roman"/>
                <w:color w:val="000000" w:themeColor="text1"/>
                <w:kern w:val="2"/>
                <w:sz w:val="24"/>
                <w:szCs w:val="24"/>
                <w:lang w:val="uk-UA"/>
              </w:rPr>
              <w:t>Апостиля</w:t>
            </w:r>
            <w:proofErr w:type="spellEnd"/>
            <w:r w:rsidRPr="00194534">
              <w:rPr>
                <w:rFonts w:ascii="Times New Roman" w:hAnsi="Times New Roman"/>
                <w:color w:val="000000" w:themeColor="text1"/>
                <w:kern w:val="2"/>
                <w:sz w:val="24"/>
                <w:szCs w:val="24"/>
                <w:lang w:val="uk-UA"/>
              </w:rPr>
              <w:t xml:space="preserve"> (</w:t>
            </w:r>
            <w:proofErr w:type="spellStart"/>
            <w:r w:rsidRPr="00194534">
              <w:rPr>
                <w:rFonts w:ascii="Times New Roman" w:hAnsi="Times New Roman"/>
                <w:color w:val="000000" w:themeColor="text1"/>
                <w:kern w:val="2"/>
                <w:sz w:val="24"/>
                <w:szCs w:val="24"/>
                <w:lang w:val="uk-UA"/>
              </w:rPr>
              <w:t>Apostille</w:t>
            </w:r>
            <w:proofErr w:type="spellEnd"/>
            <w:r w:rsidRPr="00194534">
              <w:rPr>
                <w:rFonts w:ascii="Times New Roman" w:hAnsi="Times New Roman"/>
                <w:color w:val="000000" w:themeColor="text1"/>
                <w:kern w:val="2"/>
                <w:sz w:val="24"/>
                <w:szCs w:val="24"/>
                <w:lang w:val="uk-UA"/>
              </w:rPr>
              <w:t xml:space="preserv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w:t>
            </w:r>
            <w:r w:rsidRPr="00194534">
              <w:rPr>
                <w:rFonts w:ascii="Times New Roman" w:hAnsi="Times New Roman" w:cs="Times New Roman"/>
                <w:color w:val="000000" w:themeColor="text1"/>
                <w:sz w:val="24"/>
                <w:szCs w:val="24"/>
                <w:lang w:val="uk-UA"/>
              </w:rPr>
              <w:lastRenderedPageBreak/>
              <w:t>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 бути пронумеровані, а також 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w:t>
            </w:r>
            <w:r w:rsidRPr="00194534">
              <w:rPr>
                <w:rFonts w:ascii="Times New Roman" w:eastAsia="Times New Roman" w:hAnsi="Times New Roman" w:cs="Times New Roman"/>
                <w:color w:val="000000" w:themeColor="text1"/>
                <w:kern w:val="2"/>
                <w:sz w:val="24"/>
                <w:szCs w:val="24"/>
                <w:lang w:val="uk-UA"/>
              </w:rPr>
              <w:lastRenderedPageBreak/>
              <w:t>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зазначення русизмів, сленгових слів та технічних помилок.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 нумерації сторінок/аркушів (у тому числі кілька </w:t>
            </w:r>
            <w:r w:rsidRPr="00194534">
              <w:rPr>
                <w:color w:val="000000" w:themeColor="text1"/>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194534">
              <w:rPr>
                <w:color w:val="000000" w:themeColor="text1"/>
              </w:rPr>
              <w:lastRenderedPageBreak/>
              <w:t>зазначена прописом, є правильною;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194534">
              <w:rPr>
                <w:rFonts w:ascii="Times New Roman" w:hAnsi="Times New Roman" w:cs="Times New Roman"/>
                <w:b/>
                <w:color w:val="000000" w:themeColor="text1"/>
                <w:sz w:val="24"/>
                <w:szCs w:val="24"/>
                <w:u w:val="single"/>
                <w:lang w:val="uk-UA"/>
              </w:rPr>
              <w:t>их</w:t>
            </w:r>
            <w:proofErr w:type="spellEnd"/>
            <w:r w:rsidRPr="00194534">
              <w:rPr>
                <w:rFonts w:ascii="Times New Roman" w:hAnsi="Times New Roman" w:cs="Times New Roman"/>
                <w:b/>
                <w:color w:val="000000" w:themeColor="text1"/>
                <w:sz w:val="24"/>
                <w:szCs w:val="24"/>
                <w:u w:val="single"/>
                <w:lang w:val="uk-UA"/>
              </w:rPr>
              <w:t>) файлів у форматі **</w:t>
            </w:r>
            <w:proofErr w:type="spellStart"/>
            <w:r w:rsidRPr="00194534">
              <w:rPr>
                <w:rFonts w:ascii="Times New Roman" w:hAnsi="Times New Roman" w:cs="Times New Roman"/>
                <w:b/>
                <w:color w:val="000000" w:themeColor="text1"/>
                <w:sz w:val="24"/>
                <w:szCs w:val="24"/>
                <w:u w:val="single"/>
                <w:lang w:val="uk-UA"/>
              </w:rPr>
              <w:t>.pdf</w:t>
            </w:r>
            <w:proofErr w:type="spellEnd"/>
            <w:r w:rsidRPr="00194534">
              <w:rPr>
                <w:rFonts w:ascii="Times New Roman" w:hAnsi="Times New Roman" w:cs="Times New Roman"/>
                <w:b/>
                <w:color w:val="000000" w:themeColor="text1"/>
                <w:sz w:val="24"/>
                <w:szCs w:val="24"/>
                <w:u w:val="single"/>
                <w:lang w:val="uk-UA"/>
              </w:rPr>
              <w:t xml:space="preserve">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w:t>
            </w:r>
            <w:proofErr w:type="spellStart"/>
            <w:r w:rsidRPr="00194534">
              <w:rPr>
                <w:rFonts w:ascii="Times New Roman" w:hAnsi="Times New Roman" w:cs="Times New Roman"/>
                <w:color w:val="000000" w:themeColor="text1"/>
                <w:sz w:val="24"/>
                <w:szCs w:val="24"/>
                <w:lang w:val="uk-UA"/>
              </w:rPr>
              <w:t>.pdf</w:t>
            </w:r>
            <w:proofErr w:type="spellEnd"/>
            <w:r w:rsidRPr="00194534">
              <w:rPr>
                <w:rFonts w:ascii="Times New Roman" w:hAnsi="Times New Roman" w:cs="Times New Roman"/>
                <w:color w:val="000000" w:themeColor="text1"/>
                <w:sz w:val="24"/>
                <w:szCs w:val="24"/>
                <w:lang w:val="uk-UA"/>
              </w:rPr>
              <w:t xml:space="preserve"> у </w:t>
            </w:r>
            <w:proofErr w:type="spellStart"/>
            <w:r w:rsidRPr="00194534">
              <w:rPr>
                <w:rFonts w:ascii="Times New Roman" w:hAnsi="Times New Roman" w:cs="Times New Roman"/>
                <w:color w:val="000000" w:themeColor="text1"/>
                <w:sz w:val="24"/>
                <w:szCs w:val="24"/>
                <w:lang w:val="uk-UA"/>
              </w:rPr>
              <w:t>заархівованому</w:t>
            </w:r>
            <w:proofErr w:type="spellEnd"/>
            <w:r w:rsidRPr="00194534">
              <w:rPr>
                <w:rFonts w:ascii="Times New Roman" w:hAnsi="Times New Roman" w:cs="Times New Roman"/>
                <w:color w:val="000000" w:themeColor="text1"/>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194534">
              <w:rPr>
                <w:rFonts w:ascii="Times New Roman" w:eastAsia="Times New Roman" w:hAnsi="Times New Roman" w:cs="Times New Roman"/>
                <w:b/>
                <w:color w:val="auto"/>
                <w:sz w:val="24"/>
                <w:szCs w:val="24"/>
                <w:lang w:val="uk-UA" w:eastAsia="uk-UA"/>
              </w:rPr>
              <w:lastRenderedPageBreak/>
              <w:t xml:space="preserve">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194534">
              <w:rPr>
                <w:rFonts w:ascii="Times New Roman" w:hAnsi="Times New Roman"/>
                <w:sz w:val="24"/>
                <w:szCs w:val="24"/>
                <w:lang w:val="uk-UA" w:eastAsia="uk-UA"/>
              </w:rPr>
              <w:t>http</w:t>
            </w:r>
            <w:proofErr w:type="spellEnd"/>
            <w:r w:rsidRPr="00194534">
              <w:rPr>
                <w:rFonts w:ascii="Times New Roman" w:hAnsi="Times New Roman"/>
                <w:sz w:val="24"/>
                <w:szCs w:val="24"/>
                <w:lang w:val="uk-UA" w:eastAsia="uk-UA"/>
              </w:rPr>
              <w:t>://</w:t>
            </w:r>
            <w:proofErr w:type="spellStart"/>
            <w:r w:rsidRPr="00194534">
              <w:rPr>
                <w:rFonts w:ascii="Times New Roman" w:hAnsi="Times New Roman"/>
                <w:sz w:val="24"/>
                <w:szCs w:val="24"/>
                <w:lang w:val="uk-UA" w:eastAsia="uk-UA"/>
              </w:rPr>
              <w:t>prozorro.gov.ua</w:t>
            </w:r>
            <w:proofErr w:type="spellEnd"/>
            <w:r w:rsidRPr="00194534">
              <w:rPr>
                <w:rFonts w:ascii="Times New Roman" w:hAnsi="Times New Roman"/>
                <w:sz w:val="24"/>
                <w:szCs w:val="24"/>
                <w:lang w:val="uk-UA" w:eastAsia="uk-UA"/>
              </w:rPr>
              <w:t>.</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D63FA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127AE6" w:rsidRPr="00194534" w:rsidRDefault="00127AE6" w:rsidP="00127AE6">
            <w:pPr>
              <w:pStyle w:val="a7"/>
              <w:spacing w:before="0" w:after="0"/>
              <w:ind w:firstLine="567"/>
              <w:jc w:val="both"/>
              <w:rPr>
                <w:shd w:val="solid" w:color="FFFFFF" w:fill="FFFFFF"/>
                <w:lang w:val="uk-UA" w:eastAsia="en-US"/>
              </w:rPr>
            </w:pPr>
            <w:r w:rsidRPr="00194534">
              <w:rPr>
                <w:shd w:val="solid" w:color="FFFFFF" w:fill="FFFFFF"/>
                <w:lang w:val="uk-UA" w:eastAsia="en-US"/>
              </w:rPr>
              <w:t xml:space="preserve">Під час здійснення закупівлі товарів </w:t>
            </w:r>
            <w:r w:rsidR="0006183D" w:rsidRPr="00194534">
              <w:rPr>
                <w:shd w:val="solid" w:color="FFFFFF" w:fill="FFFFFF"/>
                <w:lang w:val="uk-UA" w:eastAsia="en-US"/>
              </w:rPr>
              <w:t>З</w:t>
            </w:r>
            <w:r w:rsidRPr="00194534">
              <w:rPr>
                <w:shd w:val="solid" w:color="FFFFFF" w:fill="FFFFFF"/>
                <w:lang w:val="uk-UA" w:eastAsia="en-US"/>
              </w:rPr>
              <w:t>амовник не застосову</w:t>
            </w:r>
            <w:r w:rsidR="00D22BEF" w:rsidRPr="00194534">
              <w:rPr>
                <w:shd w:val="solid" w:color="FFFFFF" w:fill="FFFFFF"/>
                <w:lang w:val="uk-UA" w:eastAsia="en-US"/>
              </w:rPr>
              <w:t>є</w:t>
            </w:r>
            <w:r w:rsidRPr="00194534">
              <w:rPr>
                <w:shd w:val="solid" w:color="FFFFFF" w:fill="FFFFFF"/>
                <w:lang w:val="uk-UA" w:eastAsia="en-US"/>
              </w:rPr>
              <w:t xml:space="preserve"> до учасників процедури закупівлі кваліфікаційні критерії, визначені статтею 16 Закону. </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xml:space="preserve">, у вигляді вчинення антиконкурентних </w:t>
            </w:r>
            <w:r w:rsidRPr="00194534">
              <w:rPr>
                <w:rFonts w:ascii="Times New Roman" w:hAnsi="Times New Roman"/>
                <w:sz w:val="24"/>
                <w:szCs w:val="24"/>
                <w:lang w:val="uk-UA" w:eastAsia="uk-UA"/>
              </w:rPr>
              <w:lastRenderedPageBreak/>
              <w:t>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194534">
              <w:rPr>
                <w:rFonts w:ascii="Times New Roman" w:hAnsi="Times New Roman"/>
                <w:sz w:val="24"/>
                <w:szCs w:val="24"/>
                <w:lang w:val="uk-UA" w:eastAsia="uk-UA"/>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w:t>
            </w:r>
            <w:r w:rsidRPr="00194534">
              <w:rPr>
                <w:rFonts w:ascii="Times New Roman" w:hAnsi="Times New Roman"/>
                <w:i/>
                <w:iCs/>
                <w:sz w:val="24"/>
                <w:szCs w:val="24"/>
                <w:lang w:val="uk-UA"/>
              </w:rPr>
              <w:lastRenderedPageBreak/>
              <w:t>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94534">
              <w:rPr>
                <w:rFonts w:ascii="Times New Roman" w:hAnsi="Times New Roman"/>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 xml:space="preserve">казаний Витяг повинен бути наданий у вигляді електронного документу з відповідним кваліфікованим електронним підписом та/або </w:t>
            </w:r>
            <w:r w:rsidRPr="00194534">
              <w:rPr>
                <w:rFonts w:ascii="Times New Roman" w:hAnsi="Times New Roman"/>
                <w:sz w:val="24"/>
                <w:szCs w:val="24"/>
                <w:shd w:val="clear" w:color="auto" w:fill="FFFFFF"/>
                <w:lang w:val="uk-UA"/>
              </w:rPr>
              <w:lastRenderedPageBreak/>
              <w:t>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5973BA" w:rsidRPr="00D63FAB"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Інформація про технічні, якісні та </w:t>
            </w:r>
            <w:r w:rsidRPr="00194534">
              <w:rPr>
                <w:rFonts w:ascii="Times New Roman" w:eastAsia="Times New Roman" w:hAnsi="Times New Roman"/>
                <w:b/>
                <w:color w:val="000000" w:themeColor="text1"/>
                <w:kern w:val="2"/>
                <w:sz w:val="24"/>
                <w:szCs w:val="24"/>
                <w:lang w:val="uk-UA"/>
              </w:rPr>
              <w:lastRenderedPageBreak/>
              <w:t>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lastRenderedPageBreak/>
              <w:t xml:space="preserve">Учасник процедури закупівлі надає у складі тендерної пропозиції інформацію та документи, які підтверджують </w:t>
            </w:r>
            <w:r w:rsidRPr="00194534">
              <w:rPr>
                <w:rFonts w:ascii="Times New Roman" w:hAnsi="Times New Roman"/>
                <w:color w:val="000000" w:themeColor="text1"/>
                <w:sz w:val="24"/>
                <w:szCs w:val="24"/>
                <w:lang w:val="uk-UA" w:eastAsia="ru-RU"/>
              </w:rPr>
              <w:lastRenderedPageBreak/>
              <w:t xml:space="preserve">відповідність тендерної пропозиції учасника </w:t>
            </w:r>
            <w:r w:rsidR="00596DF2">
              <w:rPr>
                <w:rFonts w:ascii="Times New Roman" w:hAnsi="Times New Roman"/>
                <w:color w:val="000000" w:themeColor="text1"/>
                <w:sz w:val="24"/>
                <w:szCs w:val="24"/>
                <w:lang w:val="uk-UA" w:eastAsia="ru-RU"/>
              </w:rPr>
              <w:t>медико-</w:t>
            </w:r>
            <w:r w:rsidRPr="00194534">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194534"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94534">
              <w:rPr>
                <w:rFonts w:ascii="Times New Roman" w:hAnsi="Times New Roman"/>
                <w:sz w:val="24"/>
                <w:szCs w:val="24"/>
                <w:lang w:val="uk-UA"/>
              </w:rPr>
              <w:t>невиправлення</w:t>
            </w:r>
            <w:proofErr w:type="spellEnd"/>
            <w:r w:rsidRPr="00194534">
              <w:rPr>
                <w:rFonts w:ascii="Times New Roman" w:hAnsi="Times New Roman"/>
                <w:sz w:val="24"/>
                <w:szCs w:val="24"/>
                <w:lang w:val="uk-UA"/>
              </w:rPr>
              <w:t xml:space="preserve">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D63FAB" w:rsidRPr="00D63FAB">
              <w:rPr>
                <w:rFonts w:ascii="Times New Roman" w:hAnsi="Times New Roman"/>
                <w:b/>
                <w:bCs/>
                <w:sz w:val="24"/>
                <w:szCs w:val="24"/>
              </w:rPr>
              <w:t>12</w:t>
            </w:r>
            <w:r w:rsidR="00D63FAB">
              <w:rPr>
                <w:rFonts w:ascii="Times New Roman" w:hAnsi="Times New Roman"/>
                <w:b/>
                <w:bCs/>
                <w:sz w:val="24"/>
                <w:szCs w:val="24"/>
                <w:lang w:val="uk-UA"/>
              </w:rPr>
              <w:t>.1</w:t>
            </w:r>
            <w:r w:rsidR="00D63FAB" w:rsidRPr="00D63FAB">
              <w:rPr>
                <w:rFonts w:ascii="Times New Roman" w:hAnsi="Times New Roman"/>
                <w:b/>
                <w:bCs/>
                <w:sz w:val="24"/>
                <w:szCs w:val="24"/>
              </w:rPr>
              <w:t>2</w:t>
            </w:r>
            <w:r w:rsidR="00E81455" w:rsidRPr="00096FE9">
              <w:rPr>
                <w:rFonts w:ascii="Times New Roman" w:hAnsi="Times New Roman"/>
                <w:b/>
                <w:bCs/>
                <w:sz w:val="24"/>
                <w:szCs w:val="24"/>
                <w:lang w:val="uk-UA"/>
              </w:rPr>
              <w:t>.2022 року</w:t>
            </w:r>
            <w:r w:rsidRPr="00096FE9">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Для проведення відкритих торгів із застосуванням електронного аукціону повинно бути подано не менше двох тендерних пропозицій.</w:t>
            </w:r>
          </w:p>
          <w:p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 xml:space="preserve">Перелік критеріїв оцінки та методика оцінки </w:t>
            </w:r>
            <w:r w:rsidRPr="00194534">
              <w:rPr>
                <w:rFonts w:ascii="Times New Roman" w:hAnsi="Times New Roman"/>
                <w:b/>
                <w:color w:val="000000" w:themeColor="text1"/>
                <w:lang w:val="uk-UA" w:eastAsia="uk-UA"/>
              </w:rPr>
              <w:lastRenderedPageBreak/>
              <w:t>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lastRenderedPageBreak/>
              <w:t xml:space="preserve">Оцінка тендерних пропозицій проводиться автоматично електронною системою закупівель на основі критеріїв і </w:t>
            </w:r>
            <w:r w:rsidRPr="00194534">
              <w:rPr>
                <w:rFonts w:ascii="Times New Roman" w:eastAsia="Times New Roman" w:hAnsi="Times New Roman" w:cs="Times New Roman"/>
                <w:color w:val="000000" w:themeColor="text1"/>
                <w:sz w:val="24"/>
                <w:szCs w:val="24"/>
                <w:lang w:val="uk-UA" w:eastAsia="uk-UA"/>
              </w:rPr>
              <w:lastRenderedPageBreak/>
              <w:t>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pStyle w:val="af0"/>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D63FAB"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94534">
              <w:rPr>
                <w:rFonts w:ascii="Times New Roman" w:hAnsi="Times New Roman"/>
                <w:sz w:val="24"/>
                <w:szCs w:val="24"/>
                <w:shd w:val="solid" w:color="FFFFFF" w:fill="FFFFFF"/>
                <w:lang w:val="uk-UA"/>
              </w:rPr>
              <w:t>бенефіціарним</w:t>
            </w:r>
            <w:proofErr w:type="spellEnd"/>
            <w:r w:rsidRPr="00194534">
              <w:rPr>
                <w:rFonts w:ascii="Times New Roman" w:hAnsi="Times New Roman"/>
                <w:sz w:val="24"/>
                <w:szCs w:val="24"/>
                <w:shd w:val="solid" w:color="FFFFFF" w:fill="FFFFFF"/>
                <w:lang w:val="uk-UA"/>
              </w:rPr>
              <w:t xml:space="preserve"> власником (</w:t>
            </w:r>
            <w:proofErr w:type="spellStart"/>
            <w:r w:rsidRPr="00194534">
              <w:rPr>
                <w:rFonts w:ascii="Times New Roman" w:hAnsi="Times New Roman"/>
                <w:sz w:val="24"/>
                <w:szCs w:val="24"/>
                <w:shd w:val="solid" w:color="FFFFFF" w:fill="FFFFFF"/>
                <w:lang w:val="uk-UA"/>
              </w:rPr>
              <w:t>власником</w:t>
            </w:r>
            <w:proofErr w:type="spellEnd"/>
            <w:r w:rsidRPr="00194534">
              <w:rPr>
                <w:rFonts w:ascii="Times New Roman" w:hAnsi="Times New Roman"/>
                <w:sz w:val="24"/>
                <w:szCs w:val="24"/>
                <w:shd w:val="solid" w:color="FFFFFF" w:fill="FFFFFF"/>
                <w:lang w:val="uk-UA"/>
              </w:rPr>
              <w:t xml:space="preserve">) якої є резидент (резиденти) Російської Федерації/Республіки </w:t>
            </w:r>
            <w:r w:rsidRPr="00194534">
              <w:rPr>
                <w:rFonts w:ascii="Times New Roman" w:hAnsi="Times New Roman"/>
                <w:sz w:val="24"/>
                <w:szCs w:val="24"/>
                <w:shd w:val="solid" w:color="FFFFFF" w:fill="FFFFFF"/>
                <w:lang w:val="uk-UA"/>
              </w:rPr>
              <w:lastRenderedPageBreak/>
              <w:t xml:space="preserve">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відповідає умовам </w:t>
            </w:r>
            <w:proofErr w:type="spellStart"/>
            <w:r w:rsidR="00596DF2">
              <w:rPr>
                <w:rFonts w:ascii="Times New Roman" w:hAnsi="Times New Roman"/>
                <w:sz w:val="24"/>
                <w:szCs w:val="24"/>
                <w:lang w:val="uk-UA"/>
              </w:rPr>
              <w:t>медико-</w:t>
            </w:r>
            <w:r w:rsidRPr="00194534">
              <w:rPr>
                <w:rFonts w:ascii="Times New Roman" w:hAnsi="Times New Roman"/>
                <w:sz w:val="24"/>
                <w:szCs w:val="24"/>
                <w:lang w:val="uk-UA"/>
              </w:rPr>
              <w:t>технічної</w:t>
            </w:r>
            <w:proofErr w:type="spellEnd"/>
            <w:r w:rsidRPr="00194534">
              <w:rPr>
                <w:rFonts w:ascii="Times New Roman" w:hAnsi="Times New Roman"/>
                <w:sz w:val="24"/>
                <w:szCs w:val="24"/>
                <w:lang w:val="uk-UA"/>
              </w:rPr>
              <w:t xml:space="preserve">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надав неналежне </w:t>
            </w:r>
            <w:r w:rsidRPr="00194534">
              <w:rPr>
                <w:rFonts w:ascii="Times New Roman" w:hAnsi="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1) відсутності подальшої потреби в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lastRenderedPageBreak/>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920CC4">
              <w:rPr>
                <w:rFonts w:ascii="Times New Roman" w:hAnsi="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4) укладення договору з порушенням строків, 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7"/>
              <w:spacing w:before="0" w:after="0"/>
              <w:contextualSpacing/>
              <w:jc w:val="both"/>
              <w:rPr>
                <w:kern w:val="2"/>
                <w:lang w:val="uk-UA"/>
              </w:rPr>
            </w:pPr>
            <w:r w:rsidRPr="00920CC4">
              <w:rPr>
                <w:shd w:val="solid" w:color="FFFFFF" w:fill="FFFFFF"/>
                <w:lang w:val="uk-UA"/>
              </w:rPr>
              <w:t xml:space="preserve">5) коли найменування предмета закупівлі із зазначенням коду за Єдиним закупівельним словником не відповідає </w:t>
            </w:r>
            <w:r w:rsidRPr="00920CC4">
              <w:rPr>
                <w:shd w:val="solid" w:color="FFFFFF" w:fill="FFFFFF"/>
                <w:lang w:val="uk-UA"/>
              </w:rPr>
              <w:lastRenderedPageBreak/>
              <w:t>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194534" w:rsidRDefault="00251AE2" w:rsidP="001756FC">
      <w:pPr>
        <w:spacing w:line="240" w:lineRule="auto"/>
        <w:contextualSpacing/>
        <w:jc w:val="both"/>
        <w:rPr>
          <w:rFonts w:ascii="Times New Roman" w:hAnsi="Times New Roman"/>
          <w:b/>
          <w:bCs/>
          <w:color w:val="000000"/>
          <w:sz w:val="24"/>
          <w:szCs w:val="24"/>
          <w:lang w:val="uk-UA"/>
        </w:rPr>
      </w:pPr>
      <w:r w:rsidRPr="00194534">
        <w:rPr>
          <w:color w:val="000000" w:themeColor="text1"/>
          <w:lang w:val="uk-UA"/>
        </w:rPr>
        <w:tab/>
      </w:r>
      <w:r w:rsidR="001D64BF" w:rsidRPr="00194534">
        <w:rPr>
          <w:rFonts w:ascii="Times New Roman" w:hAnsi="Times New Roman"/>
          <w:color w:val="000000" w:themeColor="text1"/>
          <w:sz w:val="24"/>
          <w:szCs w:val="24"/>
          <w:lang w:val="uk-UA"/>
        </w:rPr>
        <w:t>Ми,</w:t>
      </w:r>
      <w:r w:rsidR="00141BAF" w:rsidRPr="00194534">
        <w:rPr>
          <w:rFonts w:ascii="Times New Roman" w:hAnsi="Times New Roman"/>
          <w:color w:val="000000" w:themeColor="text1"/>
          <w:sz w:val="24"/>
          <w:szCs w:val="24"/>
          <w:lang w:val="uk-UA"/>
        </w:rPr>
        <w:t>______________________</w:t>
      </w:r>
      <w:r w:rsidR="001D64BF" w:rsidRPr="00194534">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194534">
        <w:rPr>
          <w:rFonts w:ascii="Times New Roman" w:hAnsi="Times New Roman"/>
          <w:color w:val="000000" w:themeColor="text1"/>
          <w:sz w:val="24"/>
          <w:szCs w:val="24"/>
          <w:lang w:val="uk-UA"/>
        </w:rPr>
        <w:t xml:space="preserve"> </w:t>
      </w:r>
      <w:r w:rsidR="00D63FAB" w:rsidRPr="00D63FAB">
        <w:rPr>
          <w:rFonts w:ascii="Times New Roman" w:eastAsia="Times New Roman" w:hAnsi="Times New Roman"/>
          <w:b/>
          <w:color w:val="000000"/>
          <w:sz w:val="24"/>
          <w:szCs w:val="24"/>
          <w:lang w:val="uk-UA"/>
        </w:rPr>
        <w:t>Код ДК 021:2015 - 33600000-6 Фармацевтична продукція (</w:t>
      </w:r>
      <w:proofErr w:type="spellStart"/>
      <w:r w:rsidR="00D63FAB" w:rsidRPr="00D63FAB">
        <w:rPr>
          <w:rFonts w:ascii="Times New Roman" w:eastAsia="Times New Roman" w:hAnsi="Times New Roman"/>
          <w:b/>
          <w:color w:val="000000"/>
          <w:sz w:val="24"/>
          <w:szCs w:val="24"/>
          <w:lang w:val="uk-UA"/>
        </w:rPr>
        <w:t>Gelatin</w:t>
      </w:r>
      <w:proofErr w:type="spellEnd"/>
      <w:r w:rsidR="00D63FAB" w:rsidRPr="00D63FAB">
        <w:rPr>
          <w:rFonts w:ascii="Times New Roman" w:eastAsia="Times New Roman" w:hAnsi="Times New Roman"/>
          <w:b/>
          <w:color w:val="000000"/>
          <w:sz w:val="24"/>
          <w:szCs w:val="24"/>
          <w:lang w:val="uk-UA"/>
        </w:rPr>
        <w:t xml:space="preserve"> </w:t>
      </w:r>
      <w:proofErr w:type="spellStart"/>
      <w:r w:rsidR="00D63FAB" w:rsidRPr="00D63FAB">
        <w:rPr>
          <w:rFonts w:ascii="Times New Roman" w:eastAsia="Times New Roman" w:hAnsi="Times New Roman"/>
          <w:b/>
          <w:color w:val="000000"/>
          <w:sz w:val="24"/>
          <w:szCs w:val="24"/>
          <w:lang w:val="uk-UA"/>
        </w:rPr>
        <w:t>agents</w:t>
      </w:r>
      <w:proofErr w:type="spellEnd"/>
      <w:r w:rsidR="00D63FAB" w:rsidRPr="00D63FAB">
        <w:rPr>
          <w:rFonts w:ascii="Times New Roman" w:eastAsia="Times New Roman" w:hAnsi="Times New Roman"/>
          <w:b/>
          <w:color w:val="000000"/>
          <w:sz w:val="24"/>
          <w:szCs w:val="24"/>
          <w:lang w:val="uk-UA"/>
        </w:rPr>
        <w:t>)</w:t>
      </w:r>
      <w:r w:rsidR="002C0509" w:rsidRPr="00194534">
        <w:rPr>
          <w:rFonts w:ascii="Times New Roman" w:eastAsia="Times New Roman" w:hAnsi="Times New Roman"/>
          <w:b/>
          <w:bCs/>
          <w:color w:val="000000"/>
          <w:sz w:val="24"/>
          <w:szCs w:val="24"/>
          <w:lang w:val="uk-UA" w:eastAsia="uk-UA"/>
        </w:rPr>
        <w:t>.</w:t>
      </w:r>
    </w:p>
    <w:p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9"/>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поставки товару</w:t>
      </w:r>
      <w:r w:rsidR="00DD480E" w:rsidRPr="00194534">
        <w:rPr>
          <w:color w:val="000000" w:themeColor="text1"/>
        </w:rPr>
        <w:t>:</w:t>
      </w:r>
    </w:p>
    <w:p w:rsidR="00751480" w:rsidRPr="00194534" w:rsidRDefault="001D64BF" w:rsidP="00E26F76">
      <w:pPr>
        <w:pStyle w:val="a9"/>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9"/>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610FCF" w:rsidRDefault="00610FCF" w:rsidP="00610FCF">
      <w:pPr>
        <w:tabs>
          <w:tab w:val="center" w:pos="0"/>
        </w:tabs>
        <w:jc w:val="both"/>
        <w:rPr>
          <w:color w:val="000000" w:themeColor="text1"/>
          <w:lang w:val="uk-UA"/>
        </w:rPr>
      </w:pP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85"/>
        <w:gridCol w:w="1633"/>
        <w:gridCol w:w="1276"/>
        <w:gridCol w:w="777"/>
        <w:gridCol w:w="709"/>
        <w:gridCol w:w="850"/>
        <w:gridCol w:w="567"/>
        <w:gridCol w:w="567"/>
        <w:gridCol w:w="924"/>
        <w:gridCol w:w="567"/>
        <w:gridCol w:w="709"/>
      </w:tblGrid>
      <w:tr w:rsidR="00610FCF" w:rsidRPr="005A0F47" w:rsidTr="00D63FAB">
        <w:trPr>
          <w:trHeight w:val="829"/>
          <w:tblHeader/>
        </w:trPr>
        <w:tc>
          <w:tcPr>
            <w:tcW w:w="392" w:type="dxa"/>
            <w:shd w:val="clear" w:color="auto" w:fill="auto"/>
            <w:vAlign w:val="center"/>
          </w:tcPr>
          <w:p w:rsidR="00610FCF" w:rsidRPr="005A0F47" w:rsidRDefault="00610FCF" w:rsidP="00D63FAB">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п/п</w:t>
            </w:r>
          </w:p>
        </w:tc>
        <w:tc>
          <w:tcPr>
            <w:tcW w:w="1485" w:type="dxa"/>
            <w:shd w:val="clear" w:color="auto" w:fill="auto"/>
            <w:vAlign w:val="center"/>
          </w:tcPr>
          <w:p w:rsidR="00610FCF" w:rsidRPr="005A0F47" w:rsidRDefault="00610FCF" w:rsidP="00D63FAB">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610FCF" w:rsidRPr="005A0F47" w:rsidRDefault="00610FCF" w:rsidP="00D63FAB">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610FCF" w:rsidRPr="005A0F47" w:rsidRDefault="00610FCF"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610FCF" w:rsidRPr="005A0F47" w:rsidRDefault="00610FCF" w:rsidP="00D63FAB">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610FCF" w:rsidRPr="005A0F47" w:rsidRDefault="00610FCF" w:rsidP="00D63FAB">
            <w:pPr>
              <w:spacing w:line="240" w:lineRule="auto"/>
              <w:jc w:val="center"/>
              <w:rPr>
                <w:rFonts w:ascii="Times New Roman" w:eastAsia="Times New Roman" w:hAnsi="Times New Roman"/>
                <w:b/>
                <w:bCs/>
                <w:sz w:val="18"/>
                <w:szCs w:val="18"/>
                <w:lang w:val="uk-UA" w:eastAsia="uk-UA"/>
              </w:rPr>
            </w:pPr>
          </w:p>
          <w:p w:rsidR="00610FCF" w:rsidRPr="005A0F47" w:rsidRDefault="00610FCF"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610FCF" w:rsidRPr="005A0F47" w:rsidRDefault="00610FCF" w:rsidP="00D63FAB">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610FCF" w:rsidRPr="005A0F47" w:rsidRDefault="00610FCF"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610FCF" w:rsidRPr="005A0F47" w:rsidRDefault="00610FCF" w:rsidP="00D63FAB">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610FCF" w:rsidRPr="005A0F47" w:rsidTr="00D63FAB">
        <w:trPr>
          <w:trHeight w:val="20"/>
          <w:tblHeader/>
        </w:trPr>
        <w:tc>
          <w:tcPr>
            <w:tcW w:w="392"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610FCF" w:rsidRPr="005A0F47" w:rsidRDefault="00610FCF"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610FCF" w:rsidRPr="005A0F47" w:rsidTr="00D63FAB">
        <w:trPr>
          <w:trHeight w:val="20"/>
          <w:tblHeader/>
        </w:trPr>
        <w:tc>
          <w:tcPr>
            <w:tcW w:w="392" w:type="dxa"/>
            <w:shd w:val="clear" w:color="auto" w:fill="auto"/>
            <w:vAlign w:val="center"/>
          </w:tcPr>
          <w:p w:rsidR="00610FCF" w:rsidRPr="005A0F47" w:rsidRDefault="00610FCF" w:rsidP="00D63FAB">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777" w:type="dxa"/>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709" w:type="dxa"/>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r>
      <w:tr w:rsidR="00610FCF" w:rsidRPr="005A0F47" w:rsidTr="00D63FAB">
        <w:trPr>
          <w:trHeight w:val="20"/>
          <w:tblHeader/>
        </w:trPr>
        <w:tc>
          <w:tcPr>
            <w:tcW w:w="392" w:type="dxa"/>
            <w:shd w:val="clear" w:color="auto" w:fill="auto"/>
            <w:vAlign w:val="center"/>
          </w:tcPr>
          <w:p w:rsidR="00610FCF" w:rsidRPr="005A0F47" w:rsidRDefault="00610FCF" w:rsidP="00D63FAB">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777" w:type="dxa"/>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709" w:type="dxa"/>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610FCF" w:rsidRPr="005A0F47" w:rsidRDefault="00610FCF" w:rsidP="00D63FAB">
            <w:pPr>
              <w:spacing w:line="240" w:lineRule="auto"/>
              <w:contextualSpacing/>
              <w:jc w:val="center"/>
              <w:rPr>
                <w:rFonts w:ascii="Times New Roman" w:eastAsia="Times New Roman" w:hAnsi="Times New Roman"/>
                <w:b/>
                <w:sz w:val="18"/>
                <w:szCs w:val="18"/>
                <w:lang w:val="uk-UA" w:eastAsia="uk-UA"/>
              </w:rPr>
            </w:pP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567" w:type="dxa"/>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r>
      <w:tr w:rsidR="00610FCF" w:rsidRPr="005A0F47" w:rsidTr="00D63FAB">
        <w:trPr>
          <w:trHeight w:val="20"/>
          <w:tblHeader/>
        </w:trPr>
        <w:tc>
          <w:tcPr>
            <w:tcW w:w="392" w:type="dxa"/>
            <w:shd w:val="clear" w:color="auto" w:fill="auto"/>
            <w:vAlign w:val="center"/>
          </w:tcPr>
          <w:p w:rsidR="00610FCF" w:rsidRPr="005A0F47" w:rsidRDefault="00610FCF" w:rsidP="00D63FAB">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610FCF" w:rsidRPr="005A0F47" w:rsidRDefault="00610FCF" w:rsidP="00D63FAB">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610FCF" w:rsidRPr="005A0F47" w:rsidRDefault="00610FCF" w:rsidP="00D63FAB">
            <w:pPr>
              <w:spacing w:line="240" w:lineRule="auto"/>
              <w:contextualSpacing/>
              <w:jc w:val="center"/>
              <w:rPr>
                <w:rFonts w:ascii="Times New Roman" w:hAnsi="Times New Roman"/>
                <w:b/>
                <w:sz w:val="18"/>
                <w:szCs w:val="18"/>
                <w:lang w:val="uk-UA"/>
              </w:rPr>
            </w:pPr>
          </w:p>
        </w:tc>
      </w:tr>
      <w:tr w:rsidR="00610FCF" w:rsidRPr="005A0F47" w:rsidTr="00D63FAB">
        <w:trPr>
          <w:trHeight w:val="20"/>
          <w:tblHeader/>
        </w:trPr>
        <w:tc>
          <w:tcPr>
            <w:tcW w:w="392" w:type="dxa"/>
          </w:tcPr>
          <w:p w:rsidR="00610FCF" w:rsidRPr="005A0F47" w:rsidRDefault="00610FCF" w:rsidP="00D63FAB">
            <w:pPr>
              <w:spacing w:line="240" w:lineRule="auto"/>
              <w:contextualSpacing/>
              <w:jc w:val="center"/>
              <w:rPr>
                <w:rFonts w:ascii="Times New Roman" w:hAnsi="Times New Roman"/>
                <w:b/>
                <w:sz w:val="18"/>
                <w:szCs w:val="18"/>
                <w:lang w:val="uk-UA"/>
              </w:rPr>
            </w:pPr>
          </w:p>
        </w:tc>
        <w:tc>
          <w:tcPr>
            <w:tcW w:w="10064" w:type="dxa"/>
            <w:gridSpan w:val="11"/>
          </w:tcPr>
          <w:p w:rsidR="00610FCF" w:rsidRPr="005A0F47" w:rsidRDefault="00610FCF" w:rsidP="00D63FAB">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610FCF" w:rsidRPr="00610FCF" w:rsidRDefault="00610FCF" w:rsidP="00610FCF">
      <w:pPr>
        <w:tabs>
          <w:tab w:val="center" w:pos="0"/>
        </w:tabs>
        <w:jc w:val="both"/>
        <w:rPr>
          <w:color w:val="000000" w:themeColor="text1"/>
        </w:rPr>
      </w:pPr>
    </w:p>
    <w:p w:rsidR="00610FCF" w:rsidRPr="00610FCF" w:rsidRDefault="00610FCF" w:rsidP="00610FCF">
      <w:pPr>
        <w:tabs>
          <w:tab w:val="center" w:pos="0"/>
        </w:tabs>
        <w:jc w:val="both"/>
        <w:rPr>
          <w:color w:val="000000" w:themeColor="text1"/>
          <w:lang w:val="uk-UA"/>
        </w:rPr>
      </w:pP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Pr="00194534"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E46EFD" w:rsidRPr="004F6D98" w:rsidRDefault="0001668F" w:rsidP="004F6D98">
      <w:pPr>
        <w:spacing w:line="240" w:lineRule="auto"/>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194534" w:rsidTr="001D7448">
        <w:tc>
          <w:tcPr>
            <w:tcW w:w="4785" w:type="dxa"/>
          </w:tcPr>
          <w:p w:rsidR="00CC4E37" w:rsidRPr="00194534"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94534" w:rsidRDefault="00CC4E37" w:rsidP="001D7448">
            <w:pPr>
              <w:spacing w:line="240" w:lineRule="auto"/>
              <w:contextualSpacing/>
              <w:rPr>
                <w:rStyle w:val="FontStyle15"/>
                <w:b/>
                <w:i/>
                <w:color w:val="000000" w:themeColor="text1"/>
                <w:sz w:val="24"/>
                <w:szCs w:val="24"/>
                <w:lang w:val="uk-UA" w:eastAsia="uk-UA"/>
              </w:rPr>
            </w:pPr>
            <w:r w:rsidRPr="00194534">
              <w:rPr>
                <w:rStyle w:val="FontStyle15"/>
                <w:b/>
                <w:i/>
                <w:color w:val="000000" w:themeColor="text1"/>
                <w:sz w:val="24"/>
                <w:szCs w:val="24"/>
                <w:lang w:val="uk-UA" w:eastAsia="uk-UA"/>
              </w:rPr>
              <w:t xml:space="preserve">Додаток </w:t>
            </w:r>
            <w:r w:rsidR="004F6D98">
              <w:rPr>
                <w:rStyle w:val="FontStyle15"/>
                <w:b/>
                <w:i/>
                <w:color w:val="000000" w:themeColor="text1"/>
                <w:sz w:val="24"/>
                <w:szCs w:val="24"/>
                <w:lang w:val="uk-UA" w:eastAsia="uk-UA"/>
              </w:rPr>
              <w:t>2</w:t>
            </w:r>
          </w:p>
          <w:p w:rsidR="00CC4E37" w:rsidRPr="00194534" w:rsidRDefault="00CC4E37" w:rsidP="001D7448">
            <w:pPr>
              <w:spacing w:line="240" w:lineRule="auto"/>
              <w:contextualSpacing/>
              <w:rPr>
                <w:rFonts w:ascii="Times New Roman" w:hAnsi="Times New Roman"/>
                <w:b/>
                <w:i/>
                <w:color w:val="000000" w:themeColor="text1"/>
                <w:sz w:val="24"/>
                <w:szCs w:val="24"/>
                <w:lang w:val="uk-UA" w:eastAsia="uk-UA"/>
              </w:rPr>
            </w:pPr>
            <w:r w:rsidRPr="00194534">
              <w:rPr>
                <w:rStyle w:val="FontStyle15"/>
                <w:b/>
                <w:i/>
                <w:color w:val="000000" w:themeColor="text1"/>
                <w:sz w:val="24"/>
                <w:szCs w:val="24"/>
                <w:lang w:val="uk-UA" w:eastAsia="uk-UA"/>
              </w:rPr>
              <w:t>до тендерної документації</w:t>
            </w:r>
          </w:p>
        </w:tc>
      </w:tr>
    </w:tbl>
    <w:p w:rsidR="00CC4E37" w:rsidRPr="00194534"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3249C3" w:rsidRPr="00194534" w:rsidRDefault="003249C3" w:rsidP="003249C3">
      <w:pPr>
        <w:snapToGrid w:val="0"/>
        <w:spacing w:line="240" w:lineRule="auto"/>
        <w:ind w:firstLine="708"/>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 xml:space="preserve">I. </w:t>
      </w:r>
      <w:r w:rsidR="00596DF2">
        <w:rPr>
          <w:rFonts w:ascii="Times New Roman" w:hAnsi="Times New Roman"/>
          <w:b/>
          <w:bCs/>
          <w:color w:val="000000" w:themeColor="text1"/>
          <w:sz w:val="24"/>
          <w:szCs w:val="24"/>
          <w:lang w:val="uk-UA"/>
        </w:rPr>
        <w:t>Загальні</w:t>
      </w:r>
      <w:r w:rsidRPr="00194534">
        <w:rPr>
          <w:rFonts w:ascii="Times New Roman" w:hAnsi="Times New Roman"/>
          <w:b/>
          <w:bCs/>
          <w:color w:val="000000" w:themeColor="text1"/>
          <w:sz w:val="24"/>
          <w:szCs w:val="24"/>
          <w:lang w:val="uk-UA"/>
        </w:rPr>
        <w:t xml:space="preserve"> вимоги щодо предмету закупівлі</w:t>
      </w:r>
    </w:p>
    <w:p w:rsidR="00214DC6" w:rsidRPr="00194534" w:rsidRDefault="00D63FAB" w:rsidP="003249C3">
      <w:pPr>
        <w:spacing w:line="240" w:lineRule="auto"/>
        <w:jc w:val="center"/>
        <w:rPr>
          <w:rFonts w:ascii="Times New Roman" w:hAnsi="Times New Roman"/>
          <w:b/>
          <w:color w:val="000000" w:themeColor="text1"/>
          <w:sz w:val="24"/>
          <w:szCs w:val="24"/>
          <w:lang w:val="uk-UA"/>
        </w:rPr>
      </w:pPr>
      <w:r w:rsidRPr="00D63FAB">
        <w:rPr>
          <w:rFonts w:ascii="Times New Roman" w:eastAsia="Times New Roman" w:hAnsi="Times New Roman"/>
          <w:b/>
          <w:color w:val="000000"/>
          <w:sz w:val="24"/>
          <w:szCs w:val="24"/>
          <w:lang w:val="uk-UA"/>
        </w:rPr>
        <w:t>Код ДК 021:2015 - 33600000-6 Фармацевтична продукція (</w:t>
      </w:r>
      <w:proofErr w:type="spellStart"/>
      <w:r w:rsidRPr="00D63FAB">
        <w:rPr>
          <w:rFonts w:ascii="Times New Roman" w:eastAsia="Times New Roman" w:hAnsi="Times New Roman"/>
          <w:b/>
          <w:color w:val="000000"/>
          <w:sz w:val="24"/>
          <w:szCs w:val="24"/>
          <w:lang w:val="uk-UA"/>
        </w:rPr>
        <w:t>Gelatin</w:t>
      </w:r>
      <w:proofErr w:type="spellEnd"/>
      <w:r w:rsidRPr="00D63FAB">
        <w:rPr>
          <w:rFonts w:ascii="Times New Roman" w:eastAsia="Times New Roman" w:hAnsi="Times New Roman"/>
          <w:b/>
          <w:color w:val="000000"/>
          <w:sz w:val="24"/>
          <w:szCs w:val="24"/>
          <w:lang w:val="uk-UA"/>
        </w:rPr>
        <w:t xml:space="preserve"> </w:t>
      </w:r>
      <w:proofErr w:type="spellStart"/>
      <w:r w:rsidRPr="00D63FAB">
        <w:rPr>
          <w:rFonts w:ascii="Times New Roman" w:eastAsia="Times New Roman" w:hAnsi="Times New Roman"/>
          <w:b/>
          <w:color w:val="000000"/>
          <w:sz w:val="24"/>
          <w:szCs w:val="24"/>
          <w:lang w:val="uk-UA"/>
        </w:rPr>
        <w:t>agents</w:t>
      </w:r>
      <w:proofErr w:type="spellEnd"/>
      <w:r w:rsidRPr="00D63FAB">
        <w:rPr>
          <w:rFonts w:ascii="Times New Roman" w:eastAsia="Times New Roman" w:hAnsi="Times New Roman"/>
          <w:b/>
          <w:color w:val="000000"/>
          <w:sz w:val="24"/>
          <w:szCs w:val="24"/>
          <w:lang w:val="uk-UA"/>
        </w:rPr>
        <w:t>)</w:t>
      </w:r>
    </w:p>
    <w:p w:rsidR="003249C3" w:rsidRPr="00194534" w:rsidRDefault="003249C3" w:rsidP="001756FC">
      <w:pPr>
        <w:numPr>
          <w:ilvl w:val="0"/>
          <w:numId w:val="29"/>
        </w:numPr>
        <w:spacing w:line="240" w:lineRule="auto"/>
        <w:ind w:left="0"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4D1E20" w:rsidRPr="003249C3" w:rsidRDefault="004D1E20" w:rsidP="004D1E20">
      <w:pPr>
        <w:numPr>
          <w:ilvl w:val="0"/>
          <w:numId w:val="29"/>
        </w:numPr>
        <w:spacing w:line="240" w:lineRule="auto"/>
        <w:ind w:left="0" w:firstLine="709"/>
        <w:jc w:val="both"/>
        <w:rPr>
          <w:rFonts w:ascii="Times New Roman" w:hAnsi="Times New Roman"/>
          <w:color w:val="000000" w:themeColor="text1"/>
          <w:sz w:val="24"/>
          <w:szCs w:val="24"/>
        </w:rPr>
      </w:pPr>
      <w:proofErr w:type="spellStart"/>
      <w:r w:rsidRPr="003249C3">
        <w:rPr>
          <w:rFonts w:ascii="Times New Roman" w:hAnsi="Times New Roman"/>
          <w:color w:val="000000" w:themeColor="text1"/>
          <w:sz w:val="24"/>
          <w:szCs w:val="24"/>
        </w:rPr>
        <w:t>Інформація</w:t>
      </w:r>
      <w:proofErr w:type="spellEnd"/>
      <w:r w:rsidRPr="003249C3">
        <w:rPr>
          <w:rFonts w:ascii="Times New Roman" w:hAnsi="Times New Roman"/>
          <w:color w:val="000000" w:themeColor="text1"/>
          <w:sz w:val="24"/>
          <w:szCs w:val="24"/>
        </w:rPr>
        <w:t xml:space="preserve"> про </w:t>
      </w:r>
      <w:proofErr w:type="spellStart"/>
      <w:r w:rsidRPr="003249C3">
        <w:rPr>
          <w:rFonts w:ascii="Times New Roman" w:hAnsi="Times New Roman"/>
          <w:color w:val="000000" w:themeColor="text1"/>
          <w:sz w:val="24"/>
          <w:szCs w:val="24"/>
        </w:rPr>
        <w:t>відповідність</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запропонованих</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товарів</w:t>
      </w:r>
      <w:proofErr w:type="spellEnd"/>
      <w:r w:rsidRPr="003249C3">
        <w:rPr>
          <w:rFonts w:ascii="Times New Roman" w:hAnsi="Times New Roman"/>
          <w:color w:val="000000" w:themeColor="text1"/>
          <w:sz w:val="24"/>
          <w:szCs w:val="24"/>
        </w:rPr>
        <w:t xml:space="preserve"> медико</w:t>
      </w:r>
      <w:r w:rsidRPr="003249C3">
        <w:rPr>
          <w:rFonts w:ascii="Times New Roman" w:hAnsi="Times New Roman"/>
          <w:b/>
          <w:color w:val="000000" w:themeColor="text1"/>
          <w:sz w:val="24"/>
          <w:szCs w:val="24"/>
        </w:rPr>
        <w:t>-</w:t>
      </w:r>
      <w:proofErr w:type="spellStart"/>
      <w:r w:rsidRPr="003249C3">
        <w:rPr>
          <w:rFonts w:ascii="Times New Roman" w:hAnsi="Times New Roman"/>
          <w:color w:val="000000" w:themeColor="text1"/>
          <w:sz w:val="24"/>
          <w:szCs w:val="24"/>
        </w:rPr>
        <w:t>технічним</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вимогам</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документації</w:t>
      </w:r>
      <w:proofErr w:type="spellEnd"/>
      <w:r w:rsidRPr="003249C3">
        <w:rPr>
          <w:rFonts w:ascii="Times New Roman" w:hAnsi="Times New Roman"/>
          <w:color w:val="000000" w:themeColor="text1"/>
          <w:sz w:val="24"/>
          <w:szCs w:val="24"/>
        </w:rPr>
        <w:t xml:space="preserve"> повинна бути </w:t>
      </w:r>
      <w:proofErr w:type="spellStart"/>
      <w:proofErr w:type="gramStart"/>
      <w:r w:rsidRPr="003249C3">
        <w:rPr>
          <w:rFonts w:ascii="Times New Roman" w:hAnsi="Times New Roman"/>
          <w:color w:val="000000" w:themeColor="text1"/>
          <w:sz w:val="24"/>
          <w:szCs w:val="24"/>
        </w:rPr>
        <w:t>п</w:t>
      </w:r>
      <w:proofErr w:type="gramEnd"/>
      <w:r w:rsidRPr="003249C3">
        <w:rPr>
          <w:rFonts w:ascii="Times New Roman" w:hAnsi="Times New Roman"/>
          <w:color w:val="000000" w:themeColor="text1"/>
          <w:sz w:val="24"/>
          <w:szCs w:val="24"/>
        </w:rPr>
        <w:t>ідтверджена</w:t>
      </w:r>
      <w:proofErr w:type="spellEnd"/>
      <w:r w:rsidRPr="003249C3">
        <w:rPr>
          <w:rFonts w:ascii="Times New Roman" w:hAnsi="Times New Roman"/>
          <w:color w:val="000000" w:themeColor="text1"/>
          <w:sz w:val="24"/>
          <w:szCs w:val="24"/>
        </w:rPr>
        <w:t xml:space="preserve"> </w:t>
      </w:r>
      <w:proofErr w:type="spellStart"/>
      <w:r w:rsidRPr="003249C3">
        <w:rPr>
          <w:rFonts w:ascii="Times New Roman" w:hAnsi="Times New Roman"/>
          <w:color w:val="000000" w:themeColor="text1"/>
          <w:sz w:val="24"/>
          <w:szCs w:val="24"/>
        </w:rPr>
        <w:t>наступними</w:t>
      </w:r>
      <w:proofErr w:type="spellEnd"/>
      <w:r w:rsidRPr="003249C3">
        <w:rPr>
          <w:rFonts w:ascii="Times New Roman" w:hAnsi="Times New Roman"/>
          <w:color w:val="000000" w:themeColor="text1"/>
          <w:sz w:val="24"/>
          <w:szCs w:val="24"/>
        </w:rPr>
        <w:t xml:space="preserve"> документами:</w:t>
      </w:r>
    </w:p>
    <w:p w:rsidR="004D1E20" w:rsidRPr="003249C3" w:rsidRDefault="004D1E20" w:rsidP="004D1E20">
      <w:pPr>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D1E20" w:rsidRPr="003249C3" w:rsidRDefault="004D1E20" w:rsidP="004D1E20">
      <w:pPr>
        <w:spacing w:line="240" w:lineRule="auto"/>
        <w:ind w:firstLine="720"/>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4D1E20" w:rsidRPr="003249C3" w:rsidRDefault="004D1E20" w:rsidP="004D1E20">
      <w:pPr>
        <w:shd w:val="clear" w:color="auto" w:fill="FFFFFF"/>
        <w:spacing w:line="240" w:lineRule="auto"/>
        <w:ind w:firstLine="709"/>
        <w:jc w:val="both"/>
        <w:rPr>
          <w:rFonts w:ascii="Times New Roman" w:hAnsi="Times New Roman"/>
          <w:b/>
          <w:color w:val="000000" w:themeColor="text1"/>
          <w:sz w:val="24"/>
          <w:szCs w:val="24"/>
          <w:lang w:val="uk-UA"/>
        </w:rPr>
      </w:pPr>
      <w:r w:rsidRPr="003249C3">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3249C3">
        <w:rPr>
          <w:rFonts w:ascii="Times New Roman" w:hAnsi="Times New Roman"/>
          <w:b/>
          <w:color w:val="000000" w:themeColor="text1"/>
          <w:sz w:val="24"/>
          <w:szCs w:val="24"/>
          <w:lang w:val="uk-UA"/>
        </w:rPr>
        <w:t>.</w:t>
      </w:r>
    </w:p>
    <w:p w:rsidR="004D1E20" w:rsidRPr="003249C3" w:rsidRDefault="004D1E20" w:rsidP="004D1E20">
      <w:pPr>
        <w:shd w:val="clear" w:color="auto" w:fill="FFFFFF"/>
        <w:spacing w:line="240" w:lineRule="auto"/>
        <w:ind w:firstLine="709"/>
        <w:jc w:val="both"/>
        <w:rPr>
          <w:rFonts w:ascii="Times New Roman" w:hAnsi="Times New Roman"/>
          <w:i/>
          <w:color w:val="000000" w:themeColor="text1"/>
          <w:sz w:val="24"/>
          <w:szCs w:val="24"/>
          <w:lang w:val="uk-UA"/>
        </w:rPr>
      </w:pPr>
      <w:r w:rsidRPr="003249C3">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4D1E20" w:rsidRPr="003249C3" w:rsidRDefault="004D1E20" w:rsidP="004D1E20">
      <w:pPr>
        <w:spacing w:line="240" w:lineRule="auto"/>
        <w:ind w:firstLine="720"/>
        <w:jc w:val="both"/>
        <w:rPr>
          <w:rFonts w:ascii="Times New Roman" w:hAnsi="Times New Roman"/>
          <w:color w:val="000000" w:themeColor="text1"/>
          <w:sz w:val="24"/>
          <w:szCs w:val="24"/>
          <w:lang w:val="uk-UA"/>
        </w:rPr>
      </w:pPr>
      <w:r w:rsidRPr="003249C3">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4D1E20" w:rsidRPr="003249C3" w:rsidRDefault="004D1E20" w:rsidP="004D1E20">
      <w:pPr>
        <w:spacing w:line="240" w:lineRule="auto"/>
        <w:ind w:firstLine="720"/>
        <w:jc w:val="both"/>
        <w:rPr>
          <w:rFonts w:ascii="Times New Roman" w:hAnsi="Times New Roman"/>
          <w:color w:val="000000" w:themeColor="text1"/>
          <w:sz w:val="24"/>
          <w:szCs w:val="24"/>
          <w:lang w:val="uk-UA"/>
        </w:rPr>
      </w:pPr>
      <w:r w:rsidRPr="003249C3">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4D1E20" w:rsidRPr="003249C3" w:rsidRDefault="004D1E20" w:rsidP="004D1E20">
      <w:pPr>
        <w:spacing w:line="240" w:lineRule="auto"/>
        <w:ind w:firstLine="720"/>
        <w:jc w:val="both"/>
        <w:rPr>
          <w:rFonts w:ascii="Times New Roman" w:hAnsi="Times New Roman"/>
          <w:i/>
          <w:color w:val="000000" w:themeColor="text1"/>
          <w:sz w:val="24"/>
          <w:szCs w:val="24"/>
          <w:lang w:val="uk-UA"/>
        </w:rPr>
      </w:pPr>
      <w:r w:rsidRPr="003249C3">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rsidR="004D1E20" w:rsidRPr="003249C3" w:rsidRDefault="004D1E20" w:rsidP="004D1E20">
      <w:pPr>
        <w:spacing w:line="240" w:lineRule="auto"/>
        <w:ind w:firstLine="720"/>
        <w:jc w:val="both"/>
        <w:rPr>
          <w:rFonts w:ascii="Times New Roman" w:hAnsi="Times New Roman"/>
          <w:i/>
          <w:color w:val="000000" w:themeColor="text1"/>
          <w:sz w:val="24"/>
          <w:szCs w:val="24"/>
          <w:lang w:val="uk-UA"/>
        </w:rPr>
      </w:pPr>
      <w:r w:rsidRPr="003249C3">
        <w:rPr>
          <w:rFonts w:ascii="Times New Roman" w:hAnsi="Times New Roman"/>
          <w:i/>
          <w:color w:val="000000" w:themeColor="text1"/>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3249C3">
        <w:rPr>
          <w:rFonts w:ascii="Times New Roman" w:hAnsi="Times New Roman"/>
          <w:i/>
          <w:color w:val="000000" w:themeColor="text1"/>
          <w:sz w:val="24"/>
          <w:szCs w:val="24"/>
          <w:lang w:val="uk-UA"/>
        </w:rPr>
        <w:t>invitro</w:t>
      </w:r>
      <w:proofErr w:type="spellEnd"/>
      <w:r w:rsidRPr="003249C3">
        <w:rPr>
          <w:rFonts w:ascii="Times New Roman" w:hAnsi="Times New Roman"/>
          <w:i/>
          <w:color w:val="000000" w:themeColor="text1"/>
          <w:sz w:val="24"/>
          <w:szCs w:val="24"/>
          <w:lang w:val="uk-UA"/>
        </w:rPr>
        <w:t>».</w:t>
      </w:r>
    </w:p>
    <w:p w:rsidR="004D1E20" w:rsidRPr="003249C3" w:rsidRDefault="004D1E20" w:rsidP="004D1E20">
      <w:pPr>
        <w:widowControl w:val="0"/>
        <w:autoSpaceDE w:val="0"/>
        <w:spacing w:line="240" w:lineRule="auto"/>
        <w:jc w:val="both"/>
        <w:rPr>
          <w:rFonts w:ascii="Times New Roman" w:hAnsi="Times New Roman"/>
          <w:i/>
          <w:color w:val="000000" w:themeColor="text1"/>
          <w:sz w:val="24"/>
          <w:szCs w:val="24"/>
          <w:lang w:val="uk-UA"/>
        </w:rPr>
      </w:pPr>
      <w:r w:rsidRPr="003249C3">
        <w:rPr>
          <w:rFonts w:ascii="Times New Roman" w:hAnsi="Times New Roman"/>
          <w:i/>
          <w:color w:val="000000" w:themeColor="text1"/>
          <w:sz w:val="24"/>
          <w:szCs w:val="24"/>
          <w:lang w:val="uk-UA"/>
        </w:rPr>
        <w:t xml:space="preserve">           *** </w:t>
      </w:r>
      <w:proofErr w:type="spellStart"/>
      <w:r w:rsidRPr="003249C3">
        <w:rPr>
          <w:rFonts w:ascii="Times New Roman" w:hAnsi="Times New Roman"/>
          <w:i/>
          <w:color w:val="000000" w:themeColor="text1"/>
          <w:sz w:val="24"/>
          <w:szCs w:val="24"/>
          <w:lang w:val="uk-UA"/>
        </w:rPr>
        <w:t>-Постанова</w:t>
      </w:r>
      <w:proofErr w:type="spellEnd"/>
      <w:r w:rsidRPr="003249C3">
        <w:rPr>
          <w:rFonts w:ascii="Times New Roman" w:hAnsi="Times New Roman"/>
          <w:i/>
          <w:color w:val="000000" w:themeColor="text1"/>
          <w:sz w:val="24"/>
          <w:szCs w:val="24"/>
          <w:lang w:val="uk-UA"/>
        </w:rPr>
        <w:t xml:space="preserve"> КМУ від 02.10.2013 р. № 755 «Про затвердження Технічного регламенту щодо активних медичних виробів, які імплантують». </w:t>
      </w:r>
    </w:p>
    <w:p w:rsidR="004D1E20" w:rsidRPr="003249C3" w:rsidRDefault="004D1E20" w:rsidP="004D1E20">
      <w:pPr>
        <w:shd w:val="clear" w:color="auto" w:fill="FFFFFF"/>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 xml:space="preserve">3.2. Копія: з оригіналу затвердженої належним чином інструкції, або витягу з інструкції або іншого пояснювального (стосовно характеристик запропонованого товару) документу. </w:t>
      </w:r>
    </w:p>
    <w:p w:rsidR="004D1E20" w:rsidRDefault="004D1E20" w:rsidP="004D1E20">
      <w:pPr>
        <w:spacing w:line="240" w:lineRule="auto"/>
        <w:ind w:firstLine="709"/>
        <w:jc w:val="both"/>
        <w:rPr>
          <w:rFonts w:ascii="Times New Roman" w:hAnsi="Times New Roman"/>
          <w:color w:val="000000" w:themeColor="text1"/>
          <w:sz w:val="24"/>
          <w:szCs w:val="24"/>
          <w:lang w:val="uk-UA"/>
        </w:rPr>
      </w:pPr>
      <w:r w:rsidRPr="003249C3">
        <w:rPr>
          <w:rFonts w:ascii="Times New Roman" w:hAnsi="Times New Roman"/>
          <w:color w:val="000000" w:themeColor="text1"/>
          <w:sz w:val="24"/>
          <w:szCs w:val="24"/>
          <w:lang w:val="uk-UA"/>
        </w:rPr>
        <w:t>3.3.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3249C3" w:rsidRPr="00194534" w:rsidRDefault="003249C3" w:rsidP="003249C3">
      <w:pPr>
        <w:tabs>
          <w:tab w:val="left" w:pos="0"/>
        </w:tabs>
        <w:spacing w:line="240" w:lineRule="auto"/>
        <w:ind w:firstLine="709"/>
        <w:jc w:val="both"/>
        <w:rPr>
          <w:rFonts w:ascii="Times New Roman" w:hAnsi="Times New Roman"/>
          <w:b/>
          <w:color w:val="000000" w:themeColor="text1"/>
          <w:sz w:val="24"/>
          <w:szCs w:val="24"/>
          <w:lang w:val="uk-UA"/>
        </w:rPr>
      </w:pPr>
      <w:r w:rsidRPr="00194534">
        <w:rPr>
          <w:rFonts w:ascii="Times New Roman" w:hAnsi="Times New Roman"/>
          <w:b/>
          <w:color w:val="000000" w:themeColor="text1"/>
          <w:sz w:val="24"/>
          <w:szCs w:val="24"/>
          <w:lang w:val="uk-UA"/>
        </w:rPr>
        <w:t>Примітка:</w:t>
      </w:r>
    </w:p>
    <w:p w:rsidR="003249C3" w:rsidRPr="00194534" w:rsidRDefault="003249C3" w:rsidP="003249C3">
      <w:pPr>
        <w:tabs>
          <w:tab w:val="left" w:pos="0"/>
        </w:tabs>
        <w:spacing w:line="240" w:lineRule="auto"/>
        <w:ind w:firstLine="709"/>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lastRenderedPageBreak/>
        <w:t>1. Тендерна пропозиція, що не містить передбачених документів, вважається такою, що не відповідає умовам цієї документації.</w:t>
      </w:r>
    </w:p>
    <w:p w:rsidR="003249C3" w:rsidRPr="00194534" w:rsidRDefault="003249C3" w:rsidP="003249C3">
      <w:pPr>
        <w:spacing w:line="240" w:lineRule="auto"/>
        <w:contextualSpacing/>
        <w:jc w:val="both"/>
        <w:rPr>
          <w:rFonts w:ascii="Times New Roman" w:hAnsi="Times New Roman"/>
          <w:color w:val="000000" w:themeColor="text1"/>
          <w:sz w:val="24"/>
          <w:szCs w:val="24"/>
          <w:lang w:val="uk-UA"/>
        </w:rPr>
      </w:pPr>
    </w:p>
    <w:p w:rsidR="003249C3" w:rsidRPr="00194534" w:rsidRDefault="003249C3" w:rsidP="003249C3">
      <w:pPr>
        <w:autoSpaceDE w:val="0"/>
        <w:autoSpaceDN w:val="0"/>
        <w:adjustRightInd w:val="0"/>
        <w:spacing w:line="240" w:lineRule="auto"/>
        <w:contextualSpacing/>
        <w:jc w:val="center"/>
        <w:rPr>
          <w:rFonts w:ascii="Times New Roman" w:hAnsi="Times New Roman"/>
          <w:b/>
          <w:color w:val="000000" w:themeColor="text1"/>
          <w:sz w:val="24"/>
          <w:szCs w:val="24"/>
          <w:lang w:val="uk-UA"/>
        </w:rPr>
      </w:pPr>
      <w:bookmarkStart w:id="19" w:name="_Hlk95983953"/>
      <w:r w:rsidRPr="00194534">
        <w:rPr>
          <w:rFonts w:ascii="Times New Roman" w:hAnsi="Times New Roman"/>
          <w:b/>
          <w:color w:val="000000" w:themeColor="text1"/>
          <w:sz w:val="24"/>
          <w:szCs w:val="24"/>
          <w:lang w:val="uk-UA"/>
        </w:rPr>
        <w:t>ІІ. Кількісні та медико-технічні вимоги</w:t>
      </w:r>
    </w:p>
    <w:tbl>
      <w:tblPr>
        <w:tblW w:w="10065" w:type="dxa"/>
        <w:tblInd w:w="-459" w:type="dxa"/>
        <w:tblLayout w:type="fixed"/>
        <w:tblLook w:val="04A0" w:firstRow="1" w:lastRow="0" w:firstColumn="1" w:lastColumn="0" w:noHBand="0" w:noVBand="1"/>
      </w:tblPr>
      <w:tblGrid>
        <w:gridCol w:w="541"/>
        <w:gridCol w:w="1727"/>
        <w:gridCol w:w="1843"/>
        <w:gridCol w:w="1701"/>
        <w:gridCol w:w="1276"/>
        <w:gridCol w:w="1417"/>
        <w:gridCol w:w="851"/>
        <w:gridCol w:w="709"/>
      </w:tblGrid>
      <w:tr w:rsidR="00214DC6" w:rsidRPr="00214DC6" w:rsidTr="004D1E20">
        <w:trPr>
          <w:trHeight w:val="131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9"/>
          <w:p w:rsidR="00214DC6" w:rsidRPr="00214DC6" w:rsidRDefault="00214DC6" w:rsidP="00214DC6">
            <w:pPr>
              <w:spacing w:line="240" w:lineRule="auto"/>
              <w:jc w:val="center"/>
              <w:rPr>
                <w:rFonts w:ascii="Times New Roman" w:eastAsia="Times New Roman" w:hAnsi="Times New Roman"/>
                <w:b/>
                <w:bCs/>
                <w:color w:val="000000"/>
                <w:lang w:eastAsia="ru-RU"/>
              </w:rPr>
            </w:pPr>
            <w:r w:rsidRPr="00214DC6">
              <w:rPr>
                <w:rFonts w:ascii="Times New Roman" w:eastAsia="Times New Roman" w:hAnsi="Times New Roman"/>
                <w:b/>
                <w:bCs/>
                <w:color w:val="000000"/>
                <w:lang w:eastAsia="ru-RU"/>
              </w:rPr>
              <w:t>№</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proofErr w:type="spellStart"/>
            <w:r w:rsidRPr="00214DC6">
              <w:rPr>
                <w:rFonts w:ascii="Times New Roman" w:eastAsia="Times New Roman" w:hAnsi="Times New Roman"/>
                <w:b/>
                <w:bCs/>
                <w:color w:val="000000"/>
                <w:lang w:eastAsia="ru-RU"/>
              </w:rPr>
              <w:t>Міжнародна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непатентована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або</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загальноприйнята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назва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proofErr w:type="spellStart"/>
            <w:r w:rsidRPr="00214DC6">
              <w:rPr>
                <w:rFonts w:ascii="Times New Roman" w:eastAsia="Times New Roman" w:hAnsi="Times New Roman"/>
                <w:b/>
                <w:bCs/>
                <w:color w:val="000000"/>
                <w:lang w:eastAsia="ru-RU"/>
              </w:rPr>
              <w:t>Міжнародна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непатентована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або</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загальноприйнята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назва</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proofErr w:type="spellStart"/>
            <w:r w:rsidRPr="00214DC6">
              <w:rPr>
                <w:rFonts w:ascii="Times New Roman" w:eastAsia="Times New Roman" w:hAnsi="Times New Roman"/>
                <w:b/>
                <w:bCs/>
                <w:color w:val="000000"/>
                <w:lang w:eastAsia="ru-RU"/>
              </w:rPr>
              <w:t>Торговельна</w:t>
            </w:r>
            <w:proofErr w:type="spellEnd"/>
            <w:r w:rsidRPr="00214DC6">
              <w:rPr>
                <w:rFonts w:ascii="Times New Roman" w:eastAsia="Times New Roman" w:hAnsi="Times New Roman"/>
                <w:b/>
                <w:bCs/>
                <w:color w:val="000000"/>
                <w:lang w:eastAsia="ru-RU"/>
              </w:rPr>
              <w:t xml:space="preserve"> </w:t>
            </w:r>
            <w:proofErr w:type="spellStart"/>
            <w:r w:rsidRPr="00214DC6">
              <w:rPr>
                <w:rFonts w:ascii="Times New Roman" w:eastAsia="Times New Roman" w:hAnsi="Times New Roman"/>
                <w:b/>
                <w:bCs/>
                <w:color w:val="000000"/>
                <w:lang w:eastAsia="ru-RU"/>
              </w:rPr>
              <w:t>назва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r w:rsidRPr="00214DC6">
              <w:rPr>
                <w:rFonts w:ascii="Times New Roman" w:eastAsia="Times New Roman" w:hAnsi="Times New Roman"/>
                <w:b/>
                <w:bCs/>
                <w:color w:val="000000"/>
                <w:lang w:eastAsia="ru-RU"/>
              </w:rPr>
              <w:t xml:space="preserve">Форма </w:t>
            </w:r>
            <w:proofErr w:type="spellStart"/>
            <w:r w:rsidRPr="00214DC6">
              <w:rPr>
                <w:rFonts w:ascii="Times New Roman" w:eastAsia="Times New Roman" w:hAnsi="Times New Roman"/>
                <w:b/>
                <w:bCs/>
                <w:color w:val="000000"/>
                <w:lang w:eastAsia="ru-RU"/>
              </w:rPr>
              <w:t>випуску</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proofErr w:type="spellStart"/>
            <w:r w:rsidRPr="00214DC6">
              <w:rPr>
                <w:rFonts w:ascii="Times New Roman" w:eastAsia="Times New Roman" w:hAnsi="Times New Roman"/>
                <w:b/>
                <w:bCs/>
                <w:color w:val="000000"/>
                <w:lang w:eastAsia="ru-RU"/>
              </w:rPr>
              <w:t>Дозування</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color w:val="000000"/>
                <w:lang w:eastAsia="ru-RU"/>
              </w:rPr>
            </w:pPr>
            <w:r w:rsidRPr="00214DC6">
              <w:rPr>
                <w:rFonts w:ascii="Times New Roman" w:eastAsia="Times New Roman" w:hAnsi="Times New Roman"/>
                <w:b/>
                <w:bCs/>
                <w:color w:val="000000"/>
                <w:lang w:eastAsia="ru-RU"/>
              </w:rPr>
              <w:t>Од</w:t>
            </w:r>
            <w:proofErr w:type="gramStart"/>
            <w:r w:rsidRPr="00214DC6">
              <w:rPr>
                <w:rFonts w:ascii="Times New Roman" w:eastAsia="Times New Roman" w:hAnsi="Times New Roman"/>
                <w:b/>
                <w:bCs/>
                <w:color w:val="000000"/>
                <w:lang w:eastAsia="ru-RU"/>
              </w:rPr>
              <w:t>.</w:t>
            </w:r>
            <w:proofErr w:type="gramEnd"/>
            <w:r w:rsidRPr="00214DC6">
              <w:rPr>
                <w:rFonts w:ascii="Times New Roman" w:eastAsia="Times New Roman" w:hAnsi="Times New Roman"/>
                <w:b/>
                <w:bCs/>
                <w:color w:val="000000"/>
                <w:lang w:eastAsia="ru-RU"/>
              </w:rPr>
              <w:t xml:space="preserve"> </w:t>
            </w:r>
            <w:proofErr w:type="spellStart"/>
            <w:proofErr w:type="gramStart"/>
            <w:r w:rsidRPr="00214DC6">
              <w:rPr>
                <w:rFonts w:ascii="Times New Roman" w:eastAsia="Times New Roman" w:hAnsi="Times New Roman"/>
                <w:b/>
                <w:bCs/>
                <w:color w:val="000000"/>
                <w:lang w:eastAsia="ru-RU"/>
              </w:rPr>
              <w:t>в</w:t>
            </w:r>
            <w:proofErr w:type="gramEnd"/>
            <w:r w:rsidRPr="00214DC6">
              <w:rPr>
                <w:rFonts w:ascii="Times New Roman" w:eastAsia="Times New Roman" w:hAnsi="Times New Roman"/>
                <w:b/>
                <w:bCs/>
                <w:color w:val="000000"/>
                <w:lang w:eastAsia="ru-RU"/>
              </w:rPr>
              <w:t>иміру</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b/>
                <w:bCs/>
                <w:lang w:eastAsia="ru-RU"/>
              </w:rPr>
            </w:pPr>
            <w:proofErr w:type="spellStart"/>
            <w:r w:rsidRPr="00214DC6">
              <w:rPr>
                <w:rFonts w:ascii="Times New Roman" w:eastAsia="Times New Roman" w:hAnsi="Times New Roman"/>
                <w:b/>
                <w:bCs/>
                <w:lang w:eastAsia="ru-RU"/>
              </w:rPr>
              <w:t>Кількість</w:t>
            </w:r>
            <w:proofErr w:type="spellEnd"/>
            <w:r w:rsidRPr="00214DC6">
              <w:rPr>
                <w:rFonts w:ascii="Times New Roman" w:eastAsia="Times New Roman" w:hAnsi="Times New Roman"/>
                <w:b/>
                <w:bCs/>
                <w:lang w:eastAsia="ru-RU"/>
              </w:rPr>
              <w:t xml:space="preserve"> </w:t>
            </w:r>
          </w:p>
        </w:tc>
      </w:tr>
      <w:tr w:rsidR="00214DC6" w:rsidRPr="00214DC6" w:rsidTr="00214DC6">
        <w:trPr>
          <w:trHeight w:val="90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lang w:eastAsia="ru-RU"/>
              </w:rPr>
            </w:pPr>
            <w:r w:rsidRPr="00214DC6">
              <w:rPr>
                <w:rFonts w:ascii="Times New Roman" w:eastAsia="Times New Roman" w:hAnsi="Times New Roman"/>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214DC6" w:rsidRPr="00D63FAB" w:rsidRDefault="00D63FAB" w:rsidP="00D63FAB">
            <w:pPr>
              <w:spacing w:line="240" w:lineRule="auto"/>
              <w:jc w:val="center"/>
              <w:rPr>
                <w:rFonts w:ascii="Times New Roman" w:eastAsia="Times New Roman" w:hAnsi="Times New Roman"/>
                <w:color w:val="000000" w:themeColor="text1"/>
                <w:lang w:eastAsia="ru-RU"/>
              </w:rPr>
            </w:pPr>
            <w:proofErr w:type="spellStart"/>
            <w:r w:rsidRPr="00D63FAB">
              <w:rPr>
                <w:rFonts w:ascii="Times New Roman" w:eastAsia="Times New Roman" w:hAnsi="Times New Roman"/>
                <w:color w:val="000000" w:themeColor="text1"/>
                <w:sz w:val="24"/>
                <w:szCs w:val="24"/>
                <w:lang w:val="uk-UA" w:eastAsia="uk-UA"/>
              </w:rPr>
              <w:t>Gelatin</w:t>
            </w:r>
            <w:proofErr w:type="spellEnd"/>
            <w:r w:rsidRPr="00D63FAB">
              <w:rPr>
                <w:rFonts w:ascii="Times New Roman" w:eastAsia="Times New Roman" w:hAnsi="Times New Roman"/>
                <w:color w:val="000000" w:themeColor="text1"/>
                <w:sz w:val="24"/>
                <w:szCs w:val="24"/>
                <w:lang w:val="uk-UA" w:eastAsia="uk-UA"/>
              </w:rPr>
              <w:t xml:space="preserve"> </w:t>
            </w:r>
            <w:proofErr w:type="spellStart"/>
            <w:r w:rsidRPr="00D63FAB">
              <w:rPr>
                <w:rFonts w:ascii="Times New Roman" w:eastAsia="Times New Roman" w:hAnsi="Times New Roman"/>
                <w:color w:val="000000" w:themeColor="text1"/>
                <w:sz w:val="24"/>
                <w:szCs w:val="24"/>
                <w:lang w:val="uk-UA" w:eastAsia="uk-UA"/>
              </w:rPr>
              <w:t>agents</w:t>
            </w:r>
            <w:proofErr w:type="spellEnd"/>
            <w:r w:rsidRPr="00D63FAB">
              <w:rPr>
                <w:rFonts w:ascii="Times New Roman" w:eastAsia="Times New Roman" w:hAnsi="Times New Roman"/>
                <w:color w:val="000000" w:themeColor="text1"/>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14DC6" w:rsidRPr="00214DC6" w:rsidRDefault="00D63FAB" w:rsidP="00D63FAB">
            <w:pPr>
              <w:spacing w:line="240" w:lineRule="auto"/>
              <w:jc w:val="center"/>
              <w:rPr>
                <w:rFonts w:ascii="Times New Roman" w:eastAsia="Times New Roman" w:hAnsi="Times New Roman"/>
                <w:lang w:eastAsia="ru-RU"/>
              </w:rPr>
            </w:pPr>
            <w:r w:rsidRPr="00D63FAB">
              <w:rPr>
                <w:rFonts w:ascii="Times New Roman" w:eastAsia="Times New Roman" w:hAnsi="Times New Roman"/>
                <w:lang w:val="uk-UA" w:eastAsia="uk-UA"/>
              </w:rPr>
              <w:t xml:space="preserve">Желатину </w:t>
            </w:r>
            <w:proofErr w:type="spellStart"/>
            <w:r w:rsidRPr="00D63FAB">
              <w:rPr>
                <w:rFonts w:ascii="Times New Roman" w:eastAsia="Times New Roman" w:hAnsi="Times New Roman"/>
                <w:lang w:val="uk-UA" w:eastAsia="uk-UA"/>
              </w:rPr>
              <w:t>полісукцинат</w:t>
            </w:r>
            <w:proofErr w:type="spellEnd"/>
            <w:r w:rsidRPr="00D63FAB">
              <w:rPr>
                <w:rFonts w:ascii="Times New Roman" w:eastAsia="Times New Roman" w:hAnsi="Times New Roman"/>
                <w:lang w:val="uk-UA" w:eastAsia="uk-UA"/>
              </w:rPr>
              <w:t xml:space="preserve">, натрію ацетату </w:t>
            </w:r>
            <w:proofErr w:type="spellStart"/>
            <w:r w:rsidRPr="00D63FAB">
              <w:rPr>
                <w:rFonts w:ascii="Times New Roman" w:eastAsia="Times New Roman" w:hAnsi="Times New Roman"/>
                <w:lang w:val="uk-UA" w:eastAsia="uk-UA"/>
              </w:rPr>
              <w:t>тригідрат</w:t>
            </w:r>
            <w:proofErr w:type="spellEnd"/>
            <w:r w:rsidRPr="00D63FAB">
              <w:rPr>
                <w:rFonts w:ascii="Times New Roman" w:eastAsia="Times New Roman" w:hAnsi="Times New Roman"/>
                <w:lang w:val="uk-UA" w:eastAsia="uk-UA"/>
              </w:rPr>
              <w:t xml:space="preserve">, натрію хлорид, калію хлорид, кальцію хлориду </w:t>
            </w:r>
            <w:proofErr w:type="spellStart"/>
            <w:r w:rsidRPr="00D63FAB">
              <w:rPr>
                <w:rFonts w:ascii="Times New Roman" w:eastAsia="Times New Roman" w:hAnsi="Times New Roman"/>
                <w:lang w:val="uk-UA" w:eastAsia="uk-UA"/>
              </w:rPr>
              <w:t>дигідрат</w:t>
            </w:r>
            <w:proofErr w:type="spellEnd"/>
            <w:r w:rsidRPr="00D63FAB">
              <w:rPr>
                <w:rFonts w:ascii="Times New Roman" w:eastAsia="Times New Roman" w:hAnsi="Times New Roman"/>
                <w:lang w:val="uk-UA" w:eastAsia="uk-UA"/>
              </w:rPr>
              <w:t xml:space="preserve">, магнію хлориду </w:t>
            </w:r>
            <w:proofErr w:type="spellStart"/>
            <w:r w:rsidRPr="00D63FAB">
              <w:rPr>
                <w:rFonts w:ascii="Times New Roman" w:eastAsia="Times New Roman" w:hAnsi="Times New Roman"/>
                <w:lang w:val="uk-UA" w:eastAsia="uk-UA"/>
              </w:rPr>
              <w:t>гексагідрат</w:t>
            </w:r>
            <w:proofErr w:type="spellEnd"/>
            <w:r w:rsidRPr="00D63FAB">
              <w:rPr>
                <w:rFonts w:ascii="Times New Roman" w:eastAsia="Times New Roman" w:hAnsi="Times New Roman"/>
                <w:lang w:val="uk-UA" w:eastAsia="uk-UA"/>
              </w:rPr>
              <w:t>, натрію гідроксид</w:t>
            </w:r>
            <w:r w:rsidRPr="00214DC6">
              <w:rPr>
                <w:rFonts w:ascii="Times New Roman" w:eastAsia="Times New Roman" w:hAnsi="Times New Roman"/>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14DC6" w:rsidRPr="00D63FAB" w:rsidRDefault="00D63FAB" w:rsidP="00214DC6">
            <w:pPr>
              <w:spacing w:line="240" w:lineRule="auto"/>
              <w:jc w:val="center"/>
              <w:rPr>
                <w:rFonts w:ascii="Times New Roman" w:eastAsia="Times New Roman" w:hAnsi="Times New Roman"/>
                <w:lang w:val="en-US" w:eastAsia="ru-RU"/>
              </w:rPr>
            </w:pPr>
            <w:r>
              <w:rPr>
                <w:rFonts w:ascii="Times New Roman" w:eastAsia="Times New Roman" w:hAnsi="Times New Roman"/>
                <w:lang w:val="uk-UA" w:eastAsia="uk-UA"/>
              </w:rPr>
              <w:t>ВОЛЮТЕНЗ</w:t>
            </w:r>
          </w:p>
        </w:tc>
        <w:tc>
          <w:tcPr>
            <w:tcW w:w="1276" w:type="dxa"/>
            <w:tcBorders>
              <w:top w:val="nil"/>
              <w:left w:val="nil"/>
              <w:bottom w:val="single" w:sz="4" w:space="0" w:color="auto"/>
              <w:right w:val="single" w:sz="4" w:space="0" w:color="auto"/>
            </w:tcBorders>
            <w:shd w:val="clear" w:color="auto" w:fill="auto"/>
            <w:vAlign w:val="center"/>
            <w:hideMark/>
          </w:tcPr>
          <w:p w:rsidR="00214DC6" w:rsidRPr="00214DC6" w:rsidRDefault="00214DC6" w:rsidP="00D63FAB">
            <w:pPr>
              <w:spacing w:line="240" w:lineRule="auto"/>
              <w:jc w:val="center"/>
              <w:rPr>
                <w:rFonts w:ascii="Times New Roman" w:eastAsia="Times New Roman" w:hAnsi="Times New Roman"/>
                <w:lang w:eastAsia="ru-RU"/>
              </w:rPr>
            </w:pPr>
            <w:proofErr w:type="spellStart"/>
            <w:r w:rsidRPr="00214DC6">
              <w:rPr>
                <w:rFonts w:ascii="Times New Roman" w:eastAsia="Times New Roman" w:hAnsi="Times New Roman"/>
                <w:lang w:eastAsia="ru-RU"/>
              </w:rPr>
              <w:t>розчин</w:t>
            </w:r>
            <w:proofErr w:type="spellEnd"/>
            <w:r w:rsidRPr="00214DC6">
              <w:rPr>
                <w:rFonts w:ascii="Times New Roman" w:eastAsia="Times New Roman" w:hAnsi="Times New Roman"/>
                <w:lang w:eastAsia="ru-RU"/>
              </w:rPr>
              <w:t xml:space="preserve"> для </w:t>
            </w:r>
            <w:proofErr w:type="spellStart"/>
            <w:r w:rsidRPr="00214DC6">
              <w:rPr>
                <w:rFonts w:ascii="Times New Roman" w:eastAsia="Times New Roman" w:hAnsi="Times New Roman"/>
                <w:lang w:eastAsia="ru-RU"/>
              </w:rPr>
              <w:t>інфузій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214DC6" w:rsidRPr="00214DC6" w:rsidRDefault="00D63FAB" w:rsidP="00214DC6">
            <w:pPr>
              <w:spacing w:line="240" w:lineRule="auto"/>
              <w:jc w:val="center"/>
              <w:rPr>
                <w:rFonts w:ascii="Times New Roman" w:eastAsia="Times New Roman" w:hAnsi="Times New Roman"/>
                <w:lang w:eastAsia="ru-RU"/>
              </w:rPr>
            </w:pPr>
            <w:r w:rsidRPr="00D63FAB">
              <w:rPr>
                <w:rFonts w:ascii="Times New Roman" w:eastAsia="Times New Roman" w:hAnsi="Times New Roman"/>
                <w:lang w:eastAsia="ru-RU"/>
              </w:rPr>
              <w:t xml:space="preserve">Желатину </w:t>
            </w:r>
            <w:proofErr w:type="spellStart"/>
            <w:r w:rsidRPr="00D63FAB">
              <w:rPr>
                <w:rFonts w:ascii="Times New Roman" w:eastAsia="Times New Roman" w:hAnsi="Times New Roman"/>
                <w:lang w:eastAsia="ru-RU"/>
              </w:rPr>
              <w:t>полісукцинату</w:t>
            </w:r>
            <w:proofErr w:type="spellEnd"/>
            <w:r w:rsidRPr="00D63FAB">
              <w:rPr>
                <w:rFonts w:ascii="Times New Roman" w:eastAsia="Times New Roman" w:hAnsi="Times New Roman"/>
                <w:lang w:eastAsia="ru-RU"/>
              </w:rPr>
              <w:t xml:space="preserve"> 40,0 г, </w:t>
            </w:r>
            <w:proofErr w:type="spellStart"/>
            <w:r w:rsidRPr="00D63FAB">
              <w:rPr>
                <w:rFonts w:ascii="Times New Roman" w:eastAsia="Times New Roman" w:hAnsi="Times New Roman"/>
                <w:lang w:eastAsia="ru-RU"/>
              </w:rPr>
              <w:t>натрію</w:t>
            </w:r>
            <w:proofErr w:type="spellEnd"/>
            <w:r w:rsidRPr="00D63FAB">
              <w:rPr>
                <w:rFonts w:ascii="Times New Roman" w:eastAsia="Times New Roman" w:hAnsi="Times New Roman"/>
                <w:lang w:eastAsia="ru-RU"/>
              </w:rPr>
              <w:t xml:space="preserve"> ацетату </w:t>
            </w:r>
            <w:proofErr w:type="spellStart"/>
            <w:r w:rsidRPr="00D63FAB">
              <w:rPr>
                <w:rFonts w:ascii="Times New Roman" w:eastAsia="Times New Roman" w:hAnsi="Times New Roman"/>
                <w:lang w:eastAsia="ru-RU"/>
              </w:rPr>
              <w:t>тригідрату</w:t>
            </w:r>
            <w:proofErr w:type="spellEnd"/>
            <w:r w:rsidRPr="00D63FAB">
              <w:rPr>
                <w:rFonts w:ascii="Times New Roman" w:eastAsia="Times New Roman" w:hAnsi="Times New Roman"/>
                <w:lang w:eastAsia="ru-RU"/>
              </w:rPr>
              <w:t xml:space="preserve"> 3,675 г, </w:t>
            </w:r>
            <w:proofErr w:type="spellStart"/>
            <w:r w:rsidRPr="00D63FAB">
              <w:rPr>
                <w:rFonts w:ascii="Times New Roman" w:eastAsia="Times New Roman" w:hAnsi="Times New Roman"/>
                <w:lang w:eastAsia="ru-RU"/>
              </w:rPr>
              <w:t>натрію</w:t>
            </w:r>
            <w:proofErr w:type="spellEnd"/>
            <w:r w:rsidRPr="00D63FAB">
              <w:rPr>
                <w:rFonts w:ascii="Times New Roman" w:eastAsia="Times New Roman" w:hAnsi="Times New Roman"/>
                <w:lang w:eastAsia="ru-RU"/>
              </w:rPr>
              <w:t xml:space="preserve"> хлориду 4,590 г, </w:t>
            </w:r>
            <w:proofErr w:type="spellStart"/>
            <w:r w:rsidRPr="00D63FAB">
              <w:rPr>
                <w:rFonts w:ascii="Times New Roman" w:eastAsia="Times New Roman" w:hAnsi="Times New Roman"/>
                <w:lang w:eastAsia="ru-RU"/>
              </w:rPr>
              <w:t>калію</w:t>
            </w:r>
            <w:proofErr w:type="spellEnd"/>
            <w:r w:rsidRPr="00D63FAB">
              <w:rPr>
                <w:rFonts w:ascii="Times New Roman" w:eastAsia="Times New Roman" w:hAnsi="Times New Roman"/>
                <w:lang w:eastAsia="ru-RU"/>
              </w:rPr>
              <w:t xml:space="preserve"> хлориду 0,403 г, </w:t>
            </w:r>
            <w:proofErr w:type="spellStart"/>
            <w:r w:rsidRPr="00D63FAB">
              <w:rPr>
                <w:rFonts w:ascii="Times New Roman" w:eastAsia="Times New Roman" w:hAnsi="Times New Roman"/>
                <w:lang w:eastAsia="ru-RU"/>
              </w:rPr>
              <w:t>кальцію</w:t>
            </w:r>
            <w:proofErr w:type="spellEnd"/>
            <w:r w:rsidRPr="00D63FAB">
              <w:rPr>
                <w:rFonts w:ascii="Times New Roman" w:eastAsia="Times New Roman" w:hAnsi="Times New Roman"/>
                <w:lang w:eastAsia="ru-RU"/>
              </w:rPr>
              <w:t xml:space="preserve"> хлориду </w:t>
            </w:r>
            <w:proofErr w:type="spellStart"/>
            <w:r w:rsidRPr="00D63FAB">
              <w:rPr>
                <w:rFonts w:ascii="Times New Roman" w:eastAsia="Times New Roman" w:hAnsi="Times New Roman"/>
                <w:lang w:eastAsia="ru-RU"/>
              </w:rPr>
              <w:t>дигідрату</w:t>
            </w:r>
            <w:proofErr w:type="spellEnd"/>
            <w:r w:rsidRPr="00D63FAB">
              <w:rPr>
                <w:rFonts w:ascii="Times New Roman" w:eastAsia="Times New Roman" w:hAnsi="Times New Roman"/>
                <w:lang w:eastAsia="ru-RU"/>
              </w:rPr>
              <w:t xml:space="preserve"> 0,133 г, </w:t>
            </w:r>
            <w:proofErr w:type="spellStart"/>
            <w:r w:rsidRPr="00D63FAB">
              <w:rPr>
                <w:rFonts w:ascii="Times New Roman" w:eastAsia="Times New Roman" w:hAnsi="Times New Roman"/>
                <w:lang w:eastAsia="ru-RU"/>
              </w:rPr>
              <w:t>магнію</w:t>
            </w:r>
            <w:proofErr w:type="spellEnd"/>
            <w:r w:rsidRPr="00D63FAB">
              <w:rPr>
                <w:rFonts w:ascii="Times New Roman" w:eastAsia="Times New Roman" w:hAnsi="Times New Roman"/>
                <w:lang w:eastAsia="ru-RU"/>
              </w:rPr>
              <w:t xml:space="preserve"> хлориду </w:t>
            </w:r>
            <w:proofErr w:type="spellStart"/>
            <w:r w:rsidRPr="00D63FAB">
              <w:rPr>
                <w:rFonts w:ascii="Times New Roman" w:eastAsia="Times New Roman" w:hAnsi="Times New Roman"/>
                <w:lang w:eastAsia="ru-RU"/>
              </w:rPr>
              <w:t>гексагідрату</w:t>
            </w:r>
            <w:proofErr w:type="spellEnd"/>
            <w:r w:rsidRPr="00D63FAB">
              <w:rPr>
                <w:rFonts w:ascii="Times New Roman" w:eastAsia="Times New Roman" w:hAnsi="Times New Roman"/>
                <w:lang w:eastAsia="ru-RU"/>
              </w:rPr>
              <w:t xml:space="preserve"> 0,203 г, </w:t>
            </w:r>
            <w:proofErr w:type="spellStart"/>
            <w:r w:rsidRPr="00D63FAB">
              <w:rPr>
                <w:rFonts w:ascii="Times New Roman" w:eastAsia="Times New Roman" w:hAnsi="Times New Roman"/>
                <w:lang w:eastAsia="ru-RU"/>
              </w:rPr>
              <w:t>натрію</w:t>
            </w:r>
            <w:proofErr w:type="spellEnd"/>
            <w:r w:rsidRPr="00D63FAB">
              <w:rPr>
                <w:rFonts w:ascii="Times New Roman" w:eastAsia="Times New Roman" w:hAnsi="Times New Roman"/>
                <w:lang w:eastAsia="ru-RU"/>
              </w:rPr>
              <w:t xml:space="preserve"> </w:t>
            </w:r>
            <w:proofErr w:type="spellStart"/>
            <w:r w:rsidRPr="00D63FAB">
              <w:rPr>
                <w:rFonts w:ascii="Times New Roman" w:eastAsia="Times New Roman" w:hAnsi="Times New Roman"/>
                <w:lang w:eastAsia="ru-RU"/>
              </w:rPr>
              <w:t>гідроксиду</w:t>
            </w:r>
            <w:proofErr w:type="spellEnd"/>
            <w:r w:rsidRPr="00D63FAB">
              <w:rPr>
                <w:rFonts w:ascii="Times New Roman" w:eastAsia="Times New Roman" w:hAnsi="Times New Roman"/>
                <w:lang w:eastAsia="ru-RU"/>
              </w:rPr>
              <w:t xml:space="preserve"> 0,980</w:t>
            </w:r>
          </w:p>
        </w:tc>
        <w:tc>
          <w:tcPr>
            <w:tcW w:w="851" w:type="dxa"/>
            <w:tcBorders>
              <w:top w:val="nil"/>
              <w:left w:val="nil"/>
              <w:bottom w:val="single" w:sz="4" w:space="0" w:color="auto"/>
              <w:right w:val="single" w:sz="4" w:space="0" w:color="auto"/>
            </w:tcBorders>
            <w:shd w:val="clear" w:color="auto" w:fill="auto"/>
            <w:vAlign w:val="center"/>
            <w:hideMark/>
          </w:tcPr>
          <w:p w:rsidR="00214DC6" w:rsidRPr="00214DC6" w:rsidRDefault="00214DC6" w:rsidP="00214DC6">
            <w:pPr>
              <w:spacing w:line="240" w:lineRule="auto"/>
              <w:jc w:val="center"/>
              <w:rPr>
                <w:rFonts w:ascii="Times New Roman" w:eastAsia="Times New Roman" w:hAnsi="Times New Roman"/>
                <w:color w:val="000000"/>
                <w:lang w:eastAsia="ru-RU"/>
              </w:rPr>
            </w:pPr>
            <w:proofErr w:type="spellStart"/>
            <w:proofErr w:type="gramStart"/>
            <w:r w:rsidRPr="00214DC6">
              <w:rPr>
                <w:rFonts w:ascii="Times New Roman" w:eastAsia="Times New Roman" w:hAnsi="Times New Roman"/>
                <w:color w:val="000000"/>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214DC6" w:rsidRPr="00214DC6" w:rsidRDefault="00D63FAB" w:rsidP="00214DC6">
            <w:pPr>
              <w:spacing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6</w:t>
            </w:r>
            <w:r w:rsidR="00214DC6" w:rsidRPr="00214DC6">
              <w:rPr>
                <w:rFonts w:ascii="Times New Roman" w:eastAsia="Times New Roman" w:hAnsi="Times New Roman"/>
                <w:color w:val="000000"/>
                <w:lang w:eastAsia="ru-RU"/>
              </w:rPr>
              <w:t>00</w:t>
            </w:r>
          </w:p>
        </w:tc>
      </w:tr>
    </w:tbl>
    <w:p w:rsidR="001C3F99" w:rsidRPr="00194534" w:rsidRDefault="001C3F99" w:rsidP="00A11ADF">
      <w:pPr>
        <w:spacing w:line="240" w:lineRule="auto"/>
        <w:contextualSpacing/>
        <w:rPr>
          <w:rFonts w:ascii="Times New Roman" w:hAnsi="Times New Roman"/>
          <w:b/>
          <w:bCs/>
          <w:sz w:val="24"/>
          <w:szCs w:val="24"/>
          <w:lang w:val="uk-UA"/>
        </w:rPr>
      </w:pPr>
    </w:p>
    <w:p w:rsidR="001C3F99" w:rsidRPr="00194534" w:rsidRDefault="001C3F99" w:rsidP="001C3F99">
      <w:pPr>
        <w:pStyle w:val="a7"/>
        <w:spacing w:before="0" w:after="0"/>
        <w:ind w:firstLine="708"/>
        <w:contextualSpacing/>
        <w:jc w:val="both"/>
        <w:rPr>
          <w:rFonts w:eastAsiaTheme="minorEastAsia"/>
          <w:b/>
          <w:bCs/>
          <w:color w:val="000000"/>
          <w:lang w:val="uk-UA"/>
        </w:rPr>
      </w:pPr>
      <w:r w:rsidRPr="00194534">
        <w:rPr>
          <w:i/>
          <w:color w:val="000000"/>
          <w:lang w:val="uk-UA"/>
        </w:rPr>
        <w:t xml:space="preserve">У разі, якщо у </w:t>
      </w:r>
      <w:proofErr w:type="spellStart"/>
      <w:r w:rsidR="00214DC6">
        <w:rPr>
          <w:i/>
          <w:color w:val="000000"/>
          <w:lang w:val="uk-UA"/>
        </w:rPr>
        <w:t>Медико-т</w:t>
      </w:r>
      <w:r w:rsidRPr="00194534">
        <w:rPr>
          <w:i/>
          <w:color w:val="000000"/>
          <w:lang w:val="uk-UA"/>
        </w:rPr>
        <w:t>ехнічному</w:t>
      </w:r>
      <w:proofErr w:type="spellEnd"/>
      <w:r w:rsidRPr="00194534">
        <w:rPr>
          <w:i/>
          <w:color w:val="000000"/>
          <w:lang w:val="uk-UA"/>
        </w:rPr>
        <w:t xml:space="preserve"> завданні (</w:t>
      </w:r>
      <w:r w:rsidR="00214DC6">
        <w:rPr>
          <w:i/>
          <w:color w:val="000000"/>
          <w:lang w:val="uk-UA"/>
        </w:rPr>
        <w:t>М</w:t>
      </w:r>
      <w:r w:rsidRPr="00194534">
        <w:rPr>
          <w:i/>
          <w:color w:val="000000"/>
          <w:lang w:val="uk-UA"/>
        </w:rPr>
        <w:t>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BC48EC" w:rsidRPr="00194534" w:rsidRDefault="00BC48EC" w:rsidP="00BC48EC">
      <w:pPr>
        <w:spacing w:line="240" w:lineRule="auto"/>
        <w:contextualSpacing/>
        <w:jc w:val="both"/>
        <w:rPr>
          <w:rStyle w:val="FontStyle15"/>
          <w:i/>
          <w:color w:val="000000"/>
          <w:sz w:val="24"/>
          <w:szCs w:val="24"/>
          <w:lang w:val="uk-UA"/>
        </w:rPr>
      </w:pPr>
    </w:p>
    <w:p w:rsidR="00584EEC" w:rsidRPr="00194534" w:rsidRDefault="00584EEC"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Default="00973200" w:rsidP="004A133B">
      <w:pPr>
        <w:spacing w:line="240" w:lineRule="auto"/>
        <w:ind w:left="34" w:firstLine="6062"/>
        <w:contextualSpacing/>
        <w:rPr>
          <w:rStyle w:val="FontStyle15"/>
          <w:b/>
          <w:i/>
          <w:color w:val="000000" w:themeColor="text1"/>
          <w:lang w:val="uk-UA"/>
        </w:rPr>
      </w:pPr>
    </w:p>
    <w:p w:rsidR="004D1E20" w:rsidRDefault="004D1E20" w:rsidP="004A133B">
      <w:pPr>
        <w:spacing w:line="240" w:lineRule="auto"/>
        <w:ind w:left="34" w:firstLine="6062"/>
        <w:contextualSpacing/>
        <w:rPr>
          <w:rStyle w:val="FontStyle15"/>
          <w:b/>
          <w:i/>
          <w:color w:val="000000" w:themeColor="text1"/>
          <w:lang w:val="uk-UA"/>
        </w:rPr>
      </w:pPr>
    </w:p>
    <w:p w:rsidR="004D1E20" w:rsidRDefault="004D1E20" w:rsidP="004A133B">
      <w:pPr>
        <w:spacing w:line="240" w:lineRule="auto"/>
        <w:ind w:left="34" w:firstLine="6062"/>
        <w:contextualSpacing/>
        <w:rPr>
          <w:rStyle w:val="FontStyle15"/>
          <w:b/>
          <w:i/>
          <w:color w:val="000000" w:themeColor="text1"/>
          <w:lang w:val="uk-UA"/>
        </w:rPr>
      </w:pPr>
    </w:p>
    <w:p w:rsidR="004D1E20" w:rsidRPr="00194534" w:rsidRDefault="004D1E2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D63FAB" w:rsidRDefault="00973200" w:rsidP="00D63FAB">
      <w:pPr>
        <w:spacing w:line="240" w:lineRule="auto"/>
        <w:contextualSpacing/>
        <w:rPr>
          <w:rStyle w:val="FontStyle15"/>
          <w:b/>
          <w:i/>
          <w:color w:val="000000" w:themeColor="text1"/>
          <w:lang w:val="en-US"/>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973200" w:rsidRPr="00194534" w:rsidRDefault="00973200" w:rsidP="004A133B">
      <w:pPr>
        <w:spacing w:line="240" w:lineRule="auto"/>
        <w:ind w:left="34" w:firstLine="6062"/>
        <w:contextualSpacing/>
        <w:rPr>
          <w:rStyle w:val="FontStyle15"/>
          <w:b/>
          <w:i/>
          <w:color w:val="000000" w:themeColor="text1"/>
          <w:lang w:val="uk-UA"/>
        </w:rPr>
      </w:pPr>
    </w:p>
    <w:p w:rsidR="004A133B" w:rsidRPr="006F0C0F" w:rsidRDefault="004A133B" w:rsidP="00A11ADF">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t xml:space="preserve">Додаток </w:t>
      </w:r>
      <w:r w:rsidR="004F6D98" w:rsidRPr="006F0C0F">
        <w:rPr>
          <w:rStyle w:val="FontStyle15"/>
          <w:b/>
          <w:i/>
          <w:color w:val="000000" w:themeColor="text1"/>
          <w:sz w:val="24"/>
          <w:szCs w:val="24"/>
          <w:lang w:val="uk-UA"/>
        </w:rPr>
        <w:t>3</w:t>
      </w:r>
    </w:p>
    <w:p w:rsidR="004A133B" w:rsidRPr="006F0C0F" w:rsidRDefault="004A133B" w:rsidP="00A11ADF">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4A133B" w:rsidRPr="006F0C0F" w:rsidRDefault="00A11ADF" w:rsidP="00A11ADF">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A11ADF" w:rsidRPr="006F0C0F" w:rsidRDefault="00A11ADF" w:rsidP="00A11ADF">
      <w:pPr>
        <w:spacing w:line="240" w:lineRule="auto"/>
        <w:ind w:left="3540"/>
        <w:jc w:val="center"/>
        <w:rPr>
          <w:rFonts w:ascii="Times New Roman" w:hAnsi="Times New Roman"/>
          <w:b/>
          <w:color w:val="000000" w:themeColor="text1"/>
          <w:sz w:val="24"/>
          <w:szCs w:val="24"/>
          <w:lang w:val="uk-UA" w:eastAsia="uk-UA"/>
        </w:rPr>
      </w:pP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980D26" w:rsidRPr="006F0C0F" w:rsidRDefault="00980D26" w:rsidP="00A11ADF">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980D26" w:rsidRPr="006F0C0F" w:rsidRDefault="00980D26" w:rsidP="00A11ADF">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980D26" w:rsidRPr="006F0C0F" w:rsidTr="00653F30">
        <w:tc>
          <w:tcPr>
            <w:tcW w:w="4785" w:type="dxa"/>
            <w:hideMark/>
          </w:tcPr>
          <w:p w:rsidR="00980D26" w:rsidRPr="006F0C0F" w:rsidRDefault="00980D26" w:rsidP="00A11ADF">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980D26" w:rsidRPr="006F0C0F" w:rsidRDefault="00980D26" w:rsidP="00A11ADF">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«____»________________2022 року</w:t>
            </w:r>
          </w:p>
        </w:tc>
      </w:tr>
    </w:tbl>
    <w:p w:rsidR="00980D26" w:rsidRPr="006F0C0F" w:rsidRDefault="00980D26" w:rsidP="00A11ADF">
      <w:pPr>
        <w:spacing w:line="240" w:lineRule="auto"/>
        <w:ind w:firstLine="539"/>
        <w:jc w:val="both"/>
        <w:rPr>
          <w:rFonts w:ascii="Times New Roman" w:hAnsi="Times New Roman"/>
          <w:b/>
          <w:color w:val="000000"/>
          <w:kern w:val="2"/>
          <w:sz w:val="24"/>
          <w:szCs w:val="24"/>
          <w:lang w:val="uk-UA"/>
        </w:rPr>
      </w:pP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980D26" w:rsidRPr="006F0C0F" w:rsidRDefault="00980D26" w:rsidP="00BC48EC">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00EA6AB7" w:rsidRPr="006F0C0F">
        <w:rPr>
          <w:rFonts w:ascii="Times New Roman" w:hAnsi="Times New Roman"/>
          <w:kern w:val="2"/>
          <w:sz w:val="24"/>
          <w:szCs w:val="24"/>
          <w:lang w:val="uk-UA"/>
        </w:rPr>
        <w:t xml:space="preserve">керуючись Законом України «Про публічні </w:t>
      </w:r>
      <w:r w:rsidR="00EA6AB7" w:rsidRPr="006F0C0F">
        <w:rPr>
          <w:rFonts w:ascii="Times New Roman" w:hAnsi="Times New Roman"/>
          <w:color w:val="000000" w:themeColor="text1"/>
          <w:kern w:val="2"/>
          <w:sz w:val="24"/>
          <w:szCs w:val="24"/>
          <w:lang w:val="uk-UA"/>
        </w:rPr>
        <w:t>закупівлі</w:t>
      </w:r>
      <w:r w:rsidR="00293374" w:rsidRPr="006F0C0F">
        <w:rPr>
          <w:rFonts w:ascii="Times New Roman" w:hAnsi="Times New Roman"/>
          <w:color w:val="000000" w:themeColor="text1"/>
          <w:kern w:val="2"/>
          <w:sz w:val="24"/>
          <w:szCs w:val="24"/>
          <w:lang w:val="uk-UA"/>
        </w:rPr>
        <w:t xml:space="preserve">» </w:t>
      </w:r>
      <w:r w:rsidR="00293374"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6AB7"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980D26" w:rsidRPr="006F0C0F" w:rsidRDefault="00980D26" w:rsidP="00A11ADF">
      <w:pPr>
        <w:spacing w:line="240" w:lineRule="auto"/>
        <w:ind w:firstLine="539"/>
        <w:jc w:val="both"/>
        <w:rPr>
          <w:rFonts w:ascii="Times New Roman" w:hAnsi="Times New Roman"/>
          <w:color w:val="000000"/>
          <w:kern w:val="2"/>
          <w:sz w:val="24"/>
          <w:szCs w:val="24"/>
          <w:lang w:val="uk-UA"/>
        </w:rPr>
      </w:pPr>
    </w:p>
    <w:p w:rsidR="00980D26" w:rsidRPr="006F0C0F" w:rsidRDefault="00980D26" w:rsidP="00A11ADF">
      <w:pPr>
        <w:pStyle w:val="a9"/>
        <w:widowControl w:val="0"/>
        <w:numPr>
          <w:ilvl w:val="0"/>
          <w:numId w:val="5"/>
        </w:numPr>
        <w:autoSpaceDE w:val="0"/>
        <w:jc w:val="center"/>
        <w:rPr>
          <w:b/>
          <w:color w:val="000000"/>
        </w:rPr>
      </w:pPr>
      <w:r w:rsidRPr="006F0C0F">
        <w:rPr>
          <w:b/>
          <w:color w:val="000000"/>
        </w:rPr>
        <w:t xml:space="preserve">Предмет договору  </w:t>
      </w:r>
    </w:p>
    <w:p w:rsidR="00980D26" w:rsidRPr="00400DC1" w:rsidRDefault="00980D26" w:rsidP="00D63FAB">
      <w:pPr>
        <w:numPr>
          <w:ilvl w:val="0"/>
          <w:numId w:val="6"/>
        </w:numPr>
        <w:tabs>
          <w:tab w:val="left" w:pos="180"/>
        </w:tabs>
        <w:spacing w:line="240" w:lineRule="auto"/>
        <w:ind w:right="-25"/>
        <w:contextualSpacing/>
        <w:jc w:val="both"/>
        <w:rPr>
          <w:rFonts w:ascii="Times New Roman" w:hAnsi="Times New Roman"/>
          <w:b/>
          <w:color w:val="000000"/>
          <w:sz w:val="24"/>
          <w:szCs w:val="24"/>
          <w:lang w:val="uk-UA"/>
        </w:rPr>
      </w:pPr>
      <w:r w:rsidRPr="00194534">
        <w:rPr>
          <w:rFonts w:ascii="Times New Roman" w:hAnsi="Times New Roman"/>
          <w:color w:val="000000"/>
          <w:sz w:val="24"/>
          <w:szCs w:val="24"/>
          <w:lang w:val="uk-UA"/>
        </w:rPr>
        <w:t xml:space="preserve">Найменування: </w:t>
      </w:r>
      <w:r w:rsidR="00D63FAB" w:rsidRPr="00D63FAB">
        <w:rPr>
          <w:rFonts w:ascii="Times New Roman" w:eastAsia="Times New Roman" w:hAnsi="Times New Roman"/>
          <w:b/>
          <w:color w:val="000000"/>
          <w:sz w:val="24"/>
          <w:szCs w:val="24"/>
          <w:lang w:val="uk-UA"/>
        </w:rPr>
        <w:t>Код ДК 021:2015 - 33600000-6 Фармацевтична продукція (</w:t>
      </w:r>
      <w:proofErr w:type="spellStart"/>
      <w:r w:rsidR="00D63FAB" w:rsidRPr="00D63FAB">
        <w:rPr>
          <w:rFonts w:ascii="Times New Roman" w:eastAsia="Times New Roman" w:hAnsi="Times New Roman"/>
          <w:b/>
          <w:color w:val="000000"/>
          <w:sz w:val="24"/>
          <w:szCs w:val="24"/>
          <w:lang w:val="uk-UA"/>
        </w:rPr>
        <w:t>Gelatin</w:t>
      </w:r>
      <w:proofErr w:type="spellEnd"/>
      <w:r w:rsidR="00D63FAB" w:rsidRPr="00D63FAB">
        <w:rPr>
          <w:rFonts w:ascii="Times New Roman" w:eastAsia="Times New Roman" w:hAnsi="Times New Roman"/>
          <w:b/>
          <w:color w:val="000000"/>
          <w:sz w:val="24"/>
          <w:szCs w:val="24"/>
          <w:lang w:val="uk-UA"/>
        </w:rPr>
        <w:t xml:space="preserve"> </w:t>
      </w:r>
      <w:proofErr w:type="spellStart"/>
      <w:r w:rsidR="00D63FAB" w:rsidRPr="00D63FAB">
        <w:rPr>
          <w:rFonts w:ascii="Times New Roman" w:eastAsia="Times New Roman" w:hAnsi="Times New Roman"/>
          <w:b/>
          <w:color w:val="000000"/>
          <w:sz w:val="24"/>
          <w:szCs w:val="24"/>
          <w:lang w:val="uk-UA"/>
        </w:rPr>
        <w:t>agents</w:t>
      </w:r>
      <w:proofErr w:type="spellEnd"/>
      <w:r w:rsidR="00D63FAB" w:rsidRPr="00D63FAB">
        <w:rPr>
          <w:rFonts w:ascii="Times New Roman" w:eastAsia="Times New Roman" w:hAnsi="Times New Roman"/>
          <w:b/>
          <w:color w:val="000000"/>
          <w:sz w:val="24"/>
          <w:szCs w:val="24"/>
          <w:lang w:val="uk-UA"/>
        </w:rPr>
        <w:t>)</w:t>
      </w:r>
      <w:r w:rsidRPr="00400DC1">
        <w:rPr>
          <w:rFonts w:ascii="Times New Roman" w:hAnsi="Times New Roman"/>
          <w:b/>
          <w:color w:val="000000"/>
          <w:sz w:val="24"/>
          <w:szCs w:val="24"/>
          <w:lang w:val="uk-UA"/>
        </w:rPr>
        <w:t>,</w:t>
      </w:r>
      <w:r w:rsidRPr="00400DC1">
        <w:rPr>
          <w:rFonts w:ascii="Times New Roman" w:hAnsi="Times New Roman"/>
          <w:b/>
          <w:sz w:val="24"/>
          <w:szCs w:val="24"/>
          <w:lang w:val="uk-UA"/>
        </w:rPr>
        <w:t xml:space="preserve"> </w:t>
      </w:r>
      <w:r w:rsidRPr="00400DC1">
        <w:rPr>
          <w:rFonts w:ascii="Times New Roman" w:hAnsi="Times New Roman"/>
          <w:color w:val="000000"/>
          <w:sz w:val="24"/>
          <w:szCs w:val="24"/>
          <w:lang w:val="uk-UA"/>
        </w:rPr>
        <w:t>за результатами</w:t>
      </w:r>
      <w:r w:rsidRPr="00400DC1">
        <w:rPr>
          <w:rFonts w:ascii="Times New Roman" w:hAnsi="Times New Roman"/>
          <w:color w:val="000000"/>
          <w:sz w:val="28"/>
          <w:szCs w:val="24"/>
          <w:lang w:val="uk-UA"/>
        </w:rPr>
        <w:t xml:space="preserve"> </w:t>
      </w:r>
      <w:r w:rsidR="00EB39D8" w:rsidRPr="00400DC1">
        <w:rPr>
          <w:rFonts w:ascii="Times New Roman" w:hAnsi="Times New Roman"/>
          <w:color w:val="000000"/>
          <w:sz w:val="24"/>
          <w:szCs w:val="24"/>
          <w:lang w:val="uk-UA"/>
        </w:rPr>
        <w:t>процедури відкритих торгів з особливостями</w:t>
      </w:r>
      <w:r w:rsidRPr="00400DC1">
        <w:rPr>
          <w:rFonts w:ascii="Times New Roman" w:hAnsi="Times New Roman"/>
          <w:color w:val="000000"/>
          <w:sz w:val="24"/>
          <w:szCs w:val="24"/>
          <w:lang w:val="uk-UA"/>
        </w:rPr>
        <w:t>.</w:t>
      </w:r>
    </w:p>
    <w:p w:rsidR="00980D26" w:rsidRPr="00194534" w:rsidRDefault="00980D26" w:rsidP="00A11ADF">
      <w:pPr>
        <w:pStyle w:val="a9"/>
        <w:numPr>
          <w:ilvl w:val="0"/>
          <w:numId w:val="6"/>
        </w:numPr>
        <w:ind w:firstLine="567"/>
        <w:jc w:val="both"/>
        <w:rPr>
          <w:color w:val="000000"/>
        </w:rPr>
      </w:pPr>
      <w:r w:rsidRPr="00194534">
        <w:rPr>
          <w:color w:val="000000"/>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w:t>
      </w:r>
      <w:r w:rsidR="00BA6CE8" w:rsidRPr="00194534">
        <w:rPr>
          <w:color w:val="000000"/>
          <w:shd w:val="clear" w:color="auto" w:fill="FFFFFF"/>
        </w:rPr>
        <w:t xml:space="preserve"> тендерної</w:t>
      </w:r>
      <w:r w:rsidRPr="00194534">
        <w:rPr>
          <w:color w:val="000000"/>
          <w:shd w:val="clear" w:color="auto" w:fill="FFFFFF"/>
        </w:rPr>
        <w:t xml:space="preserve">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980D26" w:rsidRPr="00194534" w:rsidRDefault="00980D26" w:rsidP="00A11ADF">
      <w:pPr>
        <w:pStyle w:val="a9"/>
        <w:numPr>
          <w:ilvl w:val="0"/>
          <w:numId w:val="6"/>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w:t>
      </w:r>
      <w:bookmarkStart w:id="20" w:name="_GoBack"/>
      <w:bookmarkEnd w:id="20"/>
      <w:r w:rsidRPr="00194534">
        <w:rPr>
          <w:color w:val="000000"/>
        </w:rPr>
        <w:t xml:space="preserve"> фінансування видатків Замовника, про що останній повідомляє письмово.</w:t>
      </w:r>
    </w:p>
    <w:p w:rsidR="00980D26" w:rsidRPr="00194534" w:rsidRDefault="00980D26" w:rsidP="00C93AF5">
      <w:pPr>
        <w:jc w:val="both"/>
        <w:rPr>
          <w:color w:val="000000"/>
          <w:lang w:val="uk-UA"/>
        </w:rPr>
      </w:pPr>
    </w:p>
    <w:p w:rsidR="00980D26" w:rsidRPr="00194534" w:rsidRDefault="00980D26" w:rsidP="00A11ADF">
      <w:pPr>
        <w:pStyle w:val="a9"/>
        <w:numPr>
          <w:ilvl w:val="0"/>
          <w:numId w:val="5"/>
        </w:numPr>
        <w:jc w:val="center"/>
        <w:rPr>
          <w:b/>
          <w:color w:val="000000"/>
        </w:rPr>
      </w:pPr>
      <w:r w:rsidRPr="00194534">
        <w:rPr>
          <w:b/>
          <w:color w:val="000000"/>
        </w:rPr>
        <w:t>Якість товару</w:t>
      </w:r>
    </w:p>
    <w:p w:rsidR="00980D26" w:rsidRPr="00194534" w:rsidRDefault="00980D26" w:rsidP="00A11ADF">
      <w:pPr>
        <w:pStyle w:val="a9"/>
        <w:numPr>
          <w:ilvl w:val="0"/>
          <w:numId w:val="7"/>
        </w:numPr>
        <w:tabs>
          <w:tab w:val="left" w:pos="567"/>
        </w:tabs>
        <w:ind w:firstLine="567"/>
        <w:jc w:val="both"/>
      </w:pPr>
      <w:r w:rsidRPr="00194534">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w:t>
      </w:r>
      <w:r w:rsidR="00E64E43" w:rsidRPr="00194534">
        <w:t xml:space="preserve">тендерної </w:t>
      </w:r>
      <w:r w:rsidRPr="00194534">
        <w:t xml:space="preserve">документації </w:t>
      </w:r>
      <w:r w:rsidR="00C93AF5" w:rsidRPr="00194534">
        <w:t>відкритих</w:t>
      </w:r>
      <w:r w:rsidRPr="00194534">
        <w:t xml:space="preserve"> торгів</w:t>
      </w:r>
      <w:r w:rsidR="00C93AF5" w:rsidRPr="00194534">
        <w:t xml:space="preserve"> з</w:t>
      </w:r>
      <w:r w:rsidR="00E64E43" w:rsidRPr="00194534">
        <w:t xml:space="preserve"> особливостями</w:t>
      </w:r>
      <w:r w:rsidRPr="00194534">
        <w:t xml:space="preserve">. </w:t>
      </w:r>
    </w:p>
    <w:p w:rsidR="00980D26" w:rsidRPr="00194534" w:rsidRDefault="00980D26" w:rsidP="00A11ADF">
      <w:pPr>
        <w:pStyle w:val="a9"/>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980D26" w:rsidRPr="00194534" w:rsidRDefault="00980D26" w:rsidP="00A11ADF">
      <w:pPr>
        <w:pStyle w:val="a9"/>
        <w:numPr>
          <w:ilvl w:val="0"/>
          <w:numId w:val="7"/>
        </w:numPr>
        <w:tabs>
          <w:tab w:val="left" w:pos="567"/>
        </w:tabs>
        <w:ind w:firstLine="567"/>
        <w:jc w:val="both"/>
      </w:pPr>
      <w:r w:rsidRPr="00194534">
        <w:t>Замовник має право повернути Постачальнику неякісний товар.</w:t>
      </w:r>
    </w:p>
    <w:p w:rsidR="00980D26" w:rsidRPr="00194534" w:rsidRDefault="00980D26" w:rsidP="00A11ADF">
      <w:pPr>
        <w:pStyle w:val="a9"/>
        <w:tabs>
          <w:tab w:val="left" w:pos="567"/>
        </w:tabs>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Ціна договору</w:t>
      </w:r>
    </w:p>
    <w:p w:rsidR="00980D26" w:rsidRPr="00194534" w:rsidRDefault="00980D26" w:rsidP="00A11ADF">
      <w:pPr>
        <w:pStyle w:val="a9"/>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980D26" w:rsidRPr="00194534" w:rsidRDefault="00980D26" w:rsidP="00A11ADF">
      <w:pPr>
        <w:pStyle w:val="a9"/>
        <w:ind w:left="0" w:firstLine="426"/>
        <w:jc w:val="both"/>
        <w:rPr>
          <w:color w:val="000000"/>
        </w:rPr>
      </w:pPr>
      <w:r w:rsidRPr="00194534">
        <w:rPr>
          <w:color w:val="000000"/>
        </w:rPr>
        <w:t>Ціна Товару  зазначена у Специфікації (Додаток № 1 до цього Договору).</w:t>
      </w:r>
    </w:p>
    <w:p w:rsidR="00980D26" w:rsidRPr="00194534" w:rsidRDefault="00980D26" w:rsidP="00A11ADF">
      <w:pPr>
        <w:pStyle w:val="a9"/>
        <w:ind w:left="0" w:firstLine="426"/>
        <w:jc w:val="both"/>
        <w:rPr>
          <w:color w:val="000000"/>
        </w:rPr>
      </w:pPr>
      <w:r w:rsidRPr="00194534">
        <w:rPr>
          <w:color w:val="000000"/>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980D26" w:rsidRPr="00194534" w:rsidRDefault="00980D26" w:rsidP="00A11ADF">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980D26" w:rsidRPr="00194534" w:rsidRDefault="00980D26" w:rsidP="00A11ADF">
      <w:pPr>
        <w:pStyle w:val="a9"/>
        <w:ind w:left="0" w:firstLine="567"/>
        <w:rPr>
          <w:b/>
          <w:color w:val="000000"/>
        </w:rPr>
      </w:pPr>
    </w:p>
    <w:p w:rsidR="00980D26" w:rsidRPr="00194534" w:rsidRDefault="00980D26" w:rsidP="00A11ADF">
      <w:pPr>
        <w:pStyle w:val="a9"/>
        <w:numPr>
          <w:ilvl w:val="0"/>
          <w:numId w:val="5"/>
        </w:numPr>
        <w:ind w:firstLine="567"/>
        <w:jc w:val="center"/>
        <w:rPr>
          <w:color w:val="000000"/>
        </w:rPr>
      </w:pPr>
      <w:r w:rsidRPr="00194534">
        <w:rPr>
          <w:b/>
          <w:color w:val="000000"/>
        </w:rPr>
        <w:t>Порядок здійснення оплати</w:t>
      </w:r>
    </w:p>
    <w:p w:rsidR="00980D26" w:rsidRPr="00194534" w:rsidRDefault="00980D26" w:rsidP="00A11ADF">
      <w:pPr>
        <w:pStyle w:val="a9"/>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980D26" w:rsidRPr="00194534" w:rsidRDefault="00980D26" w:rsidP="00A11ADF">
      <w:pPr>
        <w:pStyle w:val="a9"/>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980D26" w:rsidRPr="006F0C0F" w:rsidRDefault="00980D26" w:rsidP="00B6404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980D26" w:rsidRPr="006F0C0F" w:rsidRDefault="00980D26" w:rsidP="00B6404B">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 xml:space="preserve">4.3. </w:t>
      </w:r>
      <w:r w:rsidR="00B6404B" w:rsidRPr="006F0C0F">
        <w:rPr>
          <w:rFonts w:ascii="Times New Roman" w:hAnsi="Times New Roman"/>
          <w:color w:val="000000" w:themeColor="text1"/>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0D26" w:rsidRPr="006F0C0F" w:rsidRDefault="00980D26" w:rsidP="00B6404B">
      <w:pPr>
        <w:pStyle w:val="a9"/>
        <w:numPr>
          <w:ilvl w:val="0"/>
          <w:numId w:val="10"/>
        </w:numPr>
        <w:ind w:left="0" w:firstLine="567"/>
        <w:jc w:val="both"/>
        <w:rPr>
          <w:color w:val="000000" w:themeColor="text1"/>
        </w:rPr>
      </w:pPr>
      <w:bookmarkStart w:id="21" w:name="n582"/>
      <w:bookmarkEnd w:id="21"/>
      <w:r w:rsidRPr="006F0C0F">
        <w:rPr>
          <w:color w:val="000000" w:themeColor="text1"/>
        </w:rPr>
        <w:t>зменшення обсягів закупівлі, зокрема з урахуванням фактичного обсягу видатків Замовника;</w:t>
      </w:r>
    </w:p>
    <w:p w:rsidR="00980D26" w:rsidRPr="006F0C0F" w:rsidRDefault="00B6404B" w:rsidP="00A11ADF">
      <w:pPr>
        <w:pStyle w:val="a9"/>
        <w:numPr>
          <w:ilvl w:val="0"/>
          <w:numId w:val="10"/>
        </w:numPr>
        <w:ind w:left="0" w:firstLine="567"/>
        <w:jc w:val="both"/>
        <w:rPr>
          <w:color w:val="000000" w:themeColor="text1"/>
        </w:rPr>
      </w:pPr>
      <w:r w:rsidRPr="006F0C0F">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0D26" w:rsidRPr="006F0C0F" w:rsidRDefault="00980D26" w:rsidP="00A11ADF">
      <w:pPr>
        <w:pStyle w:val="a9"/>
        <w:numPr>
          <w:ilvl w:val="0"/>
          <w:numId w:val="10"/>
        </w:numPr>
        <w:ind w:left="0" w:firstLine="567"/>
        <w:jc w:val="both"/>
        <w:rPr>
          <w:color w:val="000000" w:themeColor="text1"/>
        </w:rPr>
      </w:pPr>
      <w:r w:rsidRPr="006F0C0F">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632934" w:rsidRPr="00194534" w:rsidRDefault="00632934" w:rsidP="00A11ADF">
      <w:pPr>
        <w:pStyle w:val="a9"/>
        <w:numPr>
          <w:ilvl w:val="0"/>
          <w:numId w:val="10"/>
        </w:numPr>
        <w:ind w:left="0" w:firstLine="567"/>
        <w:jc w:val="both"/>
        <w:rPr>
          <w:color w:val="000000" w:themeColor="text1"/>
        </w:rPr>
      </w:pPr>
      <w:r w:rsidRPr="00194534">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6C3F" w:rsidRPr="00194534" w:rsidRDefault="00632934" w:rsidP="00B26C3F">
      <w:pPr>
        <w:pStyle w:val="a9"/>
        <w:numPr>
          <w:ilvl w:val="0"/>
          <w:numId w:val="10"/>
        </w:numPr>
        <w:ind w:left="0" w:firstLine="567"/>
        <w:jc w:val="both"/>
        <w:rPr>
          <w:color w:val="000000" w:themeColor="text1"/>
        </w:rPr>
      </w:pPr>
      <w:r w:rsidRPr="00194534">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B26C3F" w:rsidRPr="00194534" w:rsidRDefault="00B26C3F" w:rsidP="00B26C3F">
      <w:pPr>
        <w:pStyle w:val="a9"/>
        <w:numPr>
          <w:ilvl w:val="0"/>
          <w:numId w:val="10"/>
        </w:numPr>
        <w:ind w:left="0" w:firstLine="567"/>
        <w:jc w:val="both"/>
        <w:rPr>
          <w:color w:val="000000" w:themeColor="text1"/>
        </w:rPr>
      </w:pPr>
      <w:r w:rsidRPr="00194534">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6C3F" w:rsidRPr="00194534" w:rsidRDefault="00B26C3F" w:rsidP="00A11ADF">
      <w:pPr>
        <w:pStyle w:val="a9"/>
        <w:numPr>
          <w:ilvl w:val="0"/>
          <w:numId w:val="10"/>
        </w:numPr>
        <w:ind w:left="0" w:firstLine="567"/>
        <w:jc w:val="both"/>
        <w:rPr>
          <w:color w:val="000000" w:themeColor="text1"/>
        </w:rPr>
      </w:pPr>
      <w:r w:rsidRPr="00194534">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0D26" w:rsidRPr="00194534" w:rsidRDefault="00980D26" w:rsidP="00A11ADF">
      <w:pPr>
        <w:pStyle w:val="a9"/>
        <w:numPr>
          <w:ilvl w:val="0"/>
          <w:numId w:val="10"/>
        </w:numPr>
        <w:ind w:left="0" w:firstLine="567"/>
        <w:jc w:val="both"/>
        <w:rPr>
          <w:color w:val="000000" w:themeColor="text1"/>
        </w:rPr>
      </w:pPr>
      <w:r w:rsidRPr="00194534">
        <w:rPr>
          <w:color w:val="000000" w:themeColor="text1"/>
        </w:rPr>
        <w:t>зміни умов у зв'язку із застосуванням положень частини шостої статті 41 Закону України «Про публічні закупівлі»;</w:t>
      </w:r>
    </w:p>
    <w:p w:rsidR="00980D26" w:rsidRPr="00194534" w:rsidRDefault="00980D26" w:rsidP="00A11ADF">
      <w:pPr>
        <w:pStyle w:val="a9"/>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8F0D64" w:rsidRPr="00194534" w:rsidRDefault="00980D26" w:rsidP="008F0D64">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008F0D64" w:rsidRPr="00194534">
        <w:t xml:space="preserve"> </w:t>
      </w:r>
    </w:p>
    <w:p w:rsidR="008F0D64" w:rsidRPr="00194534" w:rsidRDefault="008F0D64" w:rsidP="008F0D64">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w:t>
      </w:r>
      <w:r w:rsidR="008F0D64" w:rsidRPr="00194534">
        <w:rPr>
          <w:rFonts w:ascii="Times New Roman" w:eastAsia="Times New Roman" w:hAnsi="Times New Roman"/>
          <w:color w:val="000000"/>
          <w:sz w:val="24"/>
          <w:szCs w:val="24"/>
          <w:lang w:val="uk-UA" w:eastAsia="uk-UA"/>
        </w:rPr>
        <w:t>6</w:t>
      </w:r>
      <w:r w:rsidRPr="00194534">
        <w:rPr>
          <w:rFonts w:ascii="Times New Roman" w:eastAsia="Times New Roman" w:hAnsi="Times New Roman"/>
          <w:color w:val="000000"/>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80D26" w:rsidRPr="00194534" w:rsidRDefault="00980D26" w:rsidP="00A11ADF">
      <w:pPr>
        <w:spacing w:line="240" w:lineRule="auto"/>
        <w:ind w:firstLine="567"/>
        <w:jc w:val="both"/>
        <w:rPr>
          <w:rFonts w:ascii="Times New Roman" w:eastAsia="Times New Roman" w:hAnsi="Times New Roman"/>
          <w:color w:val="000000"/>
          <w:sz w:val="24"/>
          <w:szCs w:val="24"/>
          <w:lang w:val="uk-UA" w:eastAsia="uk-UA"/>
        </w:rPr>
      </w:pPr>
    </w:p>
    <w:p w:rsidR="00980D26" w:rsidRPr="00194534" w:rsidRDefault="00980D26" w:rsidP="00A11ADF">
      <w:pPr>
        <w:pStyle w:val="a9"/>
        <w:numPr>
          <w:ilvl w:val="0"/>
          <w:numId w:val="5"/>
        </w:numPr>
        <w:ind w:firstLine="567"/>
        <w:jc w:val="center"/>
        <w:rPr>
          <w:b/>
          <w:color w:val="000000"/>
        </w:rPr>
      </w:pPr>
      <w:r w:rsidRPr="00194534">
        <w:rPr>
          <w:b/>
          <w:color w:val="000000"/>
        </w:rPr>
        <w:t>Термін та місце поставки товару</w:t>
      </w:r>
    </w:p>
    <w:p w:rsidR="00FF3AB7" w:rsidRPr="00194534" w:rsidRDefault="00FF3AB7" w:rsidP="00FE1EEB">
      <w:pPr>
        <w:pStyle w:val="a9"/>
        <w:numPr>
          <w:ilvl w:val="0"/>
          <w:numId w:val="11"/>
        </w:numPr>
        <w:spacing w:line="240" w:lineRule="atLeast"/>
        <w:ind w:left="0" w:firstLine="567"/>
        <w:jc w:val="both"/>
      </w:pPr>
      <w:r w:rsidRPr="00194534">
        <w:t xml:space="preserve">Поставка Товару здійснюється транспортом Постачальника, партіями, протягом </w:t>
      </w:r>
      <w:r w:rsidR="00FE1EEB" w:rsidRPr="00194534">
        <w:t>5</w:t>
      </w:r>
      <w:r w:rsidRPr="00194534">
        <w:t xml:space="preserve"> (</w:t>
      </w:r>
      <w:r w:rsidR="00FE1EEB" w:rsidRPr="00194534">
        <w:t>п’яти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FF3AB7" w:rsidRPr="00F049DE" w:rsidRDefault="00980D26" w:rsidP="00FE1EEB">
      <w:pPr>
        <w:pStyle w:val="a9"/>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80D26" w:rsidRPr="00F049DE" w:rsidRDefault="00980D26" w:rsidP="00A11ADF">
      <w:pPr>
        <w:pStyle w:val="a9"/>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00FF3AB7" w:rsidRPr="00F049DE">
        <w:rPr>
          <w:shd w:val="clear" w:color="auto" w:fill="FFFFFF"/>
        </w:rPr>
        <w:t>протягом 2022 року</w:t>
      </w:r>
      <w:r w:rsidR="00FF3AB7" w:rsidRPr="00F049DE">
        <w:t>, але не пізніше 23.12.2022 року.</w:t>
      </w:r>
    </w:p>
    <w:p w:rsidR="00980D26" w:rsidRPr="00F049DE" w:rsidRDefault="00980D26" w:rsidP="00A11ADF">
      <w:pPr>
        <w:pStyle w:val="a9"/>
        <w:numPr>
          <w:ilvl w:val="0"/>
          <w:numId w:val="11"/>
        </w:numPr>
        <w:ind w:left="0" w:right="-2" w:firstLine="567"/>
        <w:jc w:val="both"/>
        <w:rPr>
          <w:color w:val="000000"/>
        </w:rPr>
      </w:pPr>
      <w:r w:rsidRPr="00F049DE">
        <w:rPr>
          <w:color w:val="000000"/>
        </w:rPr>
        <w:t>Місце поставки: Україна, 04050, м. Київ, вул. Юрія Іллєнка, 24</w:t>
      </w:r>
      <w:r w:rsidR="008D1DF4" w:rsidRPr="00F049DE">
        <w:rPr>
          <w:color w:val="000000"/>
        </w:rPr>
        <w:t xml:space="preserve"> </w:t>
      </w:r>
      <w:r w:rsidR="008D1DF4" w:rsidRPr="00F049DE">
        <w:t>та/або Україна, 01135, м. Київ, вул. В. Чорновола, 28/1</w:t>
      </w:r>
      <w:r w:rsidR="00194534" w:rsidRPr="00F049DE">
        <w:t>.</w:t>
      </w:r>
    </w:p>
    <w:p w:rsidR="00980D26" w:rsidRPr="00194534" w:rsidRDefault="00980D26" w:rsidP="00A11ADF">
      <w:pPr>
        <w:pStyle w:val="a9"/>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80D26" w:rsidRPr="00194534" w:rsidRDefault="00980D26" w:rsidP="00A11ADF">
      <w:pPr>
        <w:pStyle w:val="a9"/>
        <w:ind w:left="567"/>
        <w:jc w:val="both"/>
        <w:rPr>
          <w:color w:val="000000"/>
        </w:rPr>
      </w:pPr>
    </w:p>
    <w:p w:rsidR="00980D26" w:rsidRPr="00194534" w:rsidRDefault="00980D26" w:rsidP="00A11ADF">
      <w:pPr>
        <w:pStyle w:val="a9"/>
        <w:numPr>
          <w:ilvl w:val="0"/>
          <w:numId w:val="5"/>
        </w:numPr>
        <w:jc w:val="center"/>
        <w:rPr>
          <w:b/>
          <w:color w:val="000000"/>
        </w:rPr>
      </w:pPr>
      <w:r w:rsidRPr="00194534">
        <w:rPr>
          <w:b/>
          <w:color w:val="000000"/>
        </w:rPr>
        <w:t>Права та обов'язки сторін</w:t>
      </w:r>
    </w:p>
    <w:p w:rsidR="00980D26" w:rsidRPr="00194534" w:rsidRDefault="00980D26" w:rsidP="00A11ADF">
      <w:pPr>
        <w:pStyle w:val="a9"/>
        <w:numPr>
          <w:ilvl w:val="0"/>
          <w:numId w:val="12"/>
        </w:numPr>
        <w:ind w:firstLine="567"/>
        <w:jc w:val="both"/>
        <w:rPr>
          <w:color w:val="000000"/>
        </w:rPr>
      </w:pPr>
      <w:r w:rsidRPr="00194534">
        <w:rPr>
          <w:color w:val="000000"/>
        </w:rPr>
        <w:t>Замовник зобов’язаний:</w:t>
      </w:r>
    </w:p>
    <w:p w:rsidR="00980D26" w:rsidRPr="00194534" w:rsidRDefault="00980D26" w:rsidP="00A11ADF">
      <w:pPr>
        <w:pStyle w:val="a9"/>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980D26" w:rsidRPr="00194534" w:rsidRDefault="00980D26" w:rsidP="00A11ADF">
      <w:pPr>
        <w:pStyle w:val="a9"/>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980D26" w:rsidRPr="00194534" w:rsidRDefault="00980D26" w:rsidP="00A11ADF">
      <w:pPr>
        <w:pStyle w:val="a9"/>
        <w:numPr>
          <w:ilvl w:val="0"/>
          <w:numId w:val="12"/>
        </w:numPr>
        <w:ind w:firstLine="567"/>
        <w:jc w:val="both"/>
        <w:rPr>
          <w:color w:val="000000"/>
        </w:rPr>
      </w:pPr>
      <w:r w:rsidRPr="00194534">
        <w:rPr>
          <w:color w:val="000000"/>
        </w:rPr>
        <w:t>Замовник має право:</w:t>
      </w:r>
    </w:p>
    <w:p w:rsidR="00980D26" w:rsidRPr="00194534" w:rsidRDefault="00980D26" w:rsidP="00A11ADF">
      <w:pPr>
        <w:pStyle w:val="a9"/>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80D26" w:rsidRPr="00194534" w:rsidRDefault="00980D26" w:rsidP="00A11ADF">
      <w:pPr>
        <w:pStyle w:val="a9"/>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980D26" w:rsidRPr="00194534" w:rsidRDefault="00980D26" w:rsidP="00A11ADF">
      <w:pPr>
        <w:pStyle w:val="a9"/>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зобов’язаний:</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980D26" w:rsidRPr="00194534" w:rsidRDefault="00980D26" w:rsidP="00A11ADF">
      <w:pPr>
        <w:pStyle w:val="a9"/>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980D26" w:rsidRPr="00194534" w:rsidRDefault="00980D26" w:rsidP="00A11ADF">
      <w:pPr>
        <w:pStyle w:val="a9"/>
        <w:numPr>
          <w:ilvl w:val="0"/>
          <w:numId w:val="12"/>
        </w:numPr>
        <w:ind w:firstLine="567"/>
        <w:jc w:val="both"/>
        <w:rPr>
          <w:color w:val="000000"/>
        </w:rPr>
      </w:pPr>
      <w:r w:rsidRPr="00194534">
        <w:rPr>
          <w:color w:val="000000"/>
        </w:rPr>
        <w:t>Постачальник має право:</w:t>
      </w:r>
    </w:p>
    <w:p w:rsidR="00980D26" w:rsidRPr="00194534" w:rsidRDefault="00980D26" w:rsidP="00A11ADF">
      <w:pPr>
        <w:pStyle w:val="a9"/>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980D26" w:rsidRPr="00194534" w:rsidRDefault="00980D26" w:rsidP="00A11ADF">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980D26" w:rsidRPr="00194534" w:rsidRDefault="00980D26" w:rsidP="00A11ADF">
      <w:pPr>
        <w:pStyle w:val="a9"/>
        <w:numPr>
          <w:ilvl w:val="0"/>
          <w:numId w:val="17"/>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980D26" w:rsidRDefault="00980D26" w:rsidP="00A11ADF">
      <w:pPr>
        <w:pStyle w:val="a9"/>
        <w:ind w:left="567"/>
        <w:jc w:val="both"/>
        <w:rPr>
          <w:color w:val="000000"/>
        </w:rPr>
      </w:pPr>
    </w:p>
    <w:p w:rsidR="00596DF2" w:rsidRPr="00194534" w:rsidRDefault="00596DF2" w:rsidP="00A11ADF">
      <w:pPr>
        <w:pStyle w:val="a9"/>
        <w:ind w:left="567"/>
        <w:jc w:val="both"/>
        <w:rPr>
          <w:color w:val="000000"/>
        </w:rPr>
      </w:pPr>
    </w:p>
    <w:p w:rsidR="00980D26" w:rsidRPr="00194534" w:rsidRDefault="00980D26" w:rsidP="00A11ADF">
      <w:pPr>
        <w:pStyle w:val="a9"/>
        <w:numPr>
          <w:ilvl w:val="0"/>
          <w:numId w:val="33"/>
        </w:numPr>
        <w:jc w:val="center"/>
        <w:rPr>
          <w:b/>
          <w:color w:val="000000"/>
        </w:rPr>
      </w:pPr>
      <w:r w:rsidRPr="00194534">
        <w:rPr>
          <w:b/>
          <w:color w:val="000000"/>
        </w:rPr>
        <w:lastRenderedPageBreak/>
        <w:t>Відповідальність сторін</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980D26" w:rsidRPr="00194534" w:rsidRDefault="00980D26" w:rsidP="00A11ADF">
      <w:pPr>
        <w:pStyle w:val="a9"/>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80D26" w:rsidRPr="00194534" w:rsidRDefault="00980D26" w:rsidP="00A11ADF">
      <w:pPr>
        <w:pStyle w:val="a9"/>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980D26" w:rsidRPr="00194534" w:rsidRDefault="00980D26" w:rsidP="00A11ADF">
      <w:pPr>
        <w:pStyle w:val="a9"/>
        <w:widowControl w:val="0"/>
        <w:shd w:val="clear" w:color="auto" w:fill="FFFFFF"/>
        <w:autoSpaceDE w:val="0"/>
        <w:ind w:left="567"/>
        <w:jc w:val="both"/>
        <w:rPr>
          <w:color w:val="000000"/>
          <w:spacing w:val="1"/>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Обставини непереборної сили</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980D26" w:rsidRPr="00194534" w:rsidRDefault="00980D26" w:rsidP="00A11ADF">
      <w:pPr>
        <w:pStyle w:val="a9"/>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980D26" w:rsidRPr="00194534" w:rsidRDefault="00980D26" w:rsidP="00A11ADF">
      <w:pPr>
        <w:pStyle w:val="a9"/>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Вирішення спорів</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80D26" w:rsidRPr="00194534" w:rsidRDefault="00980D26" w:rsidP="00A11ADF">
      <w:pPr>
        <w:pStyle w:val="a9"/>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Строк дії договору</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 xml:space="preserve">Цей Договір набирає чинності з моменту його підписання і діє до </w:t>
      </w:r>
      <w:r w:rsidR="00AF47B4" w:rsidRPr="00194534">
        <w:rPr>
          <w:bCs/>
          <w:color w:val="000000"/>
          <w:kern w:val="32"/>
        </w:rPr>
        <w:t>31</w:t>
      </w:r>
      <w:r w:rsidRPr="00194534">
        <w:rPr>
          <w:bCs/>
          <w:color w:val="000000"/>
          <w:kern w:val="32"/>
        </w:rPr>
        <w:t xml:space="preserve"> </w:t>
      </w:r>
      <w:r w:rsidR="00AF47B4" w:rsidRPr="00194534">
        <w:rPr>
          <w:bCs/>
          <w:color w:val="000000"/>
          <w:kern w:val="32"/>
        </w:rPr>
        <w:t>грудн</w:t>
      </w:r>
      <w:r w:rsidR="00EF5354" w:rsidRPr="00194534">
        <w:rPr>
          <w:bCs/>
          <w:color w:val="000000"/>
          <w:kern w:val="32"/>
        </w:rPr>
        <w:t>я</w:t>
      </w:r>
      <w:r w:rsidRPr="00194534">
        <w:rPr>
          <w:bCs/>
          <w:color w:val="000000"/>
          <w:kern w:val="32"/>
        </w:rPr>
        <w:t xml:space="preserve"> 2022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980D26" w:rsidRPr="00194534" w:rsidRDefault="00980D26" w:rsidP="00A11ADF">
      <w:pPr>
        <w:pStyle w:val="a9"/>
        <w:numPr>
          <w:ilvl w:val="0"/>
          <w:numId w:val="21"/>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80D26" w:rsidRDefault="00980D26" w:rsidP="00A11ADF">
      <w:pPr>
        <w:pStyle w:val="a9"/>
        <w:ind w:left="567"/>
        <w:jc w:val="both"/>
        <w:rPr>
          <w:bCs/>
          <w:color w:val="000000"/>
          <w:kern w:val="32"/>
        </w:rPr>
      </w:pPr>
    </w:p>
    <w:p w:rsidR="00596DF2" w:rsidRPr="00194534" w:rsidRDefault="00596DF2"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lastRenderedPageBreak/>
        <w:t>Інші умови</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980D26" w:rsidRPr="00194534" w:rsidRDefault="00980D26" w:rsidP="00A11ADF">
      <w:pPr>
        <w:pStyle w:val="a9"/>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980D26" w:rsidRPr="00194534" w:rsidRDefault="00980D26" w:rsidP="00A11ADF">
      <w:pPr>
        <w:pStyle w:val="a9"/>
        <w:ind w:left="567"/>
        <w:jc w:val="both"/>
        <w:rPr>
          <w:bCs/>
          <w:color w:val="000000"/>
          <w:kern w:val="32"/>
        </w:rPr>
      </w:pPr>
    </w:p>
    <w:p w:rsidR="00980D26" w:rsidRPr="00194534" w:rsidRDefault="00980D26" w:rsidP="00A11ADF">
      <w:pPr>
        <w:pStyle w:val="a9"/>
        <w:numPr>
          <w:ilvl w:val="0"/>
          <w:numId w:val="33"/>
        </w:numPr>
        <w:jc w:val="center"/>
        <w:rPr>
          <w:b/>
          <w:bCs/>
          <w:color w:val="000000"/>
          <w:kern w:val="32"/>
        </w:rPr>
      </w:pPr>
      <w:r w:rsidRPr="00194534">
        <w:rPr>
          <w:b/>
          <w:bCs/>
          <w:color w:val="000000"/>
          <w:kern w:val="32"/>
        </w:rPr>
        <w:t>Додатки до договору</w:t>
      </w:r>
    </w:p>
    <w:p w:rsidR="00980D26" w:rsidRPr="00194534" w:rsidRDefault="00980D26" w:rsidP="00A11ADF">
      <w:pPr>
        <w:pStyle w:val="a9"/>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980D26" w:rsidRPr="00194534" w:rsidRDefault="00980D26" w:rsidP="00A11ADF">
      <w:pPr>
        <w:pStyle w:val="a9"/>
        <w:ind w:left="567"/>
        <w:jc w:val="both"/>
        <w:rPr>
          <w:bCs/>
          <w:color w:val="000000"/>
          <w:kern w:val="32"/>
        </w:rPr>
      </w:pPr>
    </w:p>
    <w:p w:rsidR="00980D26" w:rsidRPr="00194534" w:rsidRDefault="00980D26" w:rsidP="00A11ADF">
      <w:pPr>
        <w:pStyle w:val="a9"/>
        <w:ind w:left="1956"/>
        <w:rPr>
          <w:b/>
          <w:bCs/>
          <w:color w:val="000000"/>
          <w:kern w:val="32"/>
        </w:rPr>
      </w:pPr>
      <w:r w:rsidRPr="00194534">
        <w:rPr>
          <w:b/>
          <w:bCs/>
          <w:color w:val="000000"/>
          <w:kern w:val="32"/>
        </w:rPr>
        <w:t>Місцезнаходження та банківські реквізити сторін</w:t>
      </w:r>
    </w:p>
    <w:p w:rsidR="00980D26" w:rsidRPr="00194534" w:rsidRDefault="00980D26" w:rsidP="00A11ADF">
      <w:pPr>
        <w:pStyle w:val="a9"/>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980D26" w:rsidRPr="00194534" w:rsidTr="00653F30">
        <w:trPr>
          <w:gridAfter w:val="1"/>
          <w:wAfter w:w="233" w:type="dxa"/>
        </w:trPr>
        <w:tc>
          <w:tcPr>
            <w:tcW w:w="4665" w:type="dxa"/>
            <w:hideMark/>
          </w:tcPr>
          <w:p w:rsidR="00980D26" w:rsidRPr="00194534" w:rsidRDefault="00980D26" w:rsidP="00A11ADF">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rPr>
          <w:gridAfter w:val="1"/>
          <w:wAfter w:w="233" w:type="dxa"/>
        </w:trPr>
        <w:tc>
          <w:tcPr>
            <w:tcW w:w="4665" w:type="dxa"/>
          </w:tcPr>
          <w:p w:rsidR="00980D26" w:rsidRPr="00194534" w:rsidRDefault="00980D26" w:rsidP="00A11ADF">
            <w:pPr>
              <w:spacing w:line="240" w:lineRule="auto"/>
              <w:rPr>
                <w:rFonts w:ascii="Times New Roman" w:hAnsi="Times New Roman"/>
                <w:color w:val="000000"/>
                <w:kern w:val="2"/>
                <w:sz w:val="24"/>
                <w:szCs w:val="24"/>
                <w:lang w:val="uk-UA"/>
              </w:rPr>
            </w:pPr>
          </w:p>
        </w:tc>
        <w:tc>
          <w:tcPr>
            <w:tcW w:w="4673" w:type="dxa"/>
            <w:gridSpan w:val="2"/>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D63FAB" w:rsidTr="00653F30">
        <w:trPr>
          <w:gridAfter w:val="1"/>
          <w:wAfter w:w="233" w:type="dxa"/>
        </w:trPr>
        <w:tc>
          <w:tcPr>
            <w:tcW w:w="4665" w:type="dxa"/>
            <w:hideMark/>
          </w:tcPr>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980D26" w:rsidRPr="00194534" w:rsidRDefault="00980D26" w:rsidP="00A11ADF">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p>
        </w:tc>
      </w:tr>
      <w:tr w:rsidR="00980D26" w:rsidRPr="00194534" w:rsidTr="00653F30">
        <w:tc>
          <w:tcPr>
            <w:tcW w:w="4807"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980D26" w:rsidRPr="00194534" w:rsidRDefault="00980D26"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Default="00EF5354"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Default="00596DF2" w:rsidP="00A11ADF">
      <w:pPr>
        <w:spacing w:line="240" w:lineRule="auto"/>
        <w:jc w:val="center"/>
        <w:rPr>
          <w:rFonts w:ascii="Times New Roman" w:hAnsi="Times New Roman"/>
          <w:color w:val="000000"/>
          <w:sz w:val="24"/>
          <w:szCs w:val="24"/>
          <w:lang w:val="uk-UA"/>
        </w:rPr>
      </w:pPr>
    </w:p>
    <w:p w:rsidR="00596DF2" w:rsidRPr="00194534" w:rsidRDefault="00596DF2"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p w:rsidR="00EF5354" w:rsidRPr="00194534" w:rsidRDefault="00EF5354" w:rsidP="00A11ADF">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980D26" w:rsidRPr="00194534" w:rsidTr="00653F30">
        <w:trPr>
          <w:trHeight w:val="1278"/>
        </w:trPr>
        <w:tc>
          <w:tcPr>
            <w:tcW w:w="4095" w:type="dxa"/>
            <w:shd w:val="clear" w:color="auto" w:fill="auto"/>
          </w:tcPr>
          <w:p w:rsidR="00980D26" w:rsidRPr="00194534" w:rsidRDefault="00980D26" w:rsidP="00A11ADF">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980D26" w:rsidRPr="00194534" w:rsidRDefault="00980D26" w:rsidP="00A11ADF">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ind w:firstLine="539"/>
        <w:jc w:val="center"/>
        <w:rPr>
          <w:rFonts w:ascii="Times New Roman" w:hAnsi="Times New Roman"/>
          <w:b/>
          <w:color w:val="000000"/>
          <w:kern w:val="2"/>
          <w:sz w:val="24"/>
          <w:szCs w:val="24"/>
          <w:lang w:val="uk-UA"/>
        </w:rPr>
      </w:pP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980D26" w:rsidRDefault="00980D26" w:rsidP="00A11ADF">
      <w:pPr>
        <w:spacing w:line="240" w:lineRule="auto"/>
        <w:jc w:val="center"/>
        <w:rPr>
          <w:rFonts w:ascii="Times New Roman" w:hAnsi="Times New Roman"/>
          <w:b/>
          <w:color w:val="000000"/>
          <w:kern w:val="2"/>
          <w:sz w:val="24"/>
          <w:szCs w:val="24"/>
          <w:lang w:val="en-US"/>
        </w:rPr>
      </w:pP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85"/>
        <w:gridCol w:w="1633"/>
        <w:gridCol w:w="1276"/>
        <w:gridCol w:w="777"/>
        <w:gridCol w:w="709"/>
        <w:gridCol w:w="850"/>
        <w:gridCol w:w="567"/>
        <w:gridCol w:w="567"/>
        <w:gridCol w:w="924"/>
        <w:gridCol w:w="567"/>
        <w:gridCol w:w="709"/>
      </w:tblGrid>
      <w:tr w:rsidR="000D0FEB" w:rsidRPr="005A0F47" w:rsidTr="00D63FAB">
        <w:trPr>
          <w:trHeight w:val="829"/>
          <w:tblHeader/>
        </w:trPr>
        <w:tc>
          <w:tcPr>
            <w:tcW w:w="392" w:type="dxa"/>
            <w:shd w:val="clear" w:color="auto" w:fill="auto"/>
            <w:vAlign w:val="center"/>
          </w:tcPr>
          <w:p w:rsidR="000D0FEB" w:rsidRPr="005A0F47" w:rsidRDefault="000D0FEB" w:rsidP="00D63FAB">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п/п</w:t>
            </w:r>
          </w:p>
        </w:tc>
        <w:tc>
          <w:tcPr>
            <w:tcW w:w="1485" w:type="dxa"/>
            <w:shd w:val="clear" w:color="auto" w:fill="auto"/>
            <w:vAlign w:val="center"/>
          </w:tcPr>
          <w:p w:rsidR="000D0FEB" w:rsidRPr="005A0F47" w:rsidRDefault="000D0FEB" w:rsidP="00D63FAB">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0D0FEB" w:rsidRPr="005A0F47" w:rsidRDefault="000D0FEB" w:rsidP="00D63FAB">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0D0FEB" w:rsidRPr="005A0F47" w:rsidRDefault="000D0FEB"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0D0FEB" w:rsidRPr="005A0F47" w:rsidRDefault="000D0FEB" w:rsidP="00D63FAB">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0D0FEB" w:rsidRPr="005A0F47" w:rsidRDefault="000D0FEB" w:rsidP="00D63FAB">
            <w:pPr>
              <w:spacing w:line="240" w:lineRule="auto"/>
              <w:jc w:val="center"/>
              <w:rPr>
                <w:rFonts w:ascii="Times New Roman" w:eastAsia="Times New Roman" w:hAnsi="Times New Roman"/>
                <w:b/>
                <w:bCs/>
                <w:sz w:val="18"/>
                <w:szCs w:val="18"/>
                <w:lang w:val="uk-UA" w:eastAsia="uk-UA"/>
              </w:rPr>
            </w:pPr>
          </w:p>
          <w:p w:rsidR="000D0FEB" w:rsidRPr="005A0F47" w:rsidRDefault="000D0FEB"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0D0FEB" w:rsidRPr="005A0F47" w:rsidRDefault="000D0FEB" w:rsidP="00D63FAB">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0D0FEB" w:rsidRPr="005A0F47" w:rsidRDefault="000D0FEB" w:rsidP="00D63FAB">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0D0FEB" w:rsidRPr="005A0F47" w:rsidRDefault="000D0FEB" w:rsidP="00D63FAB">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0D0FEB" w:rsidRPr="005A0F47" w:rsidTr="00D63FAB">
        <w:trPr>
          <w:trHeight w:val="20"/>
          <w:tblHeader/>
        </w:trPr>
        <w:tc>
          <w:tcPr>
            <w:tcW w:w="392"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0D0FEB" w:rsidRPr="005A0F47" w:rsidRDefault="000D0FEB" w:rsidP="00D63FAB">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0D0FEB" w:rsidRPr="005A0F47" w:rsidTr="00D63FAB">
        <w:trPr>
          <w:trHeight w:val="20"/>
          <w:tblHeader/>
        </w:trPr>
        <w:tc>
          <w:tcPr>
            <w:tcW w:w="392" w:type="dxa"/>
            <w:shd w:val="clear" w:color="auto" w:fill="auto"/>
            <w:vAlign w:val="center"/>
          </w:tcPr>
          <w:p w:rsidR="000D0FEB" w:rsidRPr="005A0F47" w:rsidRDefault="000D0FEB" w:rsidP="00D63FAB">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777" w:type="dxa"/>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709" w:type="dxa"/>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r>
      <w:tr w:rsidR="000D0FEB" w:rsidRPr="005A0F47" w:rsidTr="00D63FAB">
        <w:trPr>
          <w:trHeight w:val="20"/>
          <w:tblHeader/>
        </w:trPr>
        <w:tc>
          <w:tcPr>
            <w:tcW w:w="392" w:type="dxa"/>
            <w:shd w:val="clear" w:color="auto" w:fill="auto"/>
            <w:vAlign w:val="center"/>
          </w:tcPr>
          <w:p w:rsidR="000D0FEB" w:rsidRPr="005A0F47" w:rsidRDefault="000D0FEB" w:rsidP="00D63FAB">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777" w:type="dxa"/>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709" w:type="dxa"/>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0D0FEB" w:rsidRPr="005A0F47" w:rsidRDefault="000D0FEB" w:rsidP="00D63FAB">
            <w:pPr>
              <w:spacing w:line="240" w:lineRule="auto"/>
              <w:contextualSpacing/>
              <w:jc w:val="center"/>
              <w:rPr>
                <w:rFonts w:ascii="Times New Roman" w:eastAsia="Times New Roman" w:hAnsi="Times New Roman"/>
                <w:b/>
                <w:sz w:val="18"/>
                <w:szCs w:val="18"/>
                <w:lang w:val="uk-UA" w:eastAsia="uk-UA"/>
              </w:rPr>
            </w:pP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567" w:type="dxa"/>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r>
      <w:tr w:rsidR="000D0FEB" w:rsidRPr="005A0F47" w:rsidTr="00D63FAB">
        <w:trPr>
          <w:trHeight w:val="20"/>
          <w:tblHeader/>
        </w:trPr>
        <w:tc>
          <w:tcPr>
            <w:tcW w:w="392" w:type="dxa"/>
            <w:shd w:val="clear" w:color="auto" w:fill="auto"/>
            <w:vAlign w:val="center"/>
          </w:tcPr>
          <w:p w:rsidR="000D0FEB" w:rsidRPr="005A0F47" w:rsidRDefault="000D0FEB" w:rsidP="00D63FAB">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0D0FEB" w:rsidRPr="005A0F47" w:rsidRDefault="000D0FEB" w:rsidP="000D0FEB">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0D0FEB" w:rsidRPr="005A0F47" w:rsidRDefault="000D0FEB" w:rsidP="00D63FAB">
            <w:pPr>
              <w:spacing w:line="240" w:lineRule="auto"/>
              <w:contextualSpacing/>
              <w:jc w:val="center"/>
              <w:rPr>
                <w:rFonts w:ascii="Times New Roman" w:hAnsi="Times New Roman"/>
                <w:b/>
                <w:sz w:val="18"/>
                <w:szCs w:val="18"/>
                <w:lang w:val="uk-UA"/>
              </w:rPr>
            </w:pPr>
          </w:p>
        </w:tc>
      </w:tr>
      <w:tr w:rsidR="000D0FEB" w:rsidRPr="005A0F47" w:rsidTr="00D63FAB">
        <w:trPr>
          <w:trHeight w:val="20"/>
          <w:tblHeader/>
        </w:trPr>
        <w:tc>
          <w:tcPr>
            <w:tcW w:w="392" w:type="dxa"/>
          </w:tcPr>
          <w:p w:rsidR="000D0FEB" w:rsidRPr="005A0F47" w:rsidRDefault="000D0FEB" w:rsidP="00D63FAB">
            <w:pPr>
              <w:spacing w:line="240" w:lineRule="auto"/>
              <w:contextualSpacing/>
              <w:jc w:val="center"/>
              <w:rPr>
                <w:rFonts w:ascii="Times New Roman" w:hAnsi="Times New Roman"/>
                <w:b/>
                <w:sz w:val="18"/>
                <w:szCs w:val="18"/>
                <w:lang w:val="uk-UA"/>
              </w:rPr>
            </w:pPr>
          </w:p>
        </w:tc>
        <w:tc>
          <w:tcPr>
            <w:tcW w:w="10064" w:type="dxa"/>
            <w:gridSpan w:val="11"/>
          </w:tcPr>
          <w:p w:rsidR="000D0FEB" w:rsidRPr="005A0F47" w:rsidRDefault="000D0FEB" w:rsidP="000D0FEB">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0D0FEB" w:rsidRPr="000D0FEB" w:rsidRDefault="000D0FEB" w:rsidP="00A11ADF">
      <w:pPr>
        <w:spacing w:line="240" w:lineRule="auto"/>
        <w:jc w:val="center"/>
        <w:rPr>
          <w:rFonts w:ascii="Times New Roman" w:hAnsi="Times New Roman"/>
          <w:b/>
          <w:color w:val="000000"/>
          <w:kern w:val="2"/>
          <w:sz w:val="24"/>
          <w:szCs w:val="24"/>
          <w:lang w:val="uk-UA"/>
        </w:rPr>
      </w:pPr>
    </w:p>
    <w:p w:rsidR="000D0FEB" w:rsidRPr="00096FE9" w:rsidRDefault="000D0FEB" w:rsidP="00A11ADF">
      <w:pPr>
        <w:spacing w:line="240" w:lineRule="auto"/>
        <w:jc w:val="center"/>
        <w:rPr>
          <w:rFonts w:ascii="Times New Roman" w:hAnsi="Times New Roman"/>
          <w:b/>
          <w:color w:val="000000"/>
          <w:kern w:val="2"/>
          <w:sz w:val="24"/>
          <w:szCs w:val="24"/>
        </w:rPr>
      </w:pPr>
    </w:p>
    <w:p w:rsidR="000D0FEB" w:rsidRPr="00096FE9" w:rsidRDefault="000D0FEB" w:rsidP="00A11ADF">
      <w:pPr>
        <w:spacing w:line="240" w:lineRule="auto"/>
        <w:jc w:val="center"/>
        <w:rPr>
          <w:rFonts w:ascii="Times New Roman" w:hAnsi="Times New Roman"/>
          <w:b/>
          <w:color w:val="000000"/>
          <w:kern w:val="2"/>
          <w:sz w:val="24"/>
          <w:szCs w:val="24"/>
        </w:rPr>
      </w:pPr>
    </w:p>
    <w:p w:rsidR="00980D26" w:rsidRPr="00194534" w:rsidRDefault="00980D26" w:rsidP="00A11ADF">
      <w:pPr>
        <w:spacing w:line="240" w:lineRule="auto"/>
        <w:jc w:val="center"/>
        <w:rPr>
          <w:rFonts w:ascii="Times New Roman" w:hAnsi="Times New Roman"/>
          <w:b/>
          <w:color w:val="000000"/>
          <w:kern w:val="2"/>
          <w:sz w:val="24"/>
          <w:szCs w:val="24"/>
          <w:lang w:val="uk-UA"/>
        </w:rPr>
      </w:pPr>
    </w:p>
    <w:p w:rsidR="00980D26" w:rsidRDefault="00980D26" w:rsidP="00A11ADF">
      <w:pPr>
        <w:spacing w:line="240" w:lineRule="auto"/>
        <w:ind w:firstLine="539"/>
        <w:jc w:val="center"/>
        <w:rPr>
          <w:rFonts w:ascii="Times New Roman" w:hAnsi="Times New Roman"/>
          <w:b/>
          <w:color w:val="000000"/>
          <w:kern w:val="2"/>
          <w:sz w:val="24"/>
          <w:szCs w:val="24"/>
          <w:lang w:val="uk-UA"/>
        </w:rPr>
      </w:pPr>
    </w:p>
    <w:p w:rsidR="00596DF2" w:rsidRDefault="00596DF2" w:rsidP="00A11ADF">
      <w:pPr>
        <w:spacing w:line="240" w:lineRule="auto"/>
        <w:ind w:firstLine="539"/>
        <w:jc w:val="center"/>
        <w:rPr>
          <w:rFonts w:ascii="Times New Roman" w:hAnsi="Times New Roman"/>
          <w:b/>
          <w:color w:val="000000"/>
          <w:kern w:val="2"/>
          <w:sz w:val="24"/>
          <w:szCs w:val="24"/>
          <w:lang w:val="uk-UA"/>
        </w:rPr>
      </w:pPr>
    </w:p>
    <w:p w:rsidR="00596DF2" w:rsidRPr="00194534" w:rsidRDefault="00596DF2" w:rsidP="00A11ADF">
      <w:pPr>
        <w:spacing w:line="240" w:lineRule="auto"/>
        <w:ind w:firstLine="539"/>
        <w:jc w:val="center"/>
        <w:rPr>
          <w:rFonts w:ascii="Times New Roman" w:hAnsi="Times New Roman"/>
          <w:b/>
          <w:color w:val="000000"/>
          <w:kern w:val="2"/>
          <w:sz w:val="24"/>
          <w:szCs w:val="24"/>
          <w:lang w:val="uk-UA"/>
        </w:rPr>
      </w:pPr>
    </w:p>
    <w:tbl>
      <w:tblPr>
        <w:tblW w:w="0" w:type="auto"/>
        <w:tblLook w:val="04A0" w:firstRow="1" w:lastRow="0" w:firstColumn="1" w:lastColumn="0" w:noHBand="0" w:noVBand="1"/>
      </w:tblPr>
      <w:tblGrid>
        <w:gridCol w:w="4784"/>
        <w:gridCol w:w="4787"/>
      </w:tblGrid>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tc>
        <w:tc>
          <w:tcPr>
            <w:tcW w:w="4787"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r>
      <w:tr w:rsidR="00980D26" w:rsidRPr="00194534" w:rsidTr="00653F30">
        <w:tc>
          <w:tcPr>
            <w:tcW w:w="4784" w:type="dxa"/>
            <w:hideMark/>
          </w:tcPr>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980D26" w:rsidRPr="00194534" w:rsidRDefault="00980D26" w:rsidP="00A11ADF">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jc w:val="center"/>
              <w:rPr>
                <w:rFonts w:ascii="Times New Roman" w:hAnsi="Times New Roman"/>
                <w:b/>
                <w:color w:val="000000"/>
                <w:kern w:val="2"/>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hideMark/>
          </w:tcPr>
          <w:p w:rsidR="00980D26" w:rsidRPr="00194534" w:rsidRDefault="00980D26" w:rsidP="00A11ADF">
            <w:pPr>
              <w:spacing w:line="240" w:lineRule="auto"/>
              <w:rPr>
                <w:rFonts w:ascii="Times New Roman" w:hAnsi="Times New Roman"/>
                <w:color w:val="000000"/>
                <w:sz w:val="24"/>
                <w:szCs w:val="24"/>
                <w:lang w:val="uk-UA"/>
              </w:rPr>
            </w:pPr>
          </w:p>
        </w:tc>
        <w:tc>
          <w:tcPr>
            <w:tcW w:w="4787" w:type="dxa"/>
            <w:hideMark/>
          </w:tcPr>
          <w:p w:rsidR="00980D26" w:rsidRPr="00194534" w:rsidRDefault="00980D26" w:rsidP="00A11ADF">
            <w:pPr>
              <w:spacing w:line="240" w:lineRule="auto"/>
              <w:rPr>
                <w:rFonts w:ascii="Times New Roman" w:hAnsi="Times New Roman"/>
                <w:color w:val="000000"/>
                <w:sz w:val="24"/>
                <w:szCs w:val="24"/>
                <w:lang w:val="uk-UA"/>
              </w:rPr>
            </w:pPr>
          </w:p>
        </w:tc>
      </w:tr>
      <w:tr w:rsidR="00980D26" w:rsidRPr="00194534" w:rsidTr="00653F30">
        <w:tc>
          <w:tcPr>
            <w:tcW w:w="4784"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980D26" w:rsidRPr="00194534" w:rsidRDefault="00980D26" w:rsidP="00A11ADF">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980D26" w:rsidRPr="00194534" w:rsidRDefault="00980D26" w:rsidP="00A11ADF">
            <w:pPr>
              <w:spacing w:line="240" w:lineRule="auto"/>
              <w:rPr>
                <w:rFonts w:ascii="Times New Roman" w:hAnsi="Times New Roman"/>
                <w:b/>
                <w:color w:val="000000"/>
                <w:kern w:val="2"/>
                <w:sz w:val="24"/>
                <w:szCs w:val="24"/>
                <w:lang w:val="uk-UA"/>
              </w:rPr>
            </w:pP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980D26" w:rsidRPr="00194534" w:rsidRDefault="00980D26" w:rsidP="00A11ADF">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980D26" w:rsidRPr="00194534" w:rsidRDefault="00980D26" w:rsidP="00A11ADF">
      <w:pPr>
        <w:widowControl w:val="0"/>
        <w:autoSpaceDE w:val="0"/>
        <w:autoSpaceDN w:val="0"/>
        <w:adjustRightInd w:val="0"/>
        <w:spacing w:line="240" w:lineRule="auto"/>
        <w:jc w:val="center"/>
        <w:rPr>
          <w:rFonts w:ascii="Times New Roman" w:hAnsi="Times New Roman"/>
          <w:b/>
          <w:color w:val="000000"/>
          <w:sz w:val="24"/>
          <w:szCs w:val="24"/>
          <w:lang w:val="uk-UA"/>
        </w:rPr>
      </w:pPr>
    </w:p>
    <w:p w:rsidR="00980D26" w:rsidRPr="00194534" w:rsidRDefault="00980D26" w:rsidP="00A11ADF">
      <w:pPr>
        <w:widowControl w:val="0"/>
        <w:autoSpaceDE w:val="0"/>
        <w:autoSpaceDN w:val="0"/>
        <w:adjustRightInd w:val="0"/>
        <w:spacing w:line="240" w:lineRule="auto"/>
        <w:jc w:val="both"/>
        <w:rPr>
          <w:rFonts w:ascii="Times New Roman" w:hAnsi="Times New Roman"/>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E60560" w:rsidRPr="00194534" w:rsidRDefault="00E60560" w:rsidP="00E60560">
      <w:pPr>
        <w:widowControl w:val="0"/>
        <w:autoSpaceDE w:val="0"/>
        <w:autoSpaceDN w:val="0"/>
        <w:adjustRightInd w:val="0"/>
        <w:spacing w:line="240" w:lineRule="atLeast"/>
        <w:contextualSpacing/>
        <w:jc w:val="center"/>
        <w:rPr>
          <w:rFonts w:ascii="Times New Roman" w:hAnsi="Times New Roman"/>
          <w:b/>
          <w:sz w:val="24"/>
          <w:szCs w:val="24"/>
          <w:lang w:val="uk-UA"/>
        </w:rPr>
      </w:pPr>
    </w:p>
    <w:p w:rsidR="00DB15C8" w:rsidRPr="00194534" w:rsidRDefault="00E60560" w:rsidP="00E60560">
      <w:pPr>
        <w:spacing w:line="240" w:lineRule="atLeast"/>
        <w:contextualSpacing/>
        <w:rPr>
          <w:rFonts w:ascii="Times New Roman" w:hAnsi="Times New Roman"/>
          <w:sz w:val="24"/>
          <w:szCs w:val="24"/>
          <w:lang w:val="uk-UA"/>
        </w:rPr>
      </w:pPr>
      <w:r w:rsidRPr="00194534">
        <w:rPr>
          <w:rFonts w:ascii="Times New Roman" w:hAnsi="Times New Roman"/>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AB" w:rsidRDefault="00D63FAB" w:rsidP="001D64BF">
      <w:pPr>
        <w:spacing w:line="240" w:lineRule="auto"/>
      </w:pPr>
      <w:r>
        <w:separator/>
      </w:r>
    </w:p>
  </w:endnote>
  <w:endnote w:type="continuationSeparator" w:id="0">
    <w:p w:rsidR="00D63FAB" w:rsidRDefault="00D63FAB"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AB" w:rsidRPr="001D64BF" w:rsidRDefault="00D63FAB"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5C7B92">
      <w:rPr>
        <w:rFonts w:ascii="Times New Roman" w:hAnsi="Times New Roman"/>
        <w:noProof/>
      </w:rPr>
      <w:t>2</w:t>
    </w:r>
    <w:r w:rsidRPr="001D64BF">
      <w:rPr>
        <w:rFonts w:ascii="Times New Roman" w:hAnsi="Times New Roman"/>
      </w:rPr>
      <w:fldChar w:fldCharType="end"/>
    </w:r>
  </w:p>
  <w:p w:rsidR="00D63FAB" w:rsidRDefault="00D63F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AB" w:rsidRDefault="00D63FAB" w:rsidP="001D64BF">
      <w:pPr>
        <w:spacing w:line="240" w:lineRule="auto"/>
      </w:pPr>
      <w:r>
        <w:separator/>
      </w:r>
    </w:p>
  </w:footnote>
  <w:footnote w:type="continuationSeparator" w:id="0">
    <w:p w:rsidR="00D63FAB" w:rsidRDefault="00D63FAB" w:rsidP="001D6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6">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2">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29"/>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2"/>
  </w:num>
  <w:num w:numId="27">
    <w:abstractNumId w:val="24"/>
  </w:num>
  <w:num w:numId="28">
    <w:abstractNumId w:val="2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5"/>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7177"/>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6FE9"/>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5562"/>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60E"/>
    <w:rsid w:val="000E4AE6"/>
    <w:rsid w:val="000E5715"/>
    <w:rsid w:val="000E5FB2"/>
    <w:rsid w:val="000E6091"/>
    <w:rsid w:val="000E6210"/>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78D"/>
    <w:rsid w:val="00153643"/>
    <w:rsid w:val="001542A0"/>
    <w:rsid w:val="00155971"/>
    <w:rsid w:val="00155EF4"/>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F1083"/>
    <w:rsid w:val="001F11F0"/>
    <w:rsid w:val="001F13FB"/>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1FF1"/>
    <w:rsid w:val="002328AB"/>
    <w:rsid w:val="002358E9"/>
    <w:rsid w:val="0023613D"/>
    <w:rsid w:val="00240470"/>
    <w:rsid w:val="002406AA"/>
    <w:rsid w:val="002413E4"/>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760C"/>
    <w:rsid w:val="00400290"/>
    <w:rsid w:val="00400DC1"/>
    <w:rsid w:val="0040290C"/>
    <w:rsid w:val="004046CE"/>
    <w:rsid w:val="00405D27"/>
    <w:rsid w:val="00406BC5"/>
    <w:rsid w:val="0040778F"/>
    <w:rsid w:val="00407918"/>
    <w:rsid w:val="0041031D"/>
    <w:rsid w:val="004112F3"/>
    <w:rsid w:val="004115B0"/>
    <w:rsid w:val="00412CF7"/>
    <w:rsid w:val="0041336D"/>
    <w:rsid w:val="00413E43"/>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607D"/>
    <w:rsid w:val="00457132"/>
    <w:rsid w:val="00463B0D"/>
    <w:rsid w:val="004657A5"/>
    <w:rsid w:val="00466672"/>
    <w:rsid w:val="00470E92"/>
    <w:rsid w:val="004734A5"/>
    <w:rsid w:val="0047672E"/>
    <w:rsid w:val="00476FC1"/>
    <w:rsid w:val="0048029A"/>
    <w:rsid w:val="00481D6E"/>
    <w:rsid w:val="004825FB"/>
    <w:rsid w:val="00482CEE"/>
    <w:rsid w:val="00482DD1"/>
    <w:rsid w:val="00483718"/>
    <w:rsid w:val="00483B93"/>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C7B92"/>
    <w:rsid w:val="005D0E0F"/>
    <w:rsid w:val="005D105F"/>
    <w:rsid w:val="005D19AF"/>
    <w:rsid w:val="005D1FA8"/>
    <w:rsid w:val="005D23FF"/>
    <w:rsid w:val="005D27F2"/>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5635"/>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620B"/>
    <w:rsid w:val="006C7202"/>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B54"/>
    <w:rsid w:val="00704DAB"/>
    <w:rsid w:val="00710059"/>
    <w:rsid w:val="007105C2"/>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F"/>
    <w:rsid w:val="007B4499"/>
    <w:rsid w:val="007B49F7"/>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0C1"/>
    <w:rsid w:val="00812312"/>
    <w:rsid w:val="008134F8"/>
    <w:rsid w:val="00814ADE"/>
    <w:rsid w:val="008158FF"/>
    <w:rsid w:val="008164D7"/>
    <w:rsid w:val="00816867"/>
    <w:rsid w:val="008174DD"/>
    <w:rsid w:val="008201E0"/>
    <w:rsid w:val="00820428"/>
    <w:rsid w:val="00821E73"/>
    <w:rsid w:val="00822BA2"/>
    <w:rsid w:val="00825450"/>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55E9"/>
    <w:rsid w:val="0091596F"/>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EF5"/>
    <w:rsid w:val="009E0084"/>
    <w:rsid w:val="009E06E8"/>
    <w:rsid w:val="009E0D96"/>
    <w:rsid w:val="009E1B8C"/>
    <w:rsid w:val="009E2F7F"/>
    <w:rsid w:val="009E2FA3"/>
    <w:rsid w:val="009E44AE"/>
    <w:rsid w:val="009E466C"/>
    <w:rsid w:val="009E515E"/>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4DEF"/>
    <w:rsid w:val="00A55784"/>
    <w:rsid w:val="00A56A6C"/>
    <w:rsid w:val="00A5783F"/>
    <w:rsid w:val="00A57847"/>
    <w:rsid w:val="00A612F5"/>
    <w:rsid w:val="00A61764"/>
    <w:rsid w:val="00A620DA"/>
    <w:rsid w:val="00A65EF3"/>
    <w:rsid w:val="00A67CE7"/>
    <w:rsid w:val="00A67E12"/>
    <w:rsid w:val="00A67E8E"/>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80AD1"/>
    <w:rsid w:val="00B810A0"/>
    <w:rsid w:val="00B810B3"/>
    <w:rsid w:val="00B83199"/>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2F0C"/>
    <w:rsid w:val="00C93AF5"/>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73F5"/>
    <w:rsid w:val="00D27EEA"/>
    <w:rsid w:val="00D308A5"/>
    <w:rsid w:val="00D3354C"/>
    <w:rsid w:val="00D3449C"/>
    <w:rsid w:val="00D34BCE"/>
    <w:rsid w:val="00D376A7"/>
    <w:rsid w:val="00D405D2"/>
    <w:rsid w:val="00D419FC"/>
    <w:rsid w:val="00D45AC7"/>
    <w:rsid w:val="00D475AB"/>
    <w:rsid w:val="00D500FF"/>
    <w:rsid w:val="00D51270"/>
    <w:rsid w:val="00D52C9F"/>
    <w:rsid w:val="00D52F34"/>
    <w:rsid w:val="00D5319E"/>
    <w:rsid w:val="00D541ED"/>
    <w:rsid w:val="00D542D5"/>
    <w:rsid w:val="00D55D61"/>
    <w:rsid w:val="00D55F2F"/>
    <w:rsid w:val="00D570EC"/>
    <w:rsid w:val="00D63832"/>
    <w:rsid w:val="00D63FAB"/>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23BC"/>
    <w:rsid w:val="00F02459"/>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42BF"/>
    <w:rsid w:val="00F35456"/>
    <w:rsid w:val="00F35BB4"/>
    <w:rsid w:val="00F37052"/>
    <w:rsid w:val="00F375A1"/>
    <w:rsid w:val="00F40161"/>
    <w:rsid w:val="00F402C9"/>
    <w:rsid w:val="00F40653"/>
    <w:rsid w:val="00F409C9"/>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45EB"/>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2">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3">
    <w:name w:val="Основной шрифт абзаца1"/>
    <w:rsid w:val="00FE7A9B"/>
  </w:style>
  <w:style w:type="character" w:styleId="af8">
    <w:name w:val="Hyperlink"/>
    <w:uiPriority w:val="99"/>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link w:val="afb"/>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4">
    <w:name w:val="Знак сноски1"/>
    <w:rsid w:val="00FE7A9B"/>
    <w:rPr>
      <w:vertAlign w:val="superscript"/>
    </w:rPr>
  </w:style>
  <w:style w:type="character" w:customStyle="1" w:styleId="0">
    <w:name w:val="0"/>
    <w:basedOn w:val="13"/>
    <w:rsid w:val="00FE7A9B"/>
  </w:style>
  <w:style w:type="character" w:customStyle="1" w:styleId="125">
    <w:name w:val="Стиль 125 пт"/>
    <w:rsid w:val="00FE7A9B"/>
    <w:rPr>
      <w:sz w:val="25"/>
    </w:rPr>
  </w:style>
  <w:style w:type="character" w:customStyle="1" w:styleId="afc">
    <w:name w:val="Название Знак"/>
    <w:rsid w:val="00FE7A9B"/>
    <w:rPr>
      <w:rFonts w:ascii="Times New Roman" w:eastAsia="Times New Roman" w:hAnsi="Times New Roman" w:cs="Times New Roman"/>
      <w:b/>
      <w:bCs/>
      <w:sz w:val="28"/>
      <w:szCs w:val="28"/>
    </w:rPr>
  </w:style>
  <w:style w:type="character" w:customStyle="1" w:styleId="15">
    <w:name w:val="Номер страницы1"/>
    <w:basedOn w:val="13"/>
    <w:rsid w:val="00FE7A9B"/>
  </w:style>
  <w:style w:type="character" w:customStyle="1" w:styleId="afd">
    <w:name w:val="Схема документа Знак"/>
    <w:link w:val="afe"/>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6">
    <w:name w:val="Основной текст Знак1"/>
    <w:uiPriority w:val="99"/>
    <w:rsid w:val="00FE7A9B"/>
    <w:rPr>
      <w:rFonts w:ascii="Times New Roman" w:eastAsia="Times New Roman" w:hAnsi="Times New Roman" w:cs="Times New Roman"/>
      <w:sz w:val="28"/>
      <w:szCs w:val="20"/>
    </w:rPr>
  </w:style>
  <w:style w:type="character" w:customStyle="1" w:styleId="aff">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7">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8">
    <w:name w:val="Нижний колонтитул Знак1"/>
    <w:rsid w:val="00FE7A9B"/>
    <w:rPr>
      <w:rFonts w:ascii="Times New Roman" w:eastAsia="Times New Roman" w:hAnsi="Times New Roman" w:cs="Times New Roman"/>
      <w:sz w:val="28"/>
      <w:szCs w:val="20"/>
    </w:rPr>
  </w:style>
  <w:style w:type="character" w:styleId="aff0">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1">
    <w:name w:val="Основной шрифт"/>
    <w:rsid w:val="00FE7A9B"/>
  </w:style>
  <w:style w:type="character" w:customStyle="1" w:styleId="aff2">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9">
    <w:name w:val="Заголовок №1_"/>
    <w:rsid w:val="00FE7A9B"/>
    <w:rPr>
      <w:rFonts w:ascii="Times New Roman" w:eastAsia="Times New Roman" w:hAnsi="Times New Roman" w:cs="Times New Roman"/>
      <w:b/>
      <w:bCs/>
      <w:sz w:val="27"/>
      <w:szCs w:val="27"/>
    </w:rPr>
  </w:style>
  <w:style w:type="character" w:customStyle="1" w:styleId="aff3">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4">
    <w:name w:val="Strong"/>
    <w:uiPriority w:val="99"/>
    <w:qFormat/>
    <w:rsid w:val="00FE7A9B"/>
    <w:rPr>
      <w:b/>
      <w:bCs/>
    </w:rPr>
  </w:style>
  <w:style w:type="character" w:customStyle="1" w:styleId="apple-style-span">
    <w:name w:val="apple-style-span"/>
    <w:basedOn w:val="13"/>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a">
    <w:name w:val="Знак Знак1"/>
    <w:aliases w:val="Заголовок Знак1"/>
    <w:rsid w:val="00FE7A9B"/>
    <w:rPr>
      <w:i/>
      <w:iCs/>
      <w:sz w:val="24"/>
      <w:szCs w:val="24"/>
      <w:lang w:val="ru-RU"/>
    </w:rPr>
  </w:style>
  <w:style w:type="character" w:customStyle="1" w:styleId="aff5">
    <w:name w:val="Знак Знак"/>
    <w:rsid w:val="00FE7A9B"/>
    <w:rPr>
      <w:sz w:val="28"/>
      <w:lang w:val="ru-RU" w:eastAsia="ar-SA" w:bidi="ar-SA"/>
    </w:rPr>
  </w:style>
  <w:style w:type="character" w:customStyle="1" w:styleId="iceouttxt">
    <w:name w:val="iceouttxt"/>
    <w:basedOn w:val="13"/>
    <w:rsid w:val="00FE7A9B"/>
  </w:style>
  <w:style w:type="character" w:customStyle="1" w:styleId="bluebold">
    <w:name w:val="bluebold"/>
    <w:basedOn w:val="13"/>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6">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7">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b">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c">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d">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e">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8">
    <w:basedOn w:val="a"/>
    <w:next w:val="aff9"/>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9">
    <w:name w:val="Subtitle"/>
    <w:basedOn w:val="a"/>
    <w:next w:val="a0"/>
    <w:link w:val="1f0"/>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0">
    <w:name w:val="Подзаголовок Знак1"/>
    <w:basedOn w:val="a1"/>
    <w:link w:val="aff9"/>
    <w:rsid w:val="00FE7A9B"/>
    <w:rPr>
      <w:rFonts w:ascii="Times New Roman" w:eastAsia="Times New Roman" w:hAnsi="Times New Roman"/>
      <w:b/>
      <w:i/>
      <w:iCs/>
      <w:color w:val="00000A"/>
      <w:lang w:val="ru-RU" w:eastAsia="ar-SA"/>
    </w:rPr>
  </w:style>
  <w:style w:type="paragraph" w:customStyle="1" w:styleId="1f1">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2">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3">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a">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b">
    <w:name w:val="Подподпункт"/>
    <w:basedOn w:val="affa"/>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4">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c">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d">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e">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5">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6">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7">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8">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a">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9">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a">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b">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b">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c">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c">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d">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1">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2">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d">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e">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b"/>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Тема примечания Знак"/>
    <w:basedOn w:val="af4"/>
    <w:link w:val="affff0"/>
    <w:semiHidden/>
    <w:rsid w:val="009A6096"/>
    <w:rPr>
      <w:rFonts w:ascii="Times New Roman" w:eastAsia="MS Mincho" w:hAnsi="Times New Roman"/>
      <w:b/>
      <w:bCs/>
      <w:lang w:eastAsia="ru-RU"/>
    </w:rPr>
  </w:style>
  <w:style w:type="paragraph" w:styleId="affff0">
    <w:name w:val="annotation subject"/>
    <w:basedOn w:val="af3"/>
    <w:next w:val="af3"/>
    <w:link w:val="affff"/>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1">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6">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7">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d">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8">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9">
    <w:name w:val="Выделенная цитата Знак"/>
    <w:rsid w:val="009A6096"/>
    <w:rPr>
      <w:rFonts w:eastAsia="Times New Roman"/>
      <w:b/>
      <w:i/>
      <w:sz w:val="22"/>
      <w:lang w:val="en-US" w:eastAsia="en-US"/>
    </w:rPr>
  </w:style>
  <w:style w:type="character" w:customStyle="1" w:styleId="1ffe">
    <w:name w:val="Слабое выделение1"/>
    <w:rsid w:val="009A6096"/>
    <w:rPr>
      <w:i/>
      <w:color w:val="5A5A5A"/>
    </w:rPr>
  </w:style>
  <w:style w:type="character" w:customStyle="1" w:styleId="1fff">
    <w:name w:val="Сильное выделение1"/>
    <w:rsid w:val="009A6096"/>
    <w:rPr>
      <w:b/>
      <w:i/>
      <w:sz w:val="24"/>
      <w:u w:val="single"/>
    </w:rPr>
  </w:style>
  <w:style w:type="character" w:customStyle="1" w:styleId="1fff0">
    <w:name w:val="Слабая ссылка1"/>
    <w:rsid w:val="009A6096"/>
    <w:rPr>
      <w:sz w:val="24"/>
      <w:u w:val="single"/>
    </w:rPr>
  </w:style>
  <w:style w:type="character" w:customStyle="1" w:styleId="1fff1">
    <w:name w:val="Сильная ссылка1"/>
    <w:rsid w:val="009A6096"/>
    <w:rPr>
      <w:b/>
      <w:sz w:val="24"/>
      <w:u w:val="single"/>
    </w:rPr>
  </w:style>
  <w:style w:type="character" w:customStyle="1" w:styleId="1fff2">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3">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a">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4">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4"/>
    <w:locked/>
    <w:rsid w:val="009A6096"/>
    <w:rPr>
      <w:rFonts w:eastAsia="Times New Roman"/>
      <w:i/>
      <w:sz w:val="24"/>
      <w:lang w:val="en-US" w:eastAsia="en-US"/>
    </w:rPr>
  </w:style>
  <w:style w:type="paragraph" w:customStyle="1" w:styleId="1fff5">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5"/>
    <w:locked/>
    <w:rsid w:val="009A6096"/>
    <w:rPr>
      <w:rFonts w:eastAsia="Times New Roman"/>
      <w:b/>
      <w:i/>
      <w:sz w:val="22"/>
      <w:lang w:val="en-US" w:eastAsia="en-US"/>
    </w:rPr>
  </w:style>
  <w:style w:type="paragraph" w:customStyle="1" w:styleId="1fff6">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b">
    <w:name w:val="Заголовок таблицы"/>
    <w:basedOn w:val="afff3"/>
    <w:rsid w:val="009A6096"/>
    <w:pPr>
      <w:spacing w:after="200" w:line="276" w:lineRule="auto"/>
      <w:jc w:val="center"/>
    </w:pPr>
    <w:rPr>
      <w:rFonts w:ascii="Calibri" w:hAnsi="Calibri" w:cs="Calibri"/>
      <w:b/>
      <w:bCs/>
      <w:color w:val="auto"/>
      <w:sz w:val="22"/>
      <w:szCs w:val="22"/>
    </w:rPr>
  </w:style>
  <w:style w:type="paragraph" w:customStyle="1" w:styleId="affffc">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d">
    <w:name w:val="Подпись к таблице_"/>
    <w:link w:val="affffe"/>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e">
    <w:name w:val="Подпись к таблице"/>
    <w:basedOn w:val="a"/>
    <w:link w:val="affffd"/>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b">
    <w:name w:val="Plain Text"/>
    <w:basedOn w:val="a"/>
    <w:link w:val="afa"/>
    <w:rsid w:val="009A6096"/>
    <w:pPr>
      <w:spacing w:line="240" w:lineRule="auto"/>
    </w:pPr>
    <w:rPr>
      <w:rFonts w:ascii="Courier New" w:eastAsia="Times New Roman" w:hAnsi="Courier New"/>
      <w:sz w:val="20"/>
      <w:szCs w:val="20"/>
      <w:lang w:val="uk-UA" w:eastAsia="uk-UA"/>
    </w:rPr>
  </w:style>
  <w:style w:type="character" w:customStyle="1" w:styleId="1fff7">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
    <w:name w:val="annotation reference"/>
    <w:semiHidden/>
    <w:unhideWhenUsed/>
    <w:rsid w:val="009A6096"/>
    <w:rPr>
      <w:sz w:val="16"/>
      <w:szCs w:val="16"/>
    </w:rPr>
  </w:style>
  <w:style w:type="table" w:customStyle="1" w:styleId="1fff8">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9">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e">
    <w:name w:val="Document Map"/>
    <w:basedOn w:val="a"/>
    <w:link w:val="afd"/>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a">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1">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2">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2"/>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arch.ligazakon.ua/l_doc2.nsf/link1/T012210.html" TargetMode="External"/><Relationship Id="rId4" Type="http://schemas.microsoft.com/office/2007/relationships/stylesWithEffects" Target="stylesWithEffects.xml"/><Relationship Id="rId9" Type="http://schemas.openxmlformats.org/officeDocument/2006/relationships/hyperlink" Target="https://minr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26C1-ECE3-4075-9983-D4AAEBF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59905</Words>
  <Characters>34146</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2022-01-31T12:17:00Z</cp:lastPrinted>
  <dcterms:created xsi:type="dcterms:W3CDTF">2022-10-26T12:37:00Z</dcterms:created>
  <dcterms:modified xsi:type="dcterms:W3CDTF">2022-12-02T14:10:00Z</dcterms:modified>
</cp:coreProperties>
</file>