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1.1.2. не менше 1 копії договору, зазначеного в довідці </w:t>
            </w:r>
            <w:r w:rsidR="00210B01">
              <w:rPr>
                <w:rFonts w:ascii="Times New Roman" w:eastAsia="Times New Roman" w:hAnsi="Times New Roman" w:cs="Times New Roman"/>
                <w:sz w:val="24"/>
                <w:szCs w:val="24"/>
              </w:rPr>
              <w:t xml:space="preserve">виконаний </w:t>
            </w:r>
            <w:r w:rsidRPr="003469FD">
              <w:rPr>
                <w:rFonts w:ascii="Times New Roman" w:eastAsia="Times New Roman" w:hAnsi="Times New Roman" w:cs="Times New Roman"/>
                <w:sz w:val="24"/>
                <w:szCs w:val="24"/>
              </w:rPr>
              <w:t>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210B01"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eastAsia="Times New Roman" w:hAnsi="Times New Roman" w:cs="Times New Roman"/>
          <w:sz w:val="24"/>
          <w:szCs w:val="24"/>
        </w:rPr>
        <w:t xml:space="preserve"> 47 Особливостей</w:t>
      </w:r>
      <w:r w:rsidRPr="00210B01">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під час подання тендерної пропозиції.</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w:t>
      </w:r>
      <w:r w:rsidR="00C91522" w:rsidRPr="00C91522">
        <w:rPr>
          <w:rFonts w:ascii="Times New Roman" w:eastAsia="Times New Roman" w:hAnsi="Times New Roman" w:cs="Times New Roman"/>
          <w:sz w:val="24"/>
          <w:szCs w:val="24"/>
        </w:rPr>
        <w:t>(крім абзацу чотирнадцятого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10B01">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C91522" w:rsidRPr="00C91522">
        <w:rPr>
          <w:rFonts w:ascii="Times New Roman" w:eastAsia="Times New Roman" w:hAnsi="Times New Roman" w:cs="Times New Roman"/>
          <w:sz w:val="24"/>
          <w:szCs w:val="24"/>
        </w:rPr>
        <w:t xml:space="preserve"> Учасник процедури закупівлі, для цього повинен надати довідку в довільній формі, що містить інформацію про відсутність підстави для відмови.</w:t>
      </w:r>
    </w:p>
    <w:p w:rsidR="000C0E39" w:rsidRPr="003469FD"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eastAsia="Times New Roman" w:hAnsi="Times New Roman" w:cs="Times New Roman"/>
          <w:sz w:val="24"/>
          <w:szCs w:val="24"/>
        </w:rPr>
        <w:t>підстав, визначених пунктом 47 Особливостей</w:t>
      </w:r>
      <w:r w:rsidR="00C91522" w:rsidRPr="00C91522">
        <w:rPr>
          <w:rFonts w:ascii="Times New Roman" w:eastAsia="Times New Roman" w:hAnsi="Times New Roman" w:cs="Times New Roman"/>
          <w:sz w:val="24"/>
          <w:szCs w:val="24"/>
        </w:rPr>
        <w:t>.</w:t>
      </w:r>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210B01" w:rsidP="000C0E39">
      <w:pP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b/>
          <w:sz w:val="24"/>
          <w:szCs w:val="24"/>
        </w:rPr>
        <w:t xml:space="preserve"> 47 Особливостей</w:t>
      </w:r>
      <w:r w:rsidRPr="00210B01">
        <w:rPr>
          <w:rFonts w:ascii="Times New Roman" w:eastAsia="Times New Roman" w:hAnsi="Times New Roman" w:cs="Times New Roman"/>
          <w:b/>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0C0E39" w:rsidRPr="003469FD">
        <w:rPr>
          <w:rFonts w:ascii="Times New Roman" w:eastAsia="Times New Roman" w:hAnsi="Times New Roman" w:cs="Times New Roman"/>
          <w:b/>
          <w:sz w:val="24"/>
          <w:szCs w:val="24"/>
        </w:rPr>
        <w:t> </w:t>
      </w:r>
    </w:p>
    <w:p w:rsidR="000C0E39"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p w:rsidR="00EA2D15" w:rsidRPr="003469FD" w:rsidRDefault="00EA2D15" w:rsidP="000C0E39">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C91522">
        <w:trPr>
          <w:trHeight w:val="1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Pr>
                <w:rFonts w:ascii="Times New Roman" w:eastAsia="Times New Roman" w:hAnsi="Times New Roman" w:cs="Times New Roman"/>
                <w:b/>
                <w:sz w:val="24"/>
                <w:szCs w:val="24"/>
              </w:rPr>
              <w:t>пункту 4</w:t>
            </w:r>
            <w:r w:rsidRPr="003469FD">
              <w:rPr>
                <w:rFonts w:ascii="Times New Roman" w:eastAsia="Times New Roman" w:hAnsi="Times New Roman" w:cs="Times New Roman"/>
                <w:b/>
                <w:sz w:val="24"/>
                <w:szCs w:val="24"/>
              </w:rPr>
              <w:t xml:space="preserve">7 </w:t>
            </w:r>
            <w:r w:rsidR="007F0295">
              <w:rPr>
                <w:rFonts w:ascii="Times New Roman" w:eastAsia="Times New Roman" w:hAnsi="Times New Roman" w:cs="Times New Roman"/>
                <w:b/>
                <w:sz w:val="24"/>
                <w:szCs w:val="24"/>
              </w:rPr>
              <w:t>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7F0295">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210B01"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10B01">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210B01">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підпункт 3</w:t>
            </w:r>
            <w:r w:rsidRPr="003469FD">
              <w:rPr>
                <w:rFonts w:ascii="Times New Roman" w:eastAsia="Times New Roman" w:hAnsi="Times New Roman" w:cs="Times New Roman"/>
                <w:b/>
                <w:sz w:val="24"/>
                <w:szCs w:val="24"/>
              </w:rPr>
              <w:t xml:space="preserve"> </w:t>
            </w:r>
            <w:r w:rsidR="00210B01">
              <w:rPr>
                <w:rFonts w:ascii="Times New Roman" w:eastAsia="Times New Roman" w:hAnsi="Times New Roman" w:cs="Times New Roman"/>
                <w:b/>
                <w:sz w:val="24"/>
                <w:szCs w:val="24"/>
              </w:rPr>
              <w:t>пункт</w:t>
            </w:r>
            <w:r w:rsidR="007F0295">
              <w:rPr>
                <w:rFonts w:ascii="Times New Roman" w:eastAsia="Times New Roman" w:hAnsi="Times New Roman" w:cs="Times New Roman"/>
                <w:b/>
                <w:sz w:val="24"/>
                <w:szCs w:val="24"/>
              </w:rPr>
              <w:t>у</w:t>
            </w:r>
            <w:r w:rsid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Default="007F0295" w:rsidP="00210B01">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w:t>
            </w:r>
            <w:r w:rsidR="001D438F">
              <w:rPr>
                <w:rFonts w:ascii="Times New Roman" w:eastAsia="Times New Roman" w:hAnsi="Times New Roman" w:cs="Times New Roman"/>
                <w:sz w:val="24"/>
                <w:szCs w:val="24"/>
              </w:rPr>
              <w:t>а</w:t>
            </w:r>
            <w:r w:rsidRPr="007F0295">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C0E39" w:rsidRPr="003469FD">
              <w:rPr>
                <w:rFonts w:ascii="Times New Roman" w:eastAsia="Times New Roman" w:hAnsi="Times New Roman" w:cs="Times New Roman"/>
                <w:b/>
                <w:sz w:val="24"/>
                <w:szCs w:val="24"/>
              </w:rPr>
              <w:t> </w:t>
            </w:r>
          </w:p>
          <w:p w:rsidR="000C0E39" w:rsidRPr="003469FD" w:rsidRDefault="000C0E39" w:rsidP="00210B01">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6</w:t>
            </w:r>
            <w:r w:rsidR="00210B01" w:rsidRPr="00210B01">
              <w:rPr>
                <w:rFonts w:ascii="Times New Roman" w:eastAsia="Times New Roman" w:hAnsi="Times New Roman" w:cs="Times New Roman"/>
                <w:b/>
                <w:sz w:val="24"/>
                <w:szCs w:val="24"/>
              </w:rPr>
              <w:t xml:space="preserve"> пункт</w:t>
            </w:r>
            <w:r w:rsidR="007F0295">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1D438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C0E39" w:rsidRPr="003469FD">
              <w:rPr>
                <w:rFonts w:ascii="Times New Roman" w:eastAsia="Times New Roman" w:hAnsi="Times New Roman" w:cs="Times New Roman"/>
                <w:b/>
                <w:sz w:val="24"/>
                <w:szCs w:val="24"/>
              </w:rPr>
              <w:t xml:space="preserve"> (</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12</w:t>
            </w:r>
            <w:r w:rsidR="00210B01" w:rsidRPr="00210B01">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000C0E39" w:rsidRPr="003469FD">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F0295">
              <w:rPr>
                <w:rFonts w:ascii="Times New Roman" w:eastAsia="Times New Roman" w:hAnsi="Times New Roman" w:cs="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C0E39" w:rsidRPr="003469FD" w:rsidRDefault="007F0295" w:rsidP="007F0295">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абзац 14</w:t>
            </w:r>
            <w:r w:rsidRPr="007F0295">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Pr="007F0295">
              <w:rPr>
                <w:rFonts w:ascii="Times New Roman" w:eastAsia="Times New Roman" w:hAnsi="Times New Roman" w:cs="Times New Roman"/>
                <w:b/>
                <w:sz w:val="24"/>
                <w:szCs w:val="24"/>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C91522">
        <w:trPr>
          <w:trHeight w:val="12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sidRPr="007F0295">
              <w:rPr>
                <w:rFonts w:ascii="Times New Roman" w:eastAsia="Times New Roman" w:hAnsi="Times New Roman" w:cs="Times New Roman"/>
                <w:b/>
                <w:sz w:val="24"/>
                <w:szCs w:val="24"/>
              </w:rPr>
              <w:t>пункту 47 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sidRP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Pr="007F0295" w:rsidRDefault="001D438F" w:rsidP="007F029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F0295" w:rsidRPr="007F0295">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7F0295" w:rsidRDefault="007F0295" w:rsidP="007F0295">
            <w:pPr>
              <w:spacing w:after="0" w:line="240" w:lineRule="auto"/>
              <w:ind w:left="100"/>
              <w:jc w:val="both"/>
              <w:rPr>
                <w:rFonts w:ascii="Times New Roman" w:eastAsia="Times New Roman" w:hAnsi="Times New Roman" w:cs="Times New Roman"/>
                <w:b/>
                <w:sz w:val="24"/>
                <w:szCs w:val="24"/>
              </w:rPr>
            </w:pPr>
            <w:r w:rsidRPr="007F029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F0295">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E39" w:rsidRPr="003469FD" w:rsidRDefault="007F0295" w:rsidP="007F0295">
            <w:pPr>
              <w:spacing w:after="0" w:line="240" w:lineRule="auto"/>
              <w:ind w:right="14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 xml:space="preserve">(підпункт </w:t>
            </w:r>
            <w:r>
              <w:rPr>
                <w:rFonts w:ascii="Times New Roman" w:eastAsia="Times New Roman" w:hAnsi="Times New Roman" w:cs="Times New Roman"/>
                <w:b/>
                <w:sz w:val="24"/>
                <w:szCs w:val="24"/>
              </w:rPr>
              <w:t>5</w:t>
            </w:r>
            <w:r w:rsidRPr="007F0295">
              <w:rPr>
                <w:rFonts w:ascii="Times New Roman" w:eastAsia="Times New Roman" w:hAnsi="Times New Roman" w:cs="Times New Roman"/>
                <w:b/>
                <w:sz w:val="24"/>
                <w:szCs w:val="24"/>
              </w:rPr>
              <w:t xml:space="preserve">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3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w:t>
            </w:r>
            <w:r w:rsidR="007F0295" w:rsidRPr="007F0295">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7F0295" w:rsidP="000C0E39">
      <w:pPr>
        <w:shd w:val="clear" w:color="auto" w:fill="FFFFFF"/>
        <w:spacing w:after="0" w:line="240" w:lineRule="auto"/>
        <w:jc w:val="both"/>
        <w:rPr>
          <w:rFonts w:ascii="Times New Roman" w:eastAsia="Times New Roman" w:hAnsi="Times New Roman" w:cs="Times New Roman"/>
          <w:sz w:val="24"/>
          <w:szCs w:val="24"/>
        </w:rPr>
      </w:pPr>
      <w:r w:rsidRPr="007F0295">
        <w:rPr>
          <w:rFonts w:ascii="Times New Roman" w:eastAsia="Times New Roman" w:hAnsi="Times New Roman" w:cs="Times New Roman"/>
          <w:b/>
          <w:i/>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0295">
        <w:rPr>
          <w:rFonts w:ascii="Times New Roman" w:eastAsia="Times New Roman" w:hAnsi="Times New Roman" w:cs="Times New Roman"/>
          <w:b/>
          <w:i/>
          <w:sz w:val="24"/>
          <w:szCs w:val="24"/>
        </w:rPr>
        <w:t>закупівель</w:t>
      </w:r>
      <w:proofErr w:type="spellEnd"/>
      <w:r w:rsidRPr="007F0295">
        <w:rPr>
          <w:rFonts w:ascii="Times New Roman" w:eastAsia="Times New Roman" w:hAnsi="Times New Roman" w:cs="Times New Roman"/>
          <w:b/>
          <w:i/>
          <w:sz w:val="24"/>
          <w:szCs w:val="24"/>
        </w:rPr>
        <w:t xml:space="preserve"> відсутність в учасника процедури закупівлі підстав, визначених підпунктами 1 і 7 пункту</w:t>
      </w:r>
      <w:r>
        <w:rPr>
          <w:rFonts w:ascii="Times New Roman" w:eastAsia="Times New Roman" w:hAnsi="Times New Roman" w:cs="Times New Roman"/>
          <w:b/>
          <w:i/>
          <w:sz w:val="24"/>
          <w:szCs w:val="24"/>
        </w:rPr>
        <w:t xml:space="preserve"> 47 Особливостей</w:t>
      </w:r>
      <w:r w:rsidR="000C0E39" w:rsidRPr="003469FD">
        <w:rPr>
          <w:rFonts w:ascii="Times New Roman" w:eastAsia="Times New Roman" w:hAnsi="Times New Roman" w:cs="Times New Roman"/>
          <w:b/>
          <w:i/>
          <w:sz w:val="24"/>
          <w:szCs w:val="24"/>
          <w:highlight w:val="white"/>
        </w:rPr>
        <w:t>.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FF0F6E" w:rsidRPr="003469FD" w:rsidTr="003D69EF">
        <w:trPr>
          <w:trHeight w:val="807"/>
        </w:trPr>
        <w:tc>
          <w:tcPr>
            <w:tcW w:w="400" w:type="dxa"/>
            <w:shd w:val="clear" w:color="auto" w:fill="FFFFFF" w:themeFill="background1"/>
            <w:tcMar>
              <w:top w:w="100" w:type="dxa"/>
              <w:left w:w="100" w:type="dxa"/>
              <w:bottom w:w="100" w:type="dxa"/>
              <w:right w:w="100" w:type="dxa"/>
            </w:tcMar>
          </w:tcPr>
          <w:p w:rsidR="00FF0F6E" w:rsidRDefault="00FF0F6E">
            <w:pPr>
              <w:spacing w:after="0" w:line="240" w:lineRule="auto"/>
              <w:ind w:left="10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1</w:t>
            </w:r>
          </w:p>
        </w:tc>
        <w:tc>
          <w:tcPr>
            <w:tcW w:w="9219" w:type="dxa"/>
            <w:shd w:val="clear" w:color="auto" w:fill="FFFFFF" w:themeFill="background1"/>
            <w:tcMar>
              <w:top w:w="100" w:type="dxa"/>
              <w:left w:w="100" w:type="dxa"/>
              <w:bottom w:w="100" w:type="dxa"/>
              <w:right w:w="100" w:type="dxa"/>
            </w:tcMar>
          </w:tcPr>
          <w:p w:rsidR="00FF0F6E" w:rsidRDefault="00FF0F6E">
            <w:pPr>
              <w:spacing w:after="0" w:line="240" w:lineRule="auto"/>
              <w:ind w:left="10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F0F6E" w:rsidRPr="003469FD" w:rsidTr="003D69EF">
        <w:trPr>
          <w:trHeight w:val="580"/>
        </w:trPr>
        <w:tc>
          <w:tcPr>
            <w:tcW w:w="400" w:type="dxa"/>
            <w:shd w:val="clear" w:color="auto" w:fill="FFFFFF" w:themeFill="background1"/>
            <w:tcMar>
              <w:top w:w="100" w:type="dxa"/>
              <w:left w:w="100" w:type="dxa"/>
              <w:bottom w:w="100" w:type="dxa"/>
              <w:right w:w="100" w:type="dxa"/>
            </w:tcMar>
          </w:tcPr>
          <w:p w:rsidR="00FF0F6E" w:rsidRDefault="00FF0F6E">
            <w:pPr>
              <w:spacing w:after="0" w:line="240" w:lineRule="auto"/>
              <w:ind w:left="10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9219" w:type="dxa"/>
            <w:shd w:val="clear" w:color="auto" w:fill="FFFFFF" w:themeFill="background1"/>
            <w:tcMar>
              <w:top w:w="100" w:type="dxa"/>
              <w:left w:w="100" w:type="dxa"/>
              <w:bottom w:w="100" w:type="dxa"/>
              <w:right w:w="100" w:type="dxa"/>
            </w:tcMar>
          </w:tcPr>
          <w:p w:rsidR="00FF0F6E" w:rsidRDefault="00FF0F6E">
            <w:pPr>
              <w:spacing w:after="0" w:line="240" w:lineRule="auto"/>
              <w:ind w:left="120" w:right="120" w:hanging="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lang w:eastAsia="en-US"/>
              </w:rPr>
              <w:t>бенефіціарного</w:t>
            </w:r>
            <w:proofErr w:type="spellEnd"/>
            <w:r>
              <w:rPr>
                <w:rFonts w:ascii="Times New Roman" w:eastAsia="Times New Roman" w:hAnsi="Times New Roman" w:cs="Times New Roman"/>
                <w:sz w:val="24"/>
                <w:szCs w:val="24"/>
                <w:lang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eastAsia="Times New Roman" w:hAnsi="Times New Roman" w:cs="Times New Roman"/>
                <w:sz w:val="24"/>
                <w:szCs w:val="24"/>
                <w:lang w:eastAsia="en-US"/>
              </w:rPr>
              <w:t>бенефіціарного</w:t>
            </w:r>
            <w:proofErr w:type="spellEnd"/>
            <w:r>
              <w:rPr>
                <w:rFonts w:ascii="Times New Roman" w:eastAsia="Times New Roman" w:hAnsi="Times New Roman" w:cs="Times New Roman"/>
                <w:sz w:val="24"/>
                <w:szCs w:val="24"/>
                <w:lang w:eastAsia="en-US"/>
              </w:rPr>
              <w:t xml:space="preserve"> власника, адреса його місця проживання та громадянство.</w:t>
            </w:r>
          </w:p>
          <w:p w:rsidR="00FF0F6E" w:rsidRDefault="00FF0F6E">
            <w:pPr>
              <w:spacing w:after="0" w:line="240" w:lineRule="auto"/>
              <w:ind w:left="100" w:right="120" w:hanging="2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lang w:eastAsia="en-US"/>
              </w:rPr>
              <w:t>бенефіціарного</w:t>
            </w:r>
            <w:proofErr w:type="spellEnd"/>
            <w:r>
              <w:rPr>
                <w:rFonts w:ascii="Times New Roman" w:eastAsia="Times New Roman" w:hAnsi="Times New Roman" w:cs="Times New Roman"/>
                <w:i/>
                <w:sz w:val="24"/>
                <w:szCs w:val="24"/>
                <w:lang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F0F6E" w:rsidRPr="003469FD" w:rsidTr="003D69EF">
        <w:trPr>
          <w:trHeight w:val="580"/>
        </w:trPr>
        <w:tc>
          <w:tcPr>
            <w:tcW w:w="400" w:type="dxa"/>
            <w:shd w:val="clear" w:color="auto" w:fill="FFFFFF" w:themeFill="background1"/>
            <w:tcMar>
              <w:top w:w="100" w:type="dxa"/>
              <w:left w:w="100" w:type="dxa"/>
              <w:bottom w:w="100" w:type="dxa"/>
              <w:right w:w="100" w:type="dxa"/>
            </w:tcMar>
          </w:tcPr>
          <w:p w:rsidR="00FF0F6E" w:rsidRDefault="00FF0F6E">
            <w:pPr>
              <w:spacing w:after="0" w:line="240" w:lineRule="auto"/>
              <w:ind w:left="10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w:t>
            </w:r>
          </w:p>
        </w:tc>
        <w:tc>
          <w:tcPr>
            <w:tcW w:w="9219" w:type="dxa"/>
            <w:shd w:val="clear" w:color="auto" w:fill="FFFFFF" w:themeFill="background1"/>
            <w:tcMar>
              <w:top w:w="100" w:type="dxa"/>
              <w:left w:w="100" w:type="dxa"/>
              <w:bottom w:w="100" w:type="dxa"/>
              <w:right w:w="100" w:type="dxa"/>
            </w:tcMar>
          </w:tcPr>
          <w:p w:rsidR="00FF0F6E" w:rsidRDefault="00FF0F6E">
            <w:pPr>
              <w:spacing w:after="0" w:line="240" w:lineRule="auto"/>
              <w:ind w:left="120" w:right="120" w:hanging="20"/>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Лист, складений у довільній формі, що підтверджує поширення сфери застосування нормативного документа, зазначеного в технічній специфікації учасника, на товар, що пропонується до постачання (у разі посилання учасником на інший чинний в Україні нормативний документ, ніж зазначений в технічній специфікації замовника).</w:t>
            </w:r>
          </w:p>
        </w:tc>
      </w:tr>
      <w:tr w:rsidR="00FF0F6E" w:rsidRPr="003469FD" w:rsidTr="003D69EF">
        <w:trPr>
          <w:trHeight w:val="580"/>
        </w:trPr>
        <w:tc>
          <w:tcPr>
            <w:tcW w:w="400" w:type="dxa"/>
            <w:shd w:val="clear" w:color="auto" w:fill="FFFFFF" w:themeFill="background1"/>
            <w:tcMar>
              <w:top w:w="100" w:type="dxa"/>
              <w:left w:w="100" w:type="dxa"/>
              <w:bottom w:w="100" w:type="dxa"/>
              <w:right w:w="100" w:type="dxa"/>
            </w:tcMar>
          </w:tcPr>
          <w:p w:rsidR="00FF0F6E" w:rsidRDefault="00FF0F6E">
            <w:pPr>
              <w:spacing w:after="0" w:line="240" w:lineRule="auto"/>
              <w:ind w:left="10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w:t>
            </w:r>
          </w:p>
        </w:tc>
        <w:tc>
          <w:tcPr>
            <w:tcW w:w="9219" w:type="dxa"/>
            <w:shd w:val="clear" w:color="auto" w:fill="FFFFFF" w:themeFill="background1"/>
            <w:tcMar>
              <w:top w:w="100" w:type="dxa"/>
              <w:left w:w="100" w:type="dxa"/>
              <w:bottom w:w="100" w:type="dxa"/>
              <w:right w:w="100" w:type="dxa"/>
            </w:tcMar>
          </w:tcPr>
          <w:p w:rsidR="00FF0F6E" w:rsidRDefault="00FF0F6E">
            <w:pPr>
              <w:spacing w:after="0" w:line="240" w:lineRule="auto"/>
              <w:ind w:left="120" w:right="120" w:hanging="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Гарантійний лист у довільній формі, щодо </w:t>
            </w:r>
            <w:r>
              <w:rPr>
                <w:rFonts w:ascii="Times New Roman" w:eastAsia="Times New Roman" w:hAnsi="Times New Roman" w:cs="Times New Roman"/>
                <w:color w:val="000000"/>
                <w:spacing w:val="-5"/>
                <w:sz w:val="24"/>
                <w:szCs w:val="24"/>
                <w:lang w:eastAsia="en-US"/>
              </w:rPr>
              <w:t xml:space="preserve">дії </w:t>
            </w:r>
            <w:r>
              <w:rPr>
                <w:rFonts w:ascii="Times New Roman" w:hAnsi="Times New Roman" w:cs="Times New Roman"/>
                <w:bCs/>
                <w:iCs/>
                <w:sz w:val="24"/>
                <w:szCs w:val="24"/>
                <w:lang w:eastAsia="en-US"/>
              </w:rPr>
              <w:t xml:space="preserve">паливних талонів або </w:t>
            </w:r>
            <w:proofErr w:type="spellStart"/>
            <w:r>
              <w:rPr>
                <w:rFonts w:ascii="Times New Roman" w:hAnsi="Times New Roman" w:cs="Times New Roman"/>
                <w:bCs/>
                <w:iCs/>
                <w:sz w:val="24"/>
                <w:szCs w:val="24"/>
                <w:lang w:eastAsia="en-US"/>
              </w:rPr>
              <w:t>скретч</w:t>
            </w:r>
            <w:proofErr w:type="spellEnd"/>
            <w:r>
              <w:rPr>
                <w:rFonts w:ascii="Times New Roman" w:hAnsi="Times New Roman" w:cs="Times New Roman"/>
                <w:bCs/>
                <w:iCs/>
                <w:sz w:val="24"/>
                <w:szCs w:val="24"/>
                <w:lang w:eastAsia="en-US"/>
              </w:rPr>
              <w:t xml:space="preserve">-карток не менше 12 місяців з дати підписання договору за результатами закупівлі, без їх заміни чи </w:t>
            </w:r>
            <w:proofErr w:type="spellStart"/>
            <w:r>
              <w:rPr>
                <w:rFonts w:ascii="Times New Roman" w:hAnsi="Times New Roman" w:cs="Times New Roman"/>
                <w:bCs/>
                <w:iCs/>
                <w:sz w:val="24"/>
                <w:szCs w:val="24"/>
                <w:lang w:eastAsia="en-US"/>
              </w:rPr>
              <w:t>перевипуску</w:t>
            </w:r>
            <w:proofErr w:type="spellEnd"/>
            <w:r>
              <w:rPr>
                <w:rFonts w:ascii="Times New Roman" w:hAnsi="Times New Roman" w:cs="Times New Roman"/>
                <w:bCs/>
                <w:iCs/>
                <w:sz w:val="24"/>
                <w:szCs w:val="24"/>
                <w:lang w:eastAsia="en-US"/>
              </w:rPr>
              <w:t xml:space="preserve"> окрім планової заміни на талони нового зразка без зміни ціни на паливо. </w:t>
            </w:r>
          </w:p>
        </w:tc>
      </w:tr>
    </w:tbl>
    <w:p w:rsidR="000C0E39" w:rsidRPr="003469FD" w:rsidRDefault="000C0E39" w:rsidP="000C0E39">
      <w:pPr>
        <w:spacing w:after="0" w:line="240" w:lineRule="auto"/>
        <w:rPr>
          <w:rFonts w:ascii="Times New Roman" w:eastAsia="Times New Roman" w:hAnsi="Times New Roman" w:cs="Times New Roman"/>
          <w:sz w:val="24"/>
          <w:szCs w:val="24"/>
        </w:rPr>
      </w:pPr>
      <w:bookmarkStart w:id="0" w:name="_GoBack"/>
      <w:bookmarkEnd w:id="0"/>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55D3D"/>
    <w:rsid w:val="000A2057"/>
    <w:rsid w:val="000C0E39"/>
    <w:rsid w:val="00181022"/>
    <w:rsid w:val="001D438F"/>
    <w:rsid w:val="00210B01"/>
    <w:rsid w:val="002164AE"/>
    <w:rsid w:val="002B479C"/>
    <w:rsid w:val="00322079"/>
    <w:rsid w:val="00393EFD"/>
    <w:rsid w:val="003C110E"/>
    <w:rsid w:val="00404508"/>
    <w:rsid w:val="00491975"/>
    <w:rsid w:val="005D052C"/>
    <w:rsid w:val="007F0295"/>
    <w:rsid w:val="00822F6B"/>
    <w:rsid w:val="00845C2F"/>
    <w:rsid w:val="008A5C2F"/>
    <w:rsid w:val="00BA1F4D"/>
    <w:rsid w:val="00C91522"/>
    <w:rsid w:val="00E14EB2"/>
    <w:rsid w:val="00EA2D15"/>
    <w:rsid w:val="00EB1128"/>
    <w:rsid w:val="00FB3AEE"/>
    <w:rsid w:val="00FF0F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dcterms:created xsi:type="dcterms:W3CDTF">2024-01-10T10:33:00Z</dcterms:created>
  <dcterms:modified xsi:type="dcterms:W3CDTF">2024-01-10T10:33:00Z</dcterms:modified>
</cp:coreProperties>
</file>