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2D" w:rsidRPr="00F371AB" w:rsidRDefault="009C742D" w:rsidP="009C742D">
      <w:pPr>
        <w:pStyle w:val="a5"/>
        <w:jc w:val="both"/>
        <w:rPr>
          <w:rFonts w:eastAsia="Calibri"/>
          <w:highlight w:val="yellow"/>
          <w:lang w:eastAsia="en-US"/>
        </w:rPr>
      </w:pPr>
    </w:p>
    <w:p w:rsidR="00E8290C" w:rsidRPr="00F371AB" w:rsidRDefault="00E8290C" w:rsidP="00E8290C">
      <w:pPr>
        <w:jc w:val="both"/>
        <w:rPr>
          <w:b/>
          <w:highlight w:val="yellow"/>
          <w:lang w:eastAsia="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9146A5" w:rsidRDefault="005A0888" w:rsidP="009146A5">
      <w:pPr>
        <w:jc w:val="right"/>
        <w:rPr>
          <w:rFonts w:ascii="Times New Roman" w:hAnsi="Times New Roman"/>
          <w:lang w:val="uk-UA"/>
        </w:rPr>
      </w:pPr>
      <w:r>
        <w:rPr>
          <w:rFonts w:ascii="Times New Roman" w:hAnsi="Times New Roman"/>
          <w:b/>
          <w:lang w:val="uk-UA"/>
        </w:rPr>
        <w:t>Додаток  5</w:t>
      </w:r>
      <w:r w:rsidR="009146A5">
        <w:rPr>
          <w:rFonts w:ascii="Times New Roman" w:hAnsi="Times New Roman"/>
          <w:lang w:val="uk-UA"/>
        </w:rPr>
        <w:t xml:space="preserve"> </w:t>
      </w:r>
    </w:p>
    <w:p w:rsidR="009146A5" w:rsidRDefault="009146A5" w:rsidP="009146A5">
      <w:pPr>
        <w:jc w:val="right"/>
        <w:rPr>
          <w:rFonts w:ascii="Times New Roman" w:hAnsi="Times New Roman"/>
          <w:lang w:val="uk-UA" w:eastAsia="en-US"/>
        </w:rPr>
      </w:pPr>
      <w:r>
        <w:rPr>
          <w:rFonts w:ascii="Times New Roman" w:hAnsi="Times New Roman"/>
          <w:b/>
          <w:lang w:val="uk-UA"/>
        </w:rPr>
        <w:t xml:space="preserve">                                                                                                                 </w:t>
      </w:r>
      <w:r>
        <w:rPr>
          <w:rFonts w:ascii="Times New Roman" w:hAnsi="Times New Roman"/>
          <w:b/>
        </w:rPr>
        <w:t xml:space="preserve">до </w:t>
      </w:r>
      <w:proofErr w:type="spellStart"/>
      <w:r>
        <w:rPr>
          <w:rFonts w:ascii="Times New Roman" w:hAnsi="Times New Roman"/>
          <w:b/>
        </w:rPr>
        <w:t>тендерної</w:t>
      </w:r>
      <w:proofErr w:type="spellEnd"/>
      <w:r>
        <w:rPr>
          <w:rFonts w:ascii="Times New Roman" w:hAnsi="Times New Roman"/>
          <w:b/>
        </w:rPr>
        <w:t xml:space="preserve"> </w:t>
      </w:r>
      <w:proofErr w:type="spellStart"/>
      <w:r>
        <w:rPr>
          <w:rFonts w:ascii="Times New Roman" w:hAnsi="Times New Roman"/>
          <w:b/>
        </w:rPr>
        <w:t>документації</w:t>
      </w:r>
      <w:proofErr w:type="spellEnd"/>
    </w:p>
    <w:p w:rsidR="009146A5" w:rsidRDefault="009146A5" w:rsidP="009146A5">
      <w:pPr>
        <w:suppressAutoHyphens/>
        <w:rPr>
          <w:rFonts w:ascii="Times New Roman" w:hAnsi="Times New Roman"/>
          <w:lang w:val="uk-UA"/>
        </w:rPr>
      </w:pPr>
      <w:r>
        <w:rPr>
          <w:rFonts w:ascii="Times New Roman" w:hAnsi="Times New Roman"/>
          <w:i/>
          <w:lang w:val="uk-UA"/>
        </w:rPr>
        <w:t xml:space="preserve">         </w:t>
      </w:r>
    </w:p>
    <w:p w:rsidR="009146A5" w:rsidRDefault="009146A5" w:rsidP="009146A5">
      <w:pPr>
        <w:suppressAutoHyphens/>
        <w:ind w:hanging="720"/>
        <w:jc w:val="center"/>
        <w:rPr>
          <w:rFonts w:ascii="Times New Roman" w:hAnsi="Times New Roman"/>
          <w:b/>
          <w:caps/>
          <w:lang w:val="uk-UA"/>
        </w:rPr>
      </w:pPr>
      <w:r>
        <w:rPr>
          <w:rFonts w:ascii="Times New Roman" w:hAnsi="Times New Roman"/>
          <w:b/>
          <w:caps/>
          <w:lang w:val="uk-UA"/>
        </w:rPr>
        <w:t>ФОРМА «тендернА ПРОПОЗИЦІя»</w:t>
      </w:r>
    </w:p>
    <w:p w:rsidR="009146A5" w:rsidRDefault="009146A5" w:rsidP="009146A5">
      <w:pPr>
        <w:suppressAutoHyphens/>
        <w:ind w:hanging="720"/>
        <w:jc w:val="center"/>
        <w:rPr>
          <w:rFonts w:ascii="Times New Roman" w:hAnsi="Times New Roman"/>
          <w:lang w:val="uk-UA"/>
        </w:rPr>
      </w:pPr>
      <w:r>
        <w:rPr>
          <w:rFonts w:ascii="Times New Roman" w:hAnsi="Times New Roman"/>
          <w:lang w:val="uk-UA"/>
        </w:rPr>
        <w:t xml:space="preserve">                       _____  ______________  2023 р.</w:t>
      </w:r>
    </w:p>
    <w:p w:rsidR="009146A5" w:rsidRDefault="009146A5" w:rsidP="009146A5">
      <w:pPr>
        <w:tabs>
          <w:tab w:val="left" w:pos="1440"/>
        </w:tabs>
        <w:jc w:val="both"/>
        <w:rPr>
          <w:rFonts w:ascii="Times New Roman" w:hAnsi="Times New Roman"/>
          <w:b/>
          <w:bCs/>
          <w:lang w:val="uk-UA"/>
        </w:rPr>
      </w:pPr>
      <w:r>
        <w:rPr>
          <w:rFonts w:ascii="Times New Roman" w:hAnsi="Times New Roman"/>
          <w:bCs/>
          <w:lang w:val="uk-UA"/>
        </w:rPr>
        <w:t xml:space="preserve"> Ми (найменування Учасника), за формою встановленою Додатком № 1 тендерної документації, надаємо свою тендерну пропозицію щодо участі у відкритих торгах на закупівлю товару:</w:t>
      </w:r>
      <w:r>
        <w:rPr>
          <w:rFonts w:ascii="Times New Roman" w:hAnsi="Times New Roman"/>
          <w:b/>
          <w:bCs/>
          <w:lang w:val="uk-UA"/>
        </w:rPr>
        <w:t xml:space="preserve"> </w:t>
      </w:r>
    </w:p>
    <w:p w:rsidR="009146A5" w:rsidRDefault="009146A5" w:rsidP="009146A5">
      <w:pPr>
        <w:spacing w:line="252" w:lineRule="auto"/>
        <w:jc w:val="both"/>
        <w:rPr>
          <w:rFonts w:ascii="Times New Roman" w:hAnsi="Times New Roman"/>
        </w:rPr>
      </w:pPr>
      <w:r>
        <w:rPr>
          <w:rFonts w:ascii="Times New Roman" w:hAnsi="Times New Roman"/>
          <w:b/>
          <w:color w:val="000000"/>
        </w:rPr>
        <w:t>«Б</w:t>
      </w:r>
      <w:r>
        <w:rPr>
          <w:rFonts w:ascii="Times New Roman" w:hAnsi="Times New Roman"/>
          <w:b/>
        </w:rPr>
        <w:t xml:space="preserve">ензин А-95, </w:t>
      </w:r>
      <w:proofErr w:type="spellStart"/>
      <w:r>
        <w:rPr>
          <w:rFonts w:ascii="Times New Roman" w:hAnsi="Times New Roman"/>
          <w:b/>
        </w:rPr>
        <w:t>дизельне</w:t>
      </w:r>
      <w:proofErr w:type="spellEnd"/>
      <w:r>
        <w:rPr>
          <w:rFonts w:ascii="Times New Roman" w:hAnsi="Times New Roman"/>
          <w:b/>
        </w:rPr>
        <w:t xml:space="preserve"> </w:t>
      </w:r>
      <w:proofErr w:type="spellStart"/>
      <w:r>
        <w:rPr>
          <w:rFonts w:ascii="Times New Roman" w:hAnsi="Times New Roman"/>
          <w:b/>
        </w:rPr>
        <w:t>паливо</w:t>
      </w:r>
      <w:proofErr w:type="spellEnd"/>
      <w:r>
        <w:rPr>
          <w:rFonts w:ascii="Times New Roman" w:hAnsi="Times New Roman"/>
          <w:b/>
        </w:rPr>
        <w:t xml:space="preserve"> (</w:t>
      </w:r>
      <w:r w:rsidRPr="008B20F6">
        <w:rPr>
          <w:rFonts w:ascii="Times New Roman" w:hAnsi="Times New Roman"/>
          <w:b/>
        </w:rPr>
        <w:t>в талонах)»</w:t>
      </w:r>
      <w:r>
        <w:rPr>
          <w:rFonts w:ascii="Times New Roman" w:hAnsi="Times New Roman"/>
        </w:rPr>
        <w:t xml:space="preserve"> </w:t>
      </w:r>
    </w:p>
    <w:p w:rsidR="009146A5" w:rsidRDefault="009146A5" w:rsidP="009146A5">
      <w:pPr>
        <w:tabs>
          <w:tab w:val="left" w:pos="1440"/>
        </w:tabs>
        <w:jc w:val="both"/>
        <w:rPr>
          <w:rFonts w:ascii="Times New Roman" w:eastAsia="Calibri" w:hAnsi="Times New Roman"/>
          <w:bCs/>
          <w:color w:val="00000A"/>
          <w:sz w:val="22"/>
          <w:szCs w:val="22"/>
          <w:lang w:val="uk-UA"/>
        </w:rPr>
      </w:pPr>
      <w:r>
        <w:rPr>
          <w:rFonts w:ascii="Times New Roman" w:hAnsi="Times New Roman"/>
        </w:rPr>
        <w:t xml:space="preserve">- код </w:t>
      </w:r>
      <w:proofErr w:type="spellStart"/>
      <w:r>
        <w:rPr>
          <w:rFonts w:ascii="Times New Roman" w:hAnsi="Times New Roman"/>
        </w:rPr>
        <w:t>національного</w:t>
      </w:r>
      <w:proofErr w:type="spellEnd"/>
      <w:r>
        <w:rPr>
          <w:rFonts w:ascii="Times New Roman" w:hAnsi="Times New Roman"/>
        </w:rPr>
        <w:t xml:space="preserve"> </w:t>
      </w:r>
      <w:proofErr w:type="spellStart"/>
      <w:r>
        <w:rPr>
          <w:rFonts w:ascii="Times New Roman" w:hAnsi="Times New Roman"/>
        </w:rPr>
        <w:t>класифікатора</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ДК 021:2015 </w:t>
      </w:r>
      <w:proofErr w:type="spellStart"/>
      <w:r>
        <w:rPr>
          <w:rFonts w:ascii="Times New Roman" w:hAnsi="Times New Roman"/>
        </w:rPr>
        <w:t>Єдиний</w:t>
      </w:r>
      <w:proofErr w:type="spellEnd"/>
      <w:r>
        <w:rPr>
          <w:rFonts w:ascii="Times New Roman" w:hAnsi="Times New Roman"/>
        </w:rPr>
        <w:t xml:space="preserve"> </w:t>
      </w:r>
      <w:proofErr w:type="spellStart"/>
      <w:r>
        <w:rPr>
          <w:rFonts w:ascii="Times New Roman" w:hAnsi="Times New Roman"/>
        </w:rPr>
        <w:t>закупівельний</w:t>
      </w:r>
      <w:proofErr w:type="spellEnd"/>
      <w:r>
        <w:rPr>
          <w:rFonts w:ascii="Times New Roman" w:hAnsi="Times New Roman"/>
        </w:rPr>
        <w:t xml:space="preserve"> словник – </w:t>
      </w:r>
      <w:r>
        <w:rPr>
          <w:rFonts w:ascii="Times New Roman" w:hAnsi="Times New Roman"/>
          <w:color w:val="000000"/>
        </w:rPr>
        <w:t xml:space="preserve">09130000 – </w:t>
      </w:r>
      <w:proofErr w:type="spellStart"/>
      <w:r>
        <w:rPr>
          <w:rFonts w:ascii="Times New Roman" w:hAnsi="Times New Roman"/>
          <w:color w:val="000000"/>
        </w:rPr>
        <w:t>Нафта</w:t>
      </w:r>
      <w:proofErr w:type="spellEnd"/>
      <w:r>
        <w:rPr>
          <w:rFonts w:ascii="Times New Roman" w:hAnsi="Times New Roman"/>
          <w:color w:val="000000"/>
        </w:rPr>
        <w:t xml:space="preserve"> та </w:t>
      </w:r>
      <w:proofErr w:type="spellStart"/>
      <w:r>
        <w:rPr>
          <w:rFonts w:ascii="Times New Roman" w:hAnsi="Times New Roman"/>
          <w:color w:val="000000"/>
        </w:rPr>
        <w:t>дистиляти</w:t>
      </w:r>
      <w:proofErr w:type="spellEnd"/>
      <w:r>
        <w:rPr>
          <w:rFonts w:ascii="Times New Roman" w:hAnsi="Times New Roman"/>
          <w:color w:val="00000A"/>
          <w:lang w:val="uk-UA"/>
        </w:rPr>
        <w:t xml:space="preserve">, - відповідно до </w:t>
      </w:r>
      <w:proofErr w:type="gramStart"/>
      <w:r>
        <w:rPr>
          <w:rFonts w:ascii="Times New Roman" w:hAnsi="Times New Roman"/>
          <w:color w:val="00000A"/>
          <w:lang w:val="uk-UA"/>
        </w:rPr>
        <w:t>техн</w:t>
      </w:r>
      <w:proofErr w:type="gramEnd"/>
      <w:r>
        <w:rPr>
          <w:rFonts w:ascii="Times New Roman" w:hAnsi="Times New Roman"/>
          <w:color w:val="00000A"/>
          <w:lang w:val="uk-UA"/>
        </w:rPr>
        <w:t>ічних та інших вимог Замовника торгів.</w:t>
      </w:r>
    </w:p>
    <w:p w:rsidR="009146A5" w:rsidRDefault="009146A5" w:rsidP="009146A5">
      <w:pPr>
        <w:tabs>
          <w:tab w:val="left" w:pos="1440"/>
        </w:tabs>
        <w:jc w:val="both"/>
        <w:rPr>
          <w:rFonts w:ascii="Times New Roman" w:hAnsi="Times New Roman"/>
          <w:bCs/>
          <w:lang w:val="uk-UA"/>
        </w:rPr>
      </w:pPr>
      <w:r>
        <w:rPr>
          <w:rFonts w:ascii="Times New Roman" w:hAnsi="Times New Roman"/>
          <w:bCs/>
          <w:lang w:val="uk-UA"/>
        </w:rPr>
        <w:t xml:space="preserve">  Вивчивши тендерну документацію і технічні вимоги (далі –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992"/>
        <w:gridCol w:w="1559"/>
        <w:gridCol w:w="1839"/>
        <w:gridCol w:w="1701"/>
      </w:tblGrid>
      <w:tr w:rsidR="009146A5" w:rsidTr="009146A5">
        <w:tc>
          <w:tcPr>
            <w:tcW w:w="3794" w:type="dxa"/>
            <w:tcBorders>
              <w:top w:val="single" w:sz="4" w:space="0" w:color="auto"/>
              <w:left w:val="single" w:sz="4" w:space="0" w:color="auto"/>
              <w:bottom w:val="single" w:sz="4" w:space="0" w:color="auto"/>
              <w:right w:val="single" w:sz="4" w:space="0" w:color="auto"/>
            </w:tcBorders>
            <w:vAlign w:val="center"/>
            <w:hideMark/>
          </w:tcPr>
          <w:p w:rsidR="009146A5" w:rsidRDefault="009146A5">
            <w:pPr>
              <w:spacing w:after="200" w:line="276" w:lineRule="auto"/>
              <w:jc w:val="center"/>
              <w:rPr>
                <w:rFonts w:ascii="Times New Roman" w:eastAsia="Calibri" w:hAnsi="Times New Roman" w:cs="Times New Roman"/>
                <w:b/>
                <w:iCs/>
                <w:sz w:val="20"/>
                <w:szCs w:val="20"/>
                <w:lang w:val="uk-UA" w:eastAsia="en-US"/>
              </w:rPr>
            </w:pPr>
            <w:r>
              <w:rPr>
                <w:rFonts w:ascii="Times New Roman" w:hAnsi="Times New Roman"/>
                <w:b/>
                <w:iCs/>
                <w:sz w:val="20"/>
                <w:szCs w:val="20"/>
                <w:lang w:val="uk-UA" w:eastAsia="en-US"/>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6A5" w:rsidRDefault="009146A5">
            <w:pPr>
              <w:spacing w:after="200" w:line="276" w:lineRule="auto"/>
              <w:ind w:firstLine="28"/>
              <w:jc w:val="center"/>
              <w:rPr>
                <w:rFonts w:ascii="Times New Roman" w:eastAsia="Calibri" w:hAnsi="Times New Roman" w:cs="Times New Roman"/>
                <w:b/>
                <w:iCs/>
                <w:sz w:val="20"/>
                <w:szCs w:val="20"/>
                <w:lang w:val="uk-UA" w:eastAsia="en-US"/>
              </w:rPr>
            </w:pPr>
            <w:r>
              <w:rPr>
                <w:rFonts w:ascii="Times New Roman" w:hAnsi="Times New Roman"/>
                <w:b/>
                <w:iCs/>
                <w:sz w:val="20"/>
                <w:szCs w:val="20"/>
                <w:lang w:val="uk-UA" w:eastAsia="en-US"/>
              </w:rPr>
              <w:t xml:space="preserve">Од. </w:t>
            </w:r>
            <w:proofErr w:type="spellStart"/>
            <w:r>
              <w:rPr>
                <w:rFonts w:ascii="Times New Roman" w:hAnsi="Times New Roman"/>
                <w:b/>
                <w:iCs/>
                <w:sz w:val="20"/>
                <w:szCs w:val="20"/>
                <w:lang w:val="uk-UA" w:eastAsia="en-US"/>
              </w:rPr>
              <w:t>вим</w:t>
            </w:r>
            <w:proofErr w:type="spellEnd"/>
            <w:r>
              <w:rPr>
                <w:rFonts w:ascii="Times New Roman" w:hAnsi="Times New Roman"/>
                <w:b/>
                <w:iCs/>
                <w:sz w:val="20"/>
                <w:szCs w:val="20"/>
                <w:lang w:val="uk-UA"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146A5" w:rsidRDefault="009146A5">
            <w:pPr>
              <w:spacing w:after="200" w:line="276" w:lineRule="auto"/>
              <w:jc w:val="center"/>
              <w:rPr>
                <w:rFonts w:ascii="Times New Roman" w:eastAsia="Calibri" w:hAnsi="Times New Roman" w:cs="Times New Roman"/>
                <w:b/>
                <w:iCs/>
                <w:sz w:val="20"/>
                <w:szCs w:val="20"/>
                <w:lang w:val="uk-UA" w:eastAsia="en-US"/>
              </w:rPr>
            </w:pPr>
            <w:proofErr w:type="spellStart"/>
            <w:r>
              <w:rPr>
                <w:rFonts w:ascii="Times New Roman" w:hAnsi="Times New Roman"/>
                <w:b/>
                <w:iCs/>
                <w:sz w:val="20"/>
                <w:szCs w:val="20"/>
                <w:lang w:val="uk-UA" w:eastAsia="en-US"/>
              </w:rPr>
              <w:t>К-сть</w:t>
            </w:r>
            <w:proofErr w:type="spellEnd"/>
          </w:p>
        </w:tc>
        <w:tc>
          <w:tcPr>
            <w:tcW w:w="1839" w:type="dxa"/>
            <w:tcBorders>
              <w:top w:val="single" w:sz="4" w:space="0" w:color="auto"/>
              <w:left w:val="single" w:sz="4" w:space="0" w:color="auto"/>
              <w:bottom w:val="single" w:sz="4" w:space="0" w:color="auto"/>
              <w:right w:val="single" w:sz="4" w:space="0" w:color="auto"/>
            </w:tcBorders>
            <w:vAlign w:val="center"/>
            <w:hideMark/>
          </w:tcPr>
          <w:p w:rsidR="009146A5" w:rsidRDefault="009146A5">
            <w:pPr>
              <w:spacing w:line="254" w:lineRule="auto"/>
              <w:jc w:val="center"/>
              <w:rPr>
                <w:rFonts w:ascii="Times New Roman" w:eastAsia="Calibri" w:hAnsi="Times New Roman" w:cs="Times New Roman"/>
                <w:b/>
                <w:iCs/>
                <w:sz w:val="20"/>
                <w:szCs w:val="20"/>
                <w:lang w:val="uk-UA" w:eastAsia="en-US"/>
              </w:rPr>
            </w:pPr>
            <w:r>
              <w:rPr>
                <w:rFonts w:ascii="Times New Roman" w:hAnsi="Times New Roman"/>
                <w:b/>
                <w:iCs/>
                <w:sz w:val="20"/>
                <w:szCs w:val="20"/>
                <w:lang w:val="uk-UA" w:eastAsia="en-US"/>
              </w:rPr>
              <w:t>*Ціна за од.,</w:t>
            </w:r>
          </w:p>
          <w:p w:rsidR="009146A5" w:rsidRDefault="009146A5">
            <w:pPr>
              <w:spacing w:after="200" w:line="276" w:lineRule="auto"/>
              <w:jc w:val="center"/>
              <w:rPr>
                <w:rFonts w:ascii="Times New Roman" w:eastAsia="Calibri" w:hAnsi="Times New Roman" w:cs="Times New Roman"/>
                <w:b/>
                <w:iCs/>
                <w:sz w:val="20"/>
                <w:szCs w:val="20"/>
                <w:lang w:val="uk-UA" w:eastAsia="en-US"/>
              </w:rPr>
            </w:pPr>
            <w:r>
              <w:rPr>
                <w:rFonts w:ascii="Times New Roman" w:hAnsi="Times New Roman"/>
                <w:b/>
                <w:iCs/>
                <w:sz w:val="20"/>
                <w:szCs w:val="20"/>
                <w:lang w:val="uk-UA" w:eastAsia="en-US"/>
              </w:rPr>
              <w:t xml:space="preserve">грн., без ПДВ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46A5" w:rsidRDefault="009146A5">
            <w:pPr>
              <w:spacing w:after="200" w:line="276" w:lineRule="auto"/>
              <w:jc w:val="center"/>
              <w:rPr>
                <w:rFonts w:ascii="Times New Roman" w:eastAsia="Calibri" w:hAnsi="Times New Roman" w:cs="Times New Roman"/>
                <w:b/>
                <w:iCs/>
                <w:sz w:val="20"/>
                <w:szCs w:val="20"/>
                <w:lang w:val="uk-UA" w:eastAsia="en-US"/>
              </w:rPr>
            </w:pPr>
            <w:r>
              <w:rPr>
                <w:rFonts w:ascii="Times New Roman" w:hAnsi="Times New Roman"/>
                <w:b/>
                <w:iCs/>
                <w:sz w:val="20"/>
                <w:szCs w:val="20"/>
                <w:lang w:val="uk-UA" w:eastAsia="en-US"/>
              </w:rPr>
              <w:t xml:space="preserve">*Загальна вартість, грн., без ПДВ </w:t>
            </w:r>
          </w:p>
        </w:tc>
      </w:tr>
      <w:tr w:rsidR="009146A5" w:rsidTr="009146A5">
        <w:trPr>
          <w:trHeight w:val="2077"/>
        </w:trPr>
        <w:tc>
          <w:tcPr>
            <w:tcW w:w="3794" w:type="dxa"/>
            <w:tcBorders>
              <w:top w:val="single" w:sz="4" w:space="0" w:color="auto"/>
              <w:left w:val="single" w:sz="4" w:space="0" w:color="auto"/>
              <w:bottom w:val="single" w:sz="4" w:space="0" w:color="auto"/>
              <w:right w:val="single" w:sz="4" w:space="0" w:color="auto"/>
            </w:tcBorders>
            <w:vAlign w:val="center"/>
            <w:hideMark/>
          </w:tcPr>
          <w:p w:rsidR="009146A5" w:rsidRDefault="009146A5">
            <w:pPr>
              <w:spacing w:line="254" w:lineRule="auto"/>
              <w:jc w:val="both"/>
              <w:rPr>
                <w:rFonts w:ascii="Times New Roman" w:eastAsia="Calibri" w:hAnsi="Times New Roman" w:cs="Times New Roman"/>
                <w:b/>
                <w:iCs/>
                <w:sz w:val="20"/>
                <w:szCs w:val="20"/>
                <w:lang w:val="uk-UA" w:eastAsia="en-US"/>
              </w:rPr>
            </w:pPr>
            <w:r>
              <w:rPr>
                <w:rFonts w:ascii="Times New Roman" w:hAnsi="Times New Roman"/>
                <w:b/>
                <w:iCs/>
                <w:sz w:val="20"/>
                <w:szCs w:val="20"/>
                <w:lang w:val="uk-UA" w:eastAsia="en-US"/>
              </w:rPr>
              <w:t>«Нафта і дистиляти»  за кодом ДК 021:2015 - 09130000-9</w:t>
            </w:r>
          </w:p>
          <w:p w:rsidR="009146A5" w:rsidRDefault="009146A5">
            <w:pPr>
              <w:spacing w:line="254" w:lineRule="auto"/>
              <w:jc w:val="both"/>
              <w:rPr>
                <w:rFonts w:ascii="Times New Roman" w:hAnsi="Times New Roman"/>
                <w:b/>
                <w:iCs/>
                <w:sz w:val="20"/>
                <w:szCs w:val="20"/>
                <w:lang w:val="uk-UA" w:eastAsia="en-US"/>
              </w:rPr>
            </w:pPr>
            <w:r>
              <w:rPr>
                <w:rFonts w:ascii="Times New Roman" w:hAnsi="Times New Roman"/>
                <w:b/>
                <w:iCs/>
                <w:sz w:val="20"/>
                <w:szCs w:val="20"/>
                <w:lang w:val="uk-UA" w:eastAsia="en-US"/>
              </w:rPr>
              <w:t>Дизельне паливо</w:t>
            </w:r>
          </w:p>
          <w:p w:rsidR="009146A5" w:rsidRDefault="009146A5">
            <w:pPr>
              <w:spacing w:after="200" w:line="276" w:lineRule="auto"/>
              <w:jc w:val="both"/>
              <w:rPr>
                <w:rFonts w:ascii="Times New Roman" w:eastAsia="Calibri" w:hAnsi="Times New Roman" w:cs="Times New Roman"/>
                <w:b/>
                <w:iCs/>
                <w:sz w:val="20"/>
                <w:szCs w:val="20"/>
                <w:lang w:val="uk-UA" w:eastAsia="en-US"/>
              </w:rPr>
            </w:pPr>
            <w:r>
              <w:rPr>
                <w:rFonts w:ascii="Times New Roman" w:hAnsi="Times New Roman"/>
                <w:b/>
                <w:iCs/>
                <w:sz w:val="20"/>
                <w:szCs w:val="20"/>
                <w:lang w:val="uk-UA" w:eastAsia="en-US"/>
              </w:rPr>
              <w:t xml:space="preserve">Бензин А-95 </w:t>
            </w:r>
          </w:p>
        </w:tc>
        <w:tc>
          <w:tcPr>
            <w:tcW w:w="992" w:type="dxa"/>
            <w:tcBorders>
              <w:top w:val="single" w:sz="4" w:space="0" w:color="auto"/>
              <w:left w:val="single" w:sz="4" w:space="0" w:color="auto"/>
              <w:bottom w:val="single" w:sz="4" w:space="0" w:color="auto"/>
              <w:right w:val="single" w:sz="4" w:space="0" w:color="auto"/>
            </w:tcBorders>
          </w:tcPr>
          <w:p w:rsidR="009146A5" w:rsidRDefault="009146A5">
            <w:pPr>
              <w:spacing w:line="254" w:lineRule="auto"/>
              <w:ind w:firstLine="567"/>
              <w:jc w:val="both"/>
              <w:rPr>
                <w:rFonts w:ascii="Times New Roman" w:eastAsia="Calibri" w:hAnsi="Times New Roman" w:cs="Times New Roman"/>
                <w:b/>
                <w:iCs/>
                <w:sz w:val="20"/>
                <w:szCs w:val="20"/>
                <w:lang w:val="uk-UA" w:eastAsia="en-US"/>
              </w:rPr>
            </w:pPr>
          </w:p>
          <w:p w:rsidR="009146A5" w:rsidRDefault="009146A5">
            <w:pPr>
              <w:spacing w:line="254" w:lineRule="auto"/>
              <w:ind w:firstLine="567"/>
              <w:jc w:val="both"/>
              <w:rPr>
                <w:rFonts w:ascii="Times New Roman" w:hAnsi="Times New Roman"/>
                <w:iCs/>
                <w:sz w:val="20"/>
                <w:szCs w:val="20"/>
                <w:lang w:val="uk-UA" w:eastAsia="en-US"/>
              </w:rPr>
            </w:pPr>
          </w:p>
          <w:p w:rsidR="009146A5" w:rsidRDefault="009146A5">
            <w:pPr>
              <w:spacing w:line="254" w:lineRule="auto"/>
              <w:ind w:firstLine="567"/>
              <w:jc w:val="both"/>
              <w:rPr>
                <w:rFonts w:ascii="Times New Roman" w:hAnsi="Times New Roman"/>
                <w:iCs/>
                <w:sz w:val="20"/>
                <w:szCs w:val="20"/>
                <w:lang w:val="uk-UA" w:eastAsia="en-US"/>
              </w:rPr>
            </w:pPr>
          </w:p>
          <w:p w:rsidR="001B66D1" w:rsidRDefault="001B66D1">
            <w:pPr>
              <w:spacing w:line="254" w:lineRule="auto"/>
              <w:ind w:firstLine="567"/>
              <w:jc w:val="both"/>
              <w:rPr>
                <w:rFonts w:ascii="Times New Roman" w:hAnsi="Times New Roman"/>
                <w:iCs/>
                <w:sz w:val="20"/>
                <w:szCs w:val="20"/>
                <w:lang w:val="uk-UA" w:eastAsia="en-US"/>
              </w:rPr>
            </w:pPr>
          </w:p>
          <w:p w:rsidR="009146A5" w:rsidRDefault="009146A5">
            <w:pPr>
              <w:spacing w:line="254" w:lineRule="auto"/>
              <w:ind w:firstLine="567"/>
              <w:jc w:val="both"/>
              <w:rPr>
                <w:rFonts w:ascii="Times New Roman" w:hAnsi="Times New Roman"/>
                <w:iCs/>
                <w:sz w:val="20"/>
                <w:szCs w:val="20"/>
                <w:lang w:val="uk-UA" w:eastAsia="en-US"/>
              </w:rPr>
            </w:pPr>
            <w:r>
              <w:rPr>
                <w:rFonts w:ascii="Times New Roman" w:hAnsi="Times New Roman"/>
                <w:iCs/>
                <w:sz w:val="20"/>
                <w:szCs w:val="20"/>
                <w:lang w:val="uk-UA" w:eastAsia="en-US"/>
              </w:rPr>
              <w:t>л</w:t>
            </w:r>
          </w:p>
          <w:p w:rsidR="009146A5" w:rsidRDefault="009146A5">
            <w:pPr>
              <w:spacing w:line="254" w:lineRule="auto"/>
              <w:ind w:firstLine="567"/>
              <w:jc w:val="both"/>
              <w:rPr>
                <w:rFonts w:ascii="Times New Roman" w:hAnsi="Times New Roman"/>
                <w:iCs/>
                <w:sz w:val="20"/>
                <w:szCs w:val="20"/>
                <w:lang w:val="uk-UA" w:eastAsia="en-US"/>
              </w:rPr>
            </w:pPr>
            <w:r>
              <w:rPr>
                <w:rFonts w:ascii="Times New Roman" w:hAnsi="Times New Roman"/>
                <w:iCs/>
                <w:sz w:val="20"/>
                <w:szCs w:val="20"/>
                <w:lang w:val="uk-UA" w:eastAsia="en-US"/>
              </w:rPr>
              <w:t>л</w:t>
            </w:r>
          </w:p>
          <w:p w:rsidR="009146A5" w:rsidRDefault="009146A5">
            <w:pPr>
              <w:spacing w:line="254" w:lineRule="auto"/>
              <w:ind w:firstLine="567"/>
              <w:jc w:val="both"/>
              <w:rPr>
                <w:rFonts w:ascii="Times New Roman" w:hAnsi="Times New Roman"/>
                <w:b/>
                <w:iCs/>
                <w:sz w:val="20"/>
                <w:szCs w:val="20"/>
                <w:lang w:val="uk-UA" w:eastAsia="en-US"/>
              </w:rPr>
            </w:pPr>
          </w:p>
          <w:p w:rsidR="009146A5" w:rsidRDefault="009146A5">
            <w:pPr>
              <w:spacing w:after="200" w:line="276" w:lineRule="auto"/>
              <w:ind w:firstLine="567"/>
              <w:jc w:val="both"/>
              <w:rPr>
                <w:rFonts w:ascii="Times New Roman" w:eastAsia="Calibri" w:hAnsi="Times New Roman" w:cs="Times New Roman"/>
                <w:b/>
                <w:iCs/>
                <w:sz w:val="20"/>
                <w:szCs w:val="20"/>
                <w:lang w:val="uk-UA"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146A5" w:rsidRDefault="009146A5">
            <w:pPr>
              <w:spacing w:line="254" w:lineRule="auto"/>
              <w:jc w:val="both"/>
              <w:rPr>
                <w:rFonts w:ascii="Times New Roman" w:hAnsi="Times New Roman"/>
                <w:b/>
                <w:iCs/>
                <w:sz w:val="20"/>
                <w:szCs w:val="20"/>
                <w:lang w:val="uk-UA" w:eastAsia="en-US"/>
              </w:rPr>
            </w:pPr>
          </w:p>
          <w:p w:rsidR="001B66D1" w:rsidRDefault="001B66D1">
            <w:pPr>
              <w:spacing w:line="254" w:lineRule="auto"/>
              <w:jc w:val="both"/>
              <w:rPr>
                <w:rFonts w:ascii="Times New Roman" w:hAnsi="Times New Roman"/>
                <w:b/>
                <w:iCs/>
                <w:sz w:val="20"/>
                <w:szCs w:val="20"/>
                <w:lang w:val="uk-UA" w:eastAsia="en-US"/>
              </w:rPr>
            </w:pPr>
          </w:p>
          <w:p w:rsidR="001B66D1" w:rsidRDefault="001B66D1">
            <w:pPr>
              <w:spacing w:line="254" w:lineRule="auto"/>
              <w:jc w:val="both"/>
              <w:rPr>
                <w:rFonts w:ascii="Times New Roman" w:hAnsi="Times New Roman"/>
                <w:b/>
                <w:iCs/>
                <w:sz w:val="20"/>
                <w:szCs w:val="20"/>
                <w:lang w:val="uk-UA" w:eastAsia="en-US"/>
              </w:rPr>
            </w:pPr>
            <w:bookmarkStart w:id="0" w:name="_GoBack"/>
            <w:bookmarkEnd w:id="0"/>
          </w:p>
          <w:p w:rsidR="009146A5" w:rsidRDefault="009146A5">
            <w:pPr>
              <w:spacing w:line="254" w:lineRule="auto"/>
              <w:ind w:firstLine="567"/>
              <w:jc w:val="both"/>
              <w:rPr>
                <w:rFonts w:ascii="Times New Roman" w:hAnsi="Times New Roman"/>
                <w:b/>
                <w:iCs/>
                <w:sz w:val="20"/>
                <w:szCs w:val="20"/>
                <w:lang w:val="uk-UA" w:eastAsia="en-US"/>
              </w:rPr>
            </w:pPr>
            <w:r>
              <w:rPr>
                <w:rFonts w:ascii="Times New Roman" w:hAnsi="Times New Roman"/>
                <w:b/>
                <w:iCs/>
                <w:sz w:val="20"/>
                <w:szCs w:val="20"/>
                <w:lang w:val="uk-UA" w:eastAsia="en-US"/>
              </w:rPr>
              <w:t>1200</w:t>
            </w:r>
          </w:p>
          <w:p w:rsidR="009146A5" w:rsidRDefault="009146A5">
            <w:pPr>
              <w:spacing w:line="254" w:lineRule="auto"/>
              <w:ind w:firstLine="567"/>
              <w:jc w:val="both"/>
              <w:rPr>
                <w:rFonts w:ascii="Times New Roman" w:hAnsi="Times New Roman"/>
                <w:b/>
                <w:iCs/>
                <w:sz w:val="20"/>
                <w:szCs w:val="20"/>
                <w:lang w:val="uk-UA" w:eastAsia="en-US"/>
              </w:rPr>
            </w:pPr>
            <w:r>
              <w:rPr>
                <w:rFonts w:ascii="Times New Roman" w:hAnsi="Times New Roman"/>
                <w:b/>
                <w:iCs/>
                <w:sz w:val="20"/>
                <w:szCs w:val="20"/>
                <w:lang w:val="uk-UA" w:eastAsia="en-US"/>
              </w:rPr>
              <w:t>2900</w:t>
            </w:r>
          </w:p>
          <w:p w:rsidR="009146A5" w:rsidRDefault="009146A5">
            <w:pPr>
              <w:spacing w:after="200" w:line="276" w:lineRule="auto"/>
              <w:ind w:firstLine="567"/>
              <w:jc w:val="both"/>
              <w:rPr>
                <w:rFonts w:ascii="Times New Roman" w:eastAsia="Calibri" w:hAnsi="Times New Roman" w:cs="Times New Roman"/>
                <w:b/>
                <w:iCs/>
                <w:sz w:val="20"/>
                <w:szCs w:val="20"/>
                <w:lang w:val="uk-UA" w:eastAsia="en-US"/>
              </w:rPr>
            </w:pPr>
          </w:p>
        </w:tc>
        <w:tc>
          <w:tcPr>
            <w:tcW w:w="1839" w:type="dxa"/>
            <w:tcBorders>
              <w:top w:val="single" w:sz="4" w:space="0" w:color="auto"/>
              <w:left w:val="single" w:sz="4" w:space="0" w:color="auto"/>
              <w:bottom w:val="single" w:sz="4" w:space="0" w:color="auto"/>
              <w:right w:val="single" w:sz="4" w:space="0" w:color="auto"/>
            </w:tcBorders>
            <w:vAlign w:val="center"/>
          </w:tcPr>
          <w:p w:rsidR="009146A5" w:rsidRDefault="009146A5">
            <w:pPr>
              <w:spacing w:after="200" w:line="276" w:lineRule="auto"/>
              <w:jc w:val="both"/>
              <w:rPr>
                <w:rFonts w:ascii="Times New Roman" w:eastAsia="Calibri" w:hAnsi="Times New Roman" w:cs="Times New Roman"/>
                <w:b/>
                <w:iCs/>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146A5" w:rsidRDefault="009146A5">
            <w:pPr>
              <w:spacing w:after="200" w:line="276" w:lineRule="auto"/>
              <w:jc w:val="both"/>
              <w:rPr>
                <w:rFonts w:ascii="Times New Roman" w:eastAsia="Calibri" w:hAnsi="Times New Roman" w:cs="Times New Roman"/>
                <w:b/>
                <w:iCs/>
                <w:sz w:val="20"/>
                <w:szCs w:val="20"/>
                <w:lang w:val="uk-UA" w:eastAsia="en-US"/>
              </w:rPr>
            </w:pPr>
          </w:p>
        </w:tc>
      </w:tr>
      <w:tr w:rsidR="009146A5" w:rsidTr="009146A5">
        <w:tc>
          <w:tcPr>
            <w:tcW w:w="8184" w:type="dxa"/>
            <w:gridSpan w:val="4"/>
            <w:tcBorders>
              <w:top w:val="single" w:sz="4" w:space="0" w:color="auto"/>
              <w:left w:val="single" w:sz="4" w:space="0" w:color="auto"/>
              <w:bottom w:val="single" w:sz="4" w:space="0" w:color="auto"/>
              <w:right w:val="single" w:sz="4" w:space="0" w:color="auto"/>
            </w:tcBorders>
            <w:hideMark/>
          </w:tcPr>
          <w:p w:rsidR="009146A5" w:rsidRDefault="009146A5">
            <w:pPr>
              <w:spacing w:after="200" w:line="276" w:lineRule="auto"/>
              <w:ind w:firstLine="567"/>
              <w:jc w:val="both"/>
              <w:rPr>
                <w:rFonts w:ascii="Times New Roman" w:eastAsia="Calibri" w:hAnsi="Times New Roman" w:cs="Times New Roman"/>
                <w:b/>
                <w:iCs/>
                <w:sz w:val="20"/>
                <w:szCs w:val="20"/>
                <w:lang w:val="uk-UA" w:eastAsia="en-US"/>
              </w:rPr>
            </w:pPr>
            <w:r>
              <w:rPr>
                <w:rFonts w:ascii="Times New Roman" w:hAnsi="Times New Roman"/>
                <w:b/>
                <w:sz w:val="20"/>
                <w:szCs w:val="20"/>
                <w:lang w:val="uk-UA" w:eastAsia="en-US"/>
              </w:rPr>
              <w:t>Сума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9146A5" w:rsidRDefault="009146A5">
            <w:pPr>
              <w:spacing w:after="200" w:line="276" w:lineRule="auto"/>
              <w:jc w:val="both"/>
              <w:rPr>
                <w:rFonts w:ascii="Times New Roman" w:eastAsia="Calibri" w:hAnsi="Times New Roman" w:cs="Times New Roman"/>
                <w:b/>
                <w:iCs/>
                <w:sz w:val="20"/>
                <w:szCs w:val="20"/>
                <w:lang w:val="uk-UA" w:eastAsia="en-US"/>
              </w:rPr>
            </w:pPr>
          </w:p>
        </w:tc>
      </w:tr>
      <w:tr w:rsidR="009146A5" w:rsidTr="009146A5">
        <w:tc>
          <w:tcPr>
            <w:tcW w:w="8184" w:type="dxa"/>
            <w:gridSpan w:val="4"/>
            <w:tcBorders>
              <w:top w:val="single" w:sz="4" w:space="0" w:color="auto"/>
              <w:left w:val="single" w:sz="4" w:space="0" w:color="auto"/>
              <w:bottom w:val="single" w:sz="4" w:space="0" w:color="auto"/>
              <w:right w:val="single" w:sz="4" w:space="0" w:color="auto"/>
            </w:tcBorders>
            <w:hideMark/>
          </w:tcPr>
          <w:p w:rsidR="009146A5" w:rsidRDefault="009146A5">
            <w:pPr>
              <w:spacing w:after="200" w:line="276" w:lineRule="auto"/>
              <w:ind w:firstLine="567"/>
              <w:jc w:val="both"/>
              <w:rPr>
                <w:rFonts w:ascii="Times New Roman" w:eastAsia="Calibri" w:hAnsi="Times New Roman" w:cs="Times New Roman"/>
                <w:b/>
                <w:iCs/>
                <w:sz w:val="20"/>
                <w:szCs w:val="20"/>
                <w:lang w:val="uk-UA" w:eastAsia="en-US"/>
              </w:rPr>
            </w:pPr>
            <w:r>
              <w:rPr>
                <w:rFonts w:ascii="Times New Roman" w:hAnsi="Times New Roman"/>
                <w:b/>
                <w:sz w:val="20"/>
                <w:szCs w:val="20"/>
                <w:lang w:val="uk-UA" w:eastAsia="en-US"/>
              </w:rPr>
              <w:t>ПДВ 20%:</w:t>
            </w:r>
          </w:p>
        </w:tc>
        <w:tc>
          <w:tcPr>
            <w:tcW w:w="1701" w:type="dxa"/>
            <w:tcBorders>
              <w:top w:val="single" w:sz="4" w:space="0" w:color="auto"/>
              <w:left w:val="single" w:sz="4" w:space="0" w:color="auto"/>
              <w:bottom w:val="single" w:sz="4" w:space="0" w:color="auto"/>
              <w:right w:val="single" w:sz="4" w:space="0" w:color="auto"/>
            </w:tcBorders>
            <w:vAlign w:val="center"/>
          </w:tcPr>
          <w:p w:rsidR="009146A5" w:rsidRDefault="009146A5">
            <w:pPr>
              <w:spacing w:after="200" w:line="276" w:lineRule="auto"/>
              <w:jc w:val="both"/>
              <w:rPr>
                <w:rFonts w:ascii="Times New Roman" w:eastAsia="Calibri" w:hAnsi="Times New Roman" w:cs="Times New Roman"/>
                <w:b/>
                <w:iCs/>
                <w:sz w:val="20"/>
                <w:szCs w:val="20"/>
                <w:lang w:val="uk-UA" w:eastAsia="en-US"/>
              </w:rPr>
            </w:pPr>
          </w:p>
        </w:tc>
      </w:tr>
      <w:tr w:rsidR="009146A5" w:rsidTr="009146A5">
        <w:tc>
          <w:tcPr>
            <w:tcW w:w="8184" w:type="dxa"/>
            <w:gridSpan w:val="4"/>
            <w:tcBorders>
              <w:top w:val="single" w:sz="4" w:space="0" w:color="auto"/>
              <w:left w:val="single" w:sz="4" w:space="0" w:color="auto"/>
              <w:bottom w:val="single" w:sz="4" w:space="0" w:color="auto"/>
              <w:right w:val="single" w:sz="4" w:space="0" w:color="auto"/>
            </w:tcBorders>
            <w:hideMark/>
          </w:tcPr>
          <w:p w:rsidR="009146A5" w:rsidRDefault="009146A5">
            <w:pPr>
              <w:spacing w:after="200" w:line="276" w:lineRule="auto"/>
              <w:ind w:firstLine="567"/>
              <w:jc w:val="both"/>
              <w:rPr>
                <w:rFonts w:ascii="Times New Roman" w:eastAsia="Calibri" w:hAnsi="Times New Roman" w:cs="Times New Roman"/>
                <w:b/>
                <w:iCs/>
                <w:sz w:val="20"/>
                <w:szCs w:val="20"/>
                <w:lang w:val="uk-UA" w:eastAsia="en-US"/>
              </w:rPr>
            </w:pPr>
            <w:r>
              <w:rPr>
                <w:rFonts w:ascii="Times New Roman" w:hAnsi="Times New Roman"/>
                <w:b/>
                <w:sz w:val="20"/>
                <w:szCs w:val="20"/>
                <w:lang w:val="uk-UA" w:eastAsia="en-US"/>
              </w:rPr>
              <w:t xml:space="preserve">Всього з ПДВ </w:t>
            </w:r>
          </w:p>
        </w:tc>
        <w:tc>
          <w:tcPr>
            <w:tcW w:w="1701" w:type="dxa"/>
            <w:tcBorders>
              <w:top w:val="single" w:sz="4" w:space="0" w:color="auto"/>
              <w:left w:val="single" w:sz="4" w:space="0" w:color="auto"/>
              <w:bottom w:val="single" w:sz="4" w:space="0" w:color="auto"/>
              <w:right w:val="single" w:sz="4" w:space="0" w:color="auto"/>
            </w:tcBorders>
          </w:tcPr>
          <w:p w:rsidR="009146A5" w:rsidRDefault="009146A5">
            <w:pPr>
              <w:spacing w:after="200" w:line="276" w:lineRule="auto"/>
              <w:jc w:val="both"/>
              <w:rPr>
                <w:rFonts w:ascii="Times New Roman" w:eastAsia="Calibri" w:hAnsi="Times New Roman" w:cs="Times New Roman"/>
                <w:b/>
                <w:iCs/>
                <w:sz w:val="20"/>
                <w:szCs w:val="20"/>
                <w:lang w:val="uk-UA" w:eastAsia="en-US"/>
              </w:rPr>
            </w:pPr>
          </w:p>
        </w:tc>
      </w:tr>
    </w:tbl>
    <w:p w:rsidR="009146A5" w:rsidRDefault="009146A5" w:rsidP="009146A5">
      <w:pPr>
        <w:ind w:firstLine="567"/>
        <w:jc w:val="both"/>
        <w:rPr>
          <w:rFonts w:ascii="Times New Roman" w:eastAsia="Calibri" w:hAnsi="Times New Roman"/>
          <w:i/>
          <w:sz w:val="23"/>
          <w:szCs w:val="23"/>
          <w:lang w:val="uk-UA" w:eastAsia="en-US"/>
        </w:rPr>
      </w:pPr>
      <w:r>
        <w:rPr>
          <w:rFonts w:ascii="Times New Roman" w:hAnsi="Times New Roman"/>
          <w:i/>
          <w:sz w:val="23"/>
          <w:szCs w:val="23"/>
          <w:lang w:val="uk-UA"/>
        </w:rPr>
        <w:t>(Якщо Учасник не є платником ПДВ – таблиця заповнюється без урахування ПДВ)</w:t>
      </w:r>
    </w:p>
    <w:p w:rsidR="009146A5" w:rsidRDefault="009146A5" w:rsidP="009146A5">
      <w:pPr>
        <w:jc w:val="both"/>
        <w:rPr>
          <w:rFonts w:ascii="Times New Roman" w:eastAsia="Tahoma" w:hAnsi="Times New Roman"/>
          <w:color w:val="000000"/>
          <w:sz w:val="22"/>
          <w:szCs w:val="22"/>
          <w:lang w:val="uk-UA" w:eastAsia="zh-CN" w:bidi="hi-IN"/>
        </w:rPr>
      </w:pPr>
      <w:r>
        <w:rPr>
          <w:rFonts w:ascii="Times New Roman" w:eastAsia="Tahoma" w:hAnsi="Times New Roman"/>
          <w:color w:val="000000"/>
          <w:lang w:val="uk-UA" w:eastAsia="zh-CN" w:bidi="hi-IN"/>
        </w:rPr>
        <w:t xml:space="preserve">* - вказується ціна тендерної пропозиції до початку проведення електронного аукціону. </w:t>
      </w:r>
    </w:p>
    <w:p w:rsidR="009146A5" w:rsidRDefault="009146A5" w:rsidP="009146A5">
      <w:pPr>
        <w:jc w:val="both"/>
        <w:rPr>
          <w:rFonts w:ascii="Times New Roman" w:hAnsi="Times New Roman"/>
          <w:lang w:val="uk-UA" w:eastAsia="en-US"/>
        </w:rPr>
      </w:pPr>
      <w:r>
        <w:rPr>
          <w:rFonts w:ascii="Times New Roman" w:hAnsi="Times New Roman"/>
          <w:lang w:val="uk-UA"/>
        </w:rPr>
        <w:t xml:space="preserve">     1. Ціна на товар має бути визначена з урахуванням податків і зборів, що сплачуються або мають   </w:t>
      </w:r>
    </w:p>
    <w:p w:rsidR="009146A5" w:rsidRDefault="009146A5" w:rsidP="009146A5">
      <w:pPr>
        <w:jc w:val="both"/>
        <w:rPr>
          <w:rFonts w:ascii="Times New Roman" w:hAnsi="Times New Roman"/>
          <w:lang w:val="uk-UA"/>
        </w:rPr>
      </w:pPr>
      <w:r>
        <w:rPr>
          <w:rFonts w:ascii="Times New Roman" w:hAnsi="Times New Roman"/>
          <w:lang w:val="uk-UA"/>
        </w:rPr>
        <w:t xml:space="preserve">      бути сплачені, а також інших витрат, визначених законодавством для товару даного виду.</w:t>
      </w:r>
    </w:p>
    <w:p w:rsidR="009146A5" w:rsidRDefault="009146A5" w:rsidP="009146A5">
      <w:pPr>
        <w:ind w:left="360"/>
        <w:jc w:val="both"/>
        <w:rPr>
          <w:rFonts w:ascii="Times New Roman" w:hAnsi="Times New Roman"/>
          <w:lang w:val="uk-UA"/>
        </w:rPr>
      </w:pPr>
      <w:r>
        <w:rPr>
          <w:rFonts w:ascii="Times New Roman" w:hAnsi="Times New Roman"/>
          <w:lang w:val="uk-UA"/>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а також додається копія свідоцтва про систему оподаткування на якій перебуває Учасник (завірена печаткою та підписом ).</w:t>
      </w:r>
    </w:p>
    <w:p w:rsidR="009146A5" w:rsidRDefault="009146A5" w:rsidP="009146A5">
      <w:pPr>
        <w:ind w:left="360"/>
        <w:rPr>
          <w:rFonts w:ascii="Times New Roman" w:eastAsia="Calibri" w:hAnsi="Times New Roman"/>
          <w:bCs/>
          <w:lang w:val="uk-UA"/>
        </w:rPr>
      </w:pPr>
      <w:r>
        <w:rPr>
          <w:rFonts w:ascii="Times New Roman" w:hAnsi="Times New Roman"/>
          <w:bCs/>
          <w:lang w:val="uk-UA"/>
        </w:rPr>
        <w:t xml:space="preserve">2.У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9146A5" w:rsidRDefault="009146A5" w:rsidP="009146A5">
      <w:pPr>
        <w:ind w:left="360"/>
        <w:rPr>
          <w:rFonts w:ascii="Times New Roman" w:hAnsi="Times New Roman"/>
          <w:bCs/>
          <w:lang w:val="uk-UA"/>
        </w:rPr>
      </w:pPr>
      <w:r>
        <w:rPr>
          <w:rFonts w:ascii="Times New Roman" w:hAnsi="Times New Roman"/>
          <w:bCs/>
          <w:lang w:val="uk-UA"/>
        </w:rPr>
        <w:t xml:space="preserve">3. Ми погоджуємося дотримуватися умов цієї тендерної пропозиції  протягом 120 (ста двадцяти) днів із дати кінцевого строку подання тендерних пропозицій. </w:t>
      </w:r>
    </w:p>
    <w:p w:rsidR="009146A5" w:rsidRDefault="009146A5" w:rsidP="009146A5">
      <w:pPr>
        <w:ind w:left="360"/>
        <w:rPr>
          <w:rFonts w:ascii="Times New Roman" w:hAnsi="Times New Roman"/>
          <w:bCs/>
          <w:lang w:val="uk-UA"/>
        </w:rPr>
      </w:pPr>
      <w:r>
        <w:rPr>
          <w:rFonts w:ascii="Times New Roman" w:hAnsi="Times New Roman"/>
          <w:bCs/>
          <w:lang w:val="uk-UA"/>
        </w:rPr>
        <w:t xml:space="preserve">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9146A5" w:rsidRDefault="009146A5" w:rsidP="009146A5">
      <w:pPr>
        <w:ind w:left="360"/>
        <w:rPr>
          <w:rFonts w:ascii="Times New Roman" w:hAnsi="Times New Roman"/>
          <w:bCs/>
          <w:lang w:val="uk-UA"/>
        </w:rPr>
      </w:pPr>
      <w:r>
        <w:rPr>
          <w:rFonts w:ascii="Times New Roman" w:hAnsi="Times New Roman"/>
          <w:bCs/>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9146A5" w:rsidRDefault="009146A5" w:rsidP="009146A5">
      <w:pPr>
        <w:ind w:left="360"/>
        <w:rPr>
          <w:rFonts w:ascii="Times New Roman" w:hAnsi="Times New Roman"/>
          <w:bCs/>
          <w:i/>
          <w:iCs/>
          <w:lang w:val="uk-UA"/>
        </w:rPr>
      </w:pPr>
      <w:r>
        <w:rPr>
          <w:rFonts w:ascii="Times New Roman" w:hAnsi="Times New Roman"/>
          <w:bCs/>
          <w:lang w:val="uk-UA"/>
        </w:rPr>
        <w:t>5. Якщо буде прийняте рішення про намір укласти договір, ми зобов'язуємося підписати договір про закупівлю із замовником не 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w:t>
      </w:r>
    </w:p>
    <w:p w:rsidR="009146A5" w:rsidRDefault="009146A5" w:rsidP="009146A5">
      <w:pPr>
        <w:ind w:left="360"/>
        <w:rPr>
          <w:rFonts w:ascii="Times New Roman" w:hAnsi="Times New Roman"/>
          <w:bCs/>
          <w:lang w:val="uk-UA"/>
        </w:rPr>
      </w:pPr>
      <w:r>
        <w:rPr>
          <w:rFonts w:ascii="Times New Roman" w:hAnsi="Times New Roman"/>
          <w:bCs/>
          <w:lang w:val="uk-UA"/>
        </w:rPr>
        <w:t xml:space="preserve">6. Ми погоджуємось, що у разі укладання з нами Договору, оплата за поставлений Товар </w:t>
      </w:r>
      <w:r>
        <w:rPr>
          <w:rFonts w:ascii="Times New Roman" w:hAnsi="Times New Roman"/>
          <w:bCs/>
          <w:lang w:val="uk-UA"/>
        </w:rPr>
        <w:lastRenderedPageBreak/>
        <w:t>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місцевого бюджету на зазначені цілі Замовника.</w:t>
      </w:r>
    </w:p>
    <w:p w:rsidR="009146A5" w:rsidRDefault="009146A5" w:rsidP="009146A5">
      <w:pPr>
        <w:ind w:left="360"/>
        <w:rPr>
          <w:rFonts w:ascii="Times New Roman" w:hAnsi="Times New Roman"/>
          <w:bCs/>
          <w:lang w:val="uk-UA"/>
        </w:rPr>
      </w:pPr>
      <w:r>
        <w:rPr>
          <w:rFonts w:ascii="Times New Roman" w:hAnsi="Times New Roman"/>
          <w:bCs/>
          <w:lang w:val="uk-UA"/>
        </w:rPr>
        <w:t xml:space="preserve"> 7.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9146A5" w:rsidRDefault="009146A5" w:rsidP="009146A5">
      <w:pPr>
        <w:ind w:left="360"/>
        <w:rPr>
          <w:rFonts w:ascii="Times New Roman" w:hAnsi="Times New Roman"/>
          <w:lang w:val="uk-UA"/>
        </w:rPr>
      </w:pPr>
    </w:p>
    <w:p w:rsidR="009146A5" w:rsidRDefault="009146A5" w:rsidP="009146A5">
      <w:pPr>
        <w:rPr>
          <w:rFonts w:ascii="Times New Roman" w:hAnsi="Times New Roman"/>
          <w:b/>
          <w:lang w:val="uk-UA"/>
        </w:rPr>
      </w:pPr>
      <w:r>
        <w:rPr>
          <w:rFonts w:ascii="Times New Roman" w:hAnsi="Times New Roman"/>
          <w:b/>
          <w:lang w:val="uk-UA"/>
        </w:rPr>
        <w:t xml:space="preserve">                                                                                                                                                                                                                   </w:t>
      </w:r>
    </w:p>
    <w:p w:rsidR="00B03935" w:rsidRDefault="009146A5" w:rsidP="009146A5">
      <w:pPr>
        <w:rPr>
          <w:rFonts w:ascii="Times New Roman" w:hAnsi="Times New Roman"/>
          <w:b/>
          <w:lang w:val="uk-UA"/>
        </w:rPr>
      </w:pPr>
      <w:r>
        <w:rPr>
          <w:rFonts w:ascii="Times New Roman" w:hAnsi="Times New Roman"/>
          <w:b/>
          <w:lang w:val="uk-UA"/>
        </w:rPr>
        <w:t xml:space="preserve">              </w:t>
      </w:r>
    </w:p>
    <w:tbl>
      <w:tblPr>
        <w:tblW w:w="0" w:type="auto"/>
        <w:tblInd w:w="108" w:type="dxa"/>
        <w:tblLayout w:type="fixed"/>
        <w:tblLook w:val="04A0" w:firstRow="1" w:lastRow="0" w:firstColumn="1" w:lastColumn="0" w:noHBand="0" w:noVBand="1"/>
      </w:tblPr>
      <w:tblGrid>
        <w:gridCol w:w="3718"/>
        <w:gridCol w:w="2047"/>
        <w:gridCol w:w="1249"/>
        <w:gridCol w:w="2346"/>
      </w:tblGrid>
      <w:tr w:rsidR="00B03935" w:rsidRPr="00B03935" w:rsidTr="0023132D">
        <w:trPr>
          <w:trHeight w:val="23"/>
        </w:trPr>
        <w:tc>
          <w:tcPr>
            <w:tcW w:w="3718" w:type="dxa"/>
          </w:tcPr>
          <w:p w:rsidR="00B03935" w:rsidRPr="00B03935" w:rsidRDefault="00B03935" w:rsidP="0023132D">
            <w:pPr>
              <w:suppressAutoHyphens/>
              <w:snapToGrid w:val="0"/>
              <w:ind w:left="-108" w:right="-3"/>
              <w:rPr>
                <w:u w:val="single"/>
                <w:lang w:val="uk-UA" w:eastAsia="ar-SA"/>
              </w:rPr>
            </w:pPr>
          </w:p>
          <w:p w:rsidR="00B03935" w:rsidRPr="00B03935" w:rsidRDefault="00B03935" w:rsidP="0023132D">
            <w:pPr>
              <w:suppressAutoHyphens/>
              <w:snapToGrid w:val="0"/>
              <w:ind w:left="-108" w:right="-3"/>
              <w:rPr>
                <w:lang w:val="uk-UA" w:eastAsia="ar-SA"/>
              </w:rPr>
            </w:pPr>
            <w:r w:rsidRPr="00B03935">
              <w:rPr>
                <w:lang w:val="uk-UA" w:eastAsia="ar-SA"/>
              </w:rPr>
              <w:t>_______________</w:t>
            </w:r>
          </w:p>
        </w:tc>
        <w:tc>
          <w:tcPr>
            <w:tcW w:w="2047" w:type="dxa"/>
            <w:tcBorders>
              <w:top w:val="nil"/>
              <w:left w:val="nil"/>
              <w:bottom w:val="single" w:sz="4" w:space="0" w:color="000000"/>
              <w:right w:val="nil"/>
            </w:tcBorders>
          </w:tcPr>
          <w:p w:rsidR="00B03935" w:rsidRPr="00B03935" w:rsidRDefault="00B03935" w:rsidP="0023132D">
            <w:pPr>
              <w:suppressAutoHyphens/>
              <w:snapToGrid w:val="0"/>
              <w:ind w:left="-108" w:right="-3"/>
              <w:rPr>
                <w:b/>
                <w:lang w:val="uk-UA" w:eastAsia="ar-SA"/>
              </w:rPr>
            </w:pPr>
          </w:p>
        </w:tc>
        <w:tc>
          <w:tcPr>
            <w:tcW w:w="1249" w:type="dxa"/>
          </w:tcPr>
          <w:p w:rsidR="00B03935" w:rsidRPr="00B03935" w:rsidRDefault="00B03935" w:rsidP="0023132D">
            <w:pPr>
              <w:suppressAutoHyphens/>
              <w:snapToGrid w:val="0"/>
              <w:ind w:left="-108" w:right="-3"/>
              <w:rPr>
                <w:b/>
                <w:lang w:val="uk-UA" w:eastAsia="ar-SA"/>
              </w:rPr>
            </w:pPr>
          </w:p>
        </w:tc>
        <w:tc>
          <w:tcPr>
            <w:tcW w:w="2346" w:type="dxa"/>
            <w:tcBorders>
              <w:top w:val="nil"/>
              <w:left w:val="nil"/>
              <w:bottom w:val="single" w:sz="4" w:space="0" w:color="000000"/>
              <w:right w:val="nil"/>
            </w:tcBorders>
          </w:tcPr>
          <w:p w:rsidR="00B03935" w:rsidRPr="00B03935" w:rsidRDefault="00B03935" w:rsidP="0023132D">
            <w:pPr>
              <w:suppressAutoHyphens/>
              <w:snapToGrid w:val="0"/>
              <w:ind w:left="-108" w:right="-3"/>
              <w:rPr>
                <w:b/>
                <w:lang w:val="uk-UA" w:eastAsia="ar-SA"/>
              </w:rPr>
            </w:pPr>
          </w:p>
        </w:tc>
      </w:tr>
      <w:tr w:rsidR="00B03935" w:rsidRPr="00EC38C6" w:rsidTr="0023132D">
        <w:trPr>
          <w:trHeight w:val="256"/>
        </w:trPr>
        <w:tc>
          <w:tcPr>
            <w:tcW w:w="3718" w:type="dxa"/>
            <w:hideMark/>
          </w:tcPr>
          <w:p w:rsidR="00B03935" w:rsidRPr="00B03935" w:rsidRDefault="00B03935" w:rsidP="0023132D">
            <w:pPr>
              <w:suppressAutoHyphens/>
              <w:snapToGrid w:val="0"/>
              <w:ind w:left="-108" w:right="-3"/>
              <w:rPr>
                <w:sz w:val="20"/>
                <w:lang w:val="uk-UA" w:eastAsia="ar-SA"/>
              </w:rPr>
            </w:pPr>
            <w:r w:rsidRPr="00B03935">
              <w:rPr>
                <w:sz w:val="20"/>
                <w:lang w:val="uk-UA" w:eastAsia="ar-SA"/>
              </w:rPr>
              <w:t xml:space="preserve">               (Посада)</w:t>
            </w:r>
          </w:p>
        </w:tc>
        <w:tc>
          <w:tcPr>
            <w:tcW w:w="2047" w:type="dxa"/>
            <w:tcBorders>
              <w:top w:val="single" w:sz="4" w:space="0" w:color="000000"/>
              <w:left w:val="nil"/>
              <w:bottom w:val="nil"/>
              <w:right w:val="nil"/>
            </w:tcBorders>
            <w:hideMark/>
          </w:tcPr>
          <w:p w:rsidR="00B03935" w:rsidRPr="00B03935" w:rsidRDefault="00B03935" w:rsidP="0023132D">
            <w:pPr>
              <w:suppressAutoHyphens/>
              <w:snapToGrid w:val="0"/>
              <w:ind w:left="-108" w:right="-3"/>
              <w:jc w:val="center"/>
              <w:rPr>
                <w:sz w:val="20"/>
                <w:lang w:val="uk-UA" w:eastAsia="ar-SA"/>
              </w:rPr>
            </w:pPr>
            <w:r w:rsidRPr="00B03935">
              <w:rPr>
                <w:sz w:val="20"/>
                <w:lang w:val="uk-UA" w:eastAsia="ar-SA"/>
              </w:rPr>
              <w:t>(підпис, М.П.)</w:t>
            </w:r>
          </w:p>
        </w:tc>
        <w:tc>
          <w:tcPr>
            <w:tcW w:w="1249" w:type="dxa"/>
          </w:tcPr>
          <w:p w:rsidR="00B03935" w:rsidRPr="00B03935" w:rsidRDefault="00B03935" w:rsidP="0023132D">
            <w:pPr>
              <w:suppressAutoHyphens/>
              <w:snapToGrid w:val="0"/>
              <w:ind w:left="-108" w:right="-3"/>
              <w:jc w:val="center"/>
              <w:rPr>
                <w:sz w:val="20"/>
                <w:lang w:val="uk-UA" w:eastAsia="ar-SA"/>
              </w:rPr>
            </w:pPr>
          </w:p>
        </w:tc>
        <w:tc>
          <w:tcPr>
            <w:tcW w:w="2346" w:type="dxa"/>
            <w:tcBorders>
              <w:top w:val="single" w:sz="4" w:space="0" w:color="000000"/>
              <w:left w:val="nil"/>
              <w:bottom w:val="nil"/>
              <w:right w:val="nil"/>
            </w:tcBorders>
            <w:hideMark/>
          </w:tcPr>
          <w:p w:rsidR="00B03935" w:rsidRPr="00EC38C6" w:rsidRDefault="00B03935" w:rsidP="0023132D">
            <w:pPr>
              <w:suppressAutoHyphens/>
              <w:snapToGrid w:val="0"/>
              <w:ind w:left="-108" w:right="-3"/>
              <w:jc w:val="center"/>
              <w:rPr>
                <w:sz w:val="20"/>
                <w:lang w:val="uk-UA" w:eastAsia="ar-SA"/>
              </w:rPr>
            </w:pPr>
            <w:r w:rsidRPr="00B03935">
              <w:rPr>
                <w:sz w:val="20"/>
                <w:lang w:val="uk-UA" w:eastAsia="ar-SA"/>
              </w:rPr>
              <w:t>(</w:t>
            </w:r>
            <w:proofErr w:type="spellStart"/>
            <w:r w:rsidRPr="00B03935">
              <w:rPr>
                <w:sz w:val="20"/>
                <w:lang w:val="uk-UA" w:eastAsia="ar-SA"/>
              </w:rPr>
              <w:t>ім</w:t>
            </w:r>
            <w:proofErr w:type="spellEnd"/>
            <w:r w:rsidRPr="00B03935">
              <w:rPr>
                <w:sz w:val="20"/>
                <w:lang w:val="en-US" w:eastAsia="ar-SA"/>
              </w:rPr>
              <w:t>’</w:t>
            </w:r>
            <w:r w:rsidRPr="00B03935">
              <w:rPr>
                <w:sz w:val="20"/>
                <w:lang w:val="uk-UA" w:eastAsia="ar-SA"/>
              </w:rPr>
              <w:t>я та прізвище)</w:t>
            </w:r>
          </w:p>
        </w:tc>
      </w:tr>
    </w:tbl>
    <w:p w:rsidR="00B03935" w:rsidRDefault="00B03935" w:rsidP="00B03935">
      <w:pPr>
        <w:rPr>
          <w:rFonts w:ascii="Times New Roman" w:hAnsi="Times New Roman"/>
          <w:b/>
          <w:lang w:val="uk-UA"/>
        </w:rPr>
      </w:pPr>
      <w:r>
        <w:rPr>
          <w:rFonts w:ascii="Times New Roman" w:hAnsi="Times New Roman"/>
          <w:b/>
          <w:lang w:val="uk-UA"/>
        </w:rPr>
        <w:t xml:space="preserve">                                                                                                                           </w:t>
      </w:r>
    </w:p>
    <w:p w:rsidR="009146A5" w:rsidRDefault="009146A5" w:rsidP="009146A5">
      <w:pPr>
        <w:rPr>
          <w:rFonts w:ascii="Times New Roman" w:hAnsi="Times New Roman"/>
          <w:b/>
          <w:lang w:val="uk-UA"/>
        </w:rPr>
      </w:pPr>
      <w:r>
        <w:rPr>
          <w:rFonts w:ascii="Times New Roman" w:hAnsi="Times New Roman"/>
          <w:b/>
          <w:lang w:val="uk-UA"/>
        </w:rPr>
        <w:t xml:space="preserve">                                                                                                             </w:t>
      </w:r>
    </w:p>
    <w:p w:rsidR="009146A5" w:rsidRDefault="009146A5" w:rsidP="009146A5">
      <w:pPr>
        <w:rPr>
          <w:rFonts w:ascii="Times New Roman" w:hAnsi="Times New Roman"/>
          <w:lang w:val="uk-UA"/>
        </w:rPr>
      </w:pPr>
    </w:p>
    <w:p w:rsidR="009146A5" w:rsidRDefault="009146A5" w:rsidP="009146A5">
      <w:pPr>
        <w:jc w:val="right"/>
        <w:rPr>
          <w:rFonts w:ascii="Times New Roman" w:eastAsia="Calibri" w:hAnsi="Times New Roman"/>
          <w:b/>
          <w:lang w:val="uk-UA" w:eastAsia="en-US"/>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9146A5" w:rsidRDefault="009146A5" w:rsidP="009146A5">
      <w:pPr>
        <w:jc w:val="right"/>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371AB" w:rsidRDefault="00F371AB" w:rsidP="00FA38AA">
      <w:pPr>
        <w:rPr>
          <w:rFonts w:ascii="Times New Roman" w:hAnsi="Times New Roman"/>
          <w:b/>
          <w:lang w:val="uk-UA"/>
        </w:rPr>
      </w:pPr>
    </w:p>
    <w:p w:rsidR="00FA38AA" w:rsidRDefault="00F371AB" w:rsidP="00880C3B">
      <w:pPr>
        <w:rPr>
          <w:rFonts w:ascii="Times New Roman" w:hAnsi="Times New Roman"/>
          <w:b/>
          <w:lang w:val="uk-UA"/>
        </w:rPr>
      </w:pPr>
      <w:r>
        <w:rPr>
          <w:rFonts w:ascii="Times New Roman" w:hAnsi="Times New Roman"/>
          <w:b/>
          <w:lang w:val="uk-UA"/>
        </w:rPr>
        <w:t xml:space="preserve">                                                                                                                                         </w:t>
      </w:r>
      <w:r w:rsidR="00FA38AA">
        <w:rPr>
          <w:rFonts w:ascii="Times New Roman" w:hAnsi="Times New Roman"/>
          <w:b/>
          <w:lang w:val="uk-UA"/>
        </w:rPr>
        <w:t xml:space="preserve">   </w:t>
      </w:r>
    </w:p>
    <w:p w:rsidR="003C46DA" w:rsidRPr="00392441" w:rsidRDefault="003C46DA" w:rsidP="00A42E2D">
      <w:pPr>
        <w:jc w:val="both"/>
        <w:rPr>
          <w:bCs/>
          <w:lang w:eastAsia="uk-UA"/>
        </w:rPr>
      </w:pPr>
    </w:p>
    <w:sectPr w:rsidR="003C46DA" w:rsidRPr="00392441" w:rsidSect="006C264C">
      <w:pgSz w:w="11906" w:h="16838"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828"/>
    <w:multiLevelType w:val="hybridMultilevel"/>
    <w:tmpl w:val="B922E4AC"/>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292013D"/>
    <w:multiLevelType w:val="hybridMultilevel"/>
    <w:tmpl w:val="4704DFA6"/>
    <w:lvl w:ilvl="0" w:tplc="5694C10A">
      <w:start w:val="1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481A51"/>
    <w:multiLevelType w:val="hybridMultilevel"/>
    <w:tmpl w:val="8D9635D8"/>
    <w:lvl w:ilvl="0" w:tplc="701C3F5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35"/>
    <w:rsid w:val="00042D14"/>
    <w:rsid w:val="0014035A"/>
    <w:rsid w:val="0018505F"/>
    <w:rsid w:val="001B66D1"/>
    <w:rsid w:val="0020248C"/>
    <w:rsid w:val="00226A69"/>
    <w:rsid w:val="00376847"/>
    <w:rsid w:val="00392441"/>
    <w:rsid w:val="003C46DA"/>
    <w:rsid w:val="00440F14"/>
    <w:rsid w:val="004C4C11"/>
    <w:rsid w:val="004E2A13"/>
    <w:rsid w:val="00532884"/>
    <w:rsid w:val="00561FB6"/>
    <w:rsid w:val="005A0888"/>
    <w:rsid w:val="006122D7"/>
    <w:rsid w:val="00655435"/>
    <w:rsid w:val="006C264C"/>
    <w:rsid w:val="0072771E"/>
    <w:rsid w:val="007C5EE1"/>
    <w:rsid w:val="0084487D"/>
    <w:rsid w:val="00880C3B"/>
    <w:rsid w:val="008B20F6"/>
    <w:rsid w:val="008D675A"/>
    <w:rsid w:val="008F3BEE"/>
    <w:rsid w:val="009010B6"/>
    <w:rsid w:val="00901BB5"/>
    <w:rsid w:val="009146A5"/>
    <w:rsid w:val="009C742D"/>
    <w:rsid w:val="00A01816"/>
    <w:rsid w:val="00A42E2D"/>
    <w:rsid w:val="00A7477A"/>
    <w:rsid w:val="00AC72AC"/>
    <w:rsid w:val="00B03935"/>
    <w:rsid w:val="00B425A2"/>
    <w:rsid w:val="00B653CE"/>
    <w:rsid w:val="00D33023"/>
    <w:rsid w:val="00D40DD4"/>
    <w:rsid w:val="00D86572"/>
    <w:rsid w:val="00DC71DA"/>
    <w:rsid w:val="00E13D8A"/>
    <w:rsid w:val="00E52C27"/>
    <w:rsid w:val="00E8290C"/>
    <w:rsid w:val="00ED0DAD"/>
    <w:rsid w:val="00F371AB"/>
    <w:rsid w:val="00F87FF3"/>
    <w:rsid w:val="00FA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0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8290C"/>
    <w:pPr>
      <w:widowControl/>
      <w:autoSpaceDE/>
      <w:autoSpaceDN/>
      <w:spacing w:before="20" w:after="20"/>
      <w:ind w:firstLine="737"/>
      <w:jc w:val="both"/>
    </w:pPr>
    <w:rPr>
      <w:rFonts w:ascii="Times New Roman" w:hAnsi="Times New Roman" w:cs="Times New Roman"/>
      <w:szCs w:val="20"/>
      <w:lang w:val="uk-UA"/>
    </w:rPr>
  </w:style>
  <w:style w:type="character" w:customStyle="1" w:styleId="a4">
    <w:name w:val="Основной текст Знак"/>
    <w:basedOn w:val="a0"/>
    <w:link w:val="a3"/>
    <w:uiPriority w:val="99"/>
    <w:rsid w:val="00E8290C"/>
    <w:rPr>
      <w:rFonts w:ascii="Times New Roman" w:eastAsia="Times New Roman" w:hAnsi="Times New Roman" w:cs="Times New Roman"/>
      <w:sz w:val="24"/>
      <w:szCs w:val="20"/>
      <w:lang w:val="uk-UA" w:eastAsia="ru-RU"/>
    </w:rPr>
  </w:style>
  <w:style w:type="paragraph" w:styleId="a5">
    <w:name w:val="List Paragraph"/>
    <w:basedOn w:val="a"/>
    <w:uiPriority w:val="34"/>
    <w:qFormat/>
    <w:rsid w:val="00392441"/>
    <w:pPr>
      <w:ind w:left="720"/>
      <w:contextualSpacing/>
    </w:pPr>
  </w:style>
  <w:style w:type="paragraph" w:styleId="a6">
    <w:name w:val="No Spacing"/>
    <w:link w:val="a7"/>
    <w:uiPriority w:val="1"/>
    <w:qFormat/>
    <w:rsid w:val="00F87FF3"/>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F87FF3"/>
    <w:rPr>
      <w:rFonts w:ascii="Calibri" w:eastAsia="Calibri" w:hAnsi="Calibri" w:cs="Times New Roman"/>
      <w:lang w:val="uk-UA"/>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9"/>
    <w:uiPriority w:val="99"/>
    <w:unhideWhenUsed/>
    <w:qFormat/>
    <w:rsid w:val="00DC71DA"/>
    <w:pPr>
      <w:widowControl/>
      <w:autoSpaceDE/>
      <w:autoSpaceDN/>
      <w:spacing w:before="100" w:beforeAutospacing="1" w:after="100" w:afterAutospacing="1"/>
    </w:pPr>
    <w:rPr>
      <w:rFonts w:ascii="Times New Roman" w:hAnsi="Times New Roman" w:cs="Times New Roman"/>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rsid w:val="00DC71D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0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8290C"/>
    <w:pPr>
      <w:widowControl/>
      <w:autoSpaceDE/>
      <w:autoSpaceDN/>
      <w:spacing w:before="20" w:after="20"/>
      <w:ind w:firstLine="737"/>
      <w:jc w:val="both"/>
    </w:pPr>
    <w:rPr>
      <w:rFonts w:ascii="Times New Roman" w:hAnsi="Times New Roman" w:cs="Times New Roman"/>
      <w:szCs w:val="20"/>
      <w:lang w:val="uk-UA"/>
    </w:rPr>
  </w:style>
  <w:style w:type="character" w:customStyle="1" w:styleId="a4">
    <w:name w:val="Основной текст Знак"/>
    <w:basedOn w:val="a0"/>
    <w:link w:val="a3"/>
    <w:uiPriority w:val="99"/>
    <w:rsid w:val="00E8290C"/>
    <w:rPr>
      <w:rFonts w:ascii="Times New Roman" w:eastAsia="Times New Roman" w:hAnsi="Times New Roman" w:cs="Times New Roman"/>
      <w:sz w:val="24"/>
      <w:szCs w:val="20"/>
      <w:lang w:val="uk-UA" w:eastAsia="ru-RU"/>
    </w:rPr>
  </w:style>
  <w:style w:type="paragraph" w:styleId="a5">
    <w:name w:val="List Paragraph"/>
    <w:basedOn w:val="a"/>
    <w:uiPriority w:val="34"/>
    <w:qFormat/>
    <w:rsid w:val="00392441"/>
    <w:pPr>
      <w:ind w:left="720"/>
      <w:contextualSpacing/>
    </w:pPr>
  </w:style>
  <w:style w:type="paragraph" w:styleId="a6">
    <w:name w:val="No Spacing"/>
    <w:link w:val="a7"/>
    <w:uiPriority w:val="1"/>
    <w:qFormat/>
    <w:rsid w:val="00F87FF3"/>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F87FF3"/>
    <w:rPr>
      <w:rFonts w:ascii="Calibri" w:eastAsia="Calibri" w:hAnsi="Calibri" w:cs="Times New Roman"/>
      <w:lang w:val="uk-UA"/>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9"/>
    <w:uiPriority w:val="99"/>
    <w:unhideWhenUsed/>
    <w:qFormat/>
    <w:rsid w:val="00DC71DA"/>
    <w:pPr>
      <w:widowControl/>
      <w:autoSpaceDE/>
      <w:autoSpaceDN/>
      <w:spacing w:before="100" w:beforeAutospacing="1" w:after="100" w:afterAutospacing="1"/>
    </w:pPr>
    <w:rPr>
      <w:rFonts w:ascii="Times New Roman" w:hAnsi="Times New Roman" w:cs="Times New Roman"/>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rsid w:val="00DC71D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3777">
      <w:bodyDiv w:val="1"/>
      <w:marLeft w:val="0"/>
      <w:marRight w:val="0"/>
      <w:marTop w:val="0"/>
      <w:marBottom w:val="0"/>
      <w:divBdr>
        <w:top w:val="none" w:sz="0" w:space="0" w:color="auto"/>
        <w:left w:val="none" w:sz="0" w:space="0" w:color="auto"/>
        <w:bottom w:val="none" w:sz="0" w:space="0" w:color="auto"/>
        <w:right w:val="none" w:sz="0" w:space="0" w:color="auto"/>
      </w:divBdr>
    </w:div>
    <w:div w:id="15484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1</dc:creator>
  <cp:lastModifiedBy>Admin</cp:lastModifiedBy>
  <cp:revision>29</cp:revision>
  <dcterms:created xsi:type="dcterms:W3CDTF">2023-12-05T06:19:00Z</dcterms:created>
  <dcterms:modified xsi:type="dcterms:W3CDTF">2023-12-12T06:40:00Z</dcterms:modified>
</cp:coreProperties>
</file>