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9509BF" w14:textId="77777777" w:rsidR="00F8278E" w:rsidRPr="006B5878" w:rsidRDefault="00F8278E" w:rsidP="000C7C62">
      <w:pPr>
        <w:jc w:val="center"/>
        <w:rPr>
          <w:sz w:val="25"/>
          <w:szCs w:val="25"/>
        </w:rPr>
      </w:pPr>
      <w:r w:rsidRPr="006B5878">
        <w:rPr>
          <w:sz w:val="25"/>
          <w:szCs w:val="25"/>
        </w:rPr>
        <w:t>Договір</w:t>
      </w:r>
    </w:p>
    <w:p w14:paraId="2AA3A547" w14:textId="77777777" w:rsidR="00F8278E" w:rsidRPr="006B5878" w:rsidRDefault="00F8278E" w:rsidP="000C7C62">
      <w:pPr>
        <w:jc w:val="center"/>
        <w:rPr>
          <w:b/>
          <w:sz w:val="25"/>
          <w:szCs w:val="25"/>
        </w:rPr>
      </w:pPr>
      <w:r w:rsidRPr="006B5878">
        <w:rPr>
          <w:b/>
          <w:sz w:val="25"/>
          <w:szCs w:val="25"/>
        </w:rPr>
        <w:t>про закупівлю товарів за державні кошти</w:t>
      </w:r>
    </w:p>
    <w:p w14:paraId="630853CF" w14:textId="77777777" w:rsidR="00F8278E" w:rsidRPr="006B5878" w:rsidRDefault="0024749D" w:rsidP="00F8278E">
      <w:pPr>
        <w:spacing w:before="160"/>
        <w:jc w:val="center"/>
        <w:rPr>
          <w:sz w:val="25"/>
          <w:szCs w:val="25"/>
        </w:rPr>
      </w:pPr>
      <w:r w:rsidRPr="006B5878">
        <w:rPr>
          <w:sz w:val="25"/>
          <w:szCs w:val="25"/>
        </w:rPr>
        <w:t xml:space="preserve">    </w:t>
      </w:r>
      <w:r w:rsidR="00BA3D15" w:rsidRPr="006B5878">
        <w:rPr>
          <w:sz w:val="25"/>
          <w:szCs w:val="25"/>
        </w:rPr>
        <w:t xml:space="preserve"> </w:t>
      </w:r>
      <w:r w:rsidR="00F8278E" w:rsidRPr="006B5878">
        <w:rPr>
          <w:sz w:val="25"/>
          <w:szCs w:val="25"/>
        </w:rPr>
        <w:t>№ ________________________</w:t>
      </w:r>
    </w:p>
    <w:p w14:paraId="4504C89C" w14:textId="1A5799E9" w:rsidR="00F8278E" w:rsidRPr="006B5878" w:rsidRDefault="00F8278E" w:rsidP="00F8278E">
      <w:pPr>
        <w:spacing w:before="160"/>
        <w:jc w:val="center"/>
        <w:rPr>
          <w:sz w:val="25"/>
          <w:szCs w:val="25"/>
        </w:rPr>
      </w:pPr>
      <w:r w:rsidRPr="006B5878">
        <w:rPr>
          <w:sz w:val="25"/>
          <w:szCs w:val="25"/>
        </w:rPr>
        <w:t xml:space="preserve">м. </w:t>
      </w:r>
      <w:r w:rsidR="00C52C6B" w:rsidRPr="006B5878">
        <w:rPr>
          <w:sz w:val="25"/>
          <w:szCs w:val="25"/>
        </w:rPr>
        <w:t>Київ</w:t>
      </w:r>
      <w:r w:rsidRPr="006B5878">
        <w:rPr>
          <w:sz w:val="25"/>
          <w:szCs w:val="25"/>
        </w:rPr>
        <w:t xml:space="preserve">                                        </w:t>
      </w:r>
      <w:r w:rsidR="004C7A42" w:rsidRPr="006B5878">
        <w:rPr>
          <w:sz w:val="25"/>
          <w:szCs w:val="25"/>
        </w:rPr>
        <w:t xml:space="preserve">                              </w:t>
      </w:r>
      <w:r w:rsidRPr="006B5878">
        <w:rPr>
          <w:sz w:val="25"/>
          <w:szCs w:val="25"/>
        </w:rPr>
        <w:t xml:space="preserve">   </w:t>
      </w:r>
      <w:r w:rsidR="00DB18C3" w:rsidRPr="006B5878">
        <w:rPr>
          <w:sz w:val="25"/>
          <w:szCs w:val="25"/>
        </w:rPr>
        <w:t xml:space="preserve">                         </w:t>
      </w:r>
      <w:r w:rsidRPr="006B5878">
        <w:rPr>
          <w:sz w:val="25"/>
          <w:szCs w:val="25"/>
        </w:rPr>
        <w:t xml:space="preserve"> “</w:t>
      </w:r>
      <w:r w:rsidR="004C7A42" w:rsidRPr="006B5878">
        <w:rPr>
          <w:sz w:val="25"/>
          <w:szCs w:val="25"/>
        </w:rPr>
        <w:t>__</w:t>
      </w:r>
      <w:r w:rsidRPr="006B5878">
        <w:rPr>
          <w:sz w:val="25"/>
          <w:szCs w:val="25"/>
        </w:rPr>
        <w:t xml:space="preserve">” </w:t>
      </w:r>
      <w:r w:rsidR="004C7A42" w:rsidRPr="006B5878">
        <w:rPr>
          <w:sz w:val="25"/>
          <w:szCs w:val="25"/>
        </w:rPr>
        <w:t>_______</w:t>
      </w:r>
      <w:r w:rsidRPr="006B5878">
        <w:rPr>
          <w:sz w:val="25"/>
          <w:szCs w:val="25"/>
        </w:rPr>
        <w:t xml:space="preserve"> 20</w:t>
      </w:r>
      <w:r w:rsidR="00581476" w:rsidRPr="006B5878">
        <w:rPr>
          <w:sz w:val="25"/>
          <w:szCs w:val="25"/>
        </w:rPr>
        <w:t>2</w:t>
      </w:r>
      <w:r w:rsidR="002C63BF">
        <w:rPr>
          <w:sz w:val="25"/>
          <w:szCs w:val="25"/>
        </w:rPr>
        <w:t>4</w:t>
      </w:r>
      <w:r w:rsidRPr="006B5878">
        <w:rPr>
          <w:sz w:val="25"/>
          <w:szCs w:val="25"/>
        </w:rPr>
        <w:t xml:space="preserve"> р.</w:t>
      </w:r>
    </w:p>
    <w:p w14:paraId="6390CF1A" w14:textId="77777777" w:rsidR="00F8278E" w:rsidRPr="006B5878" w:rsidRDefault="00F8278E" w:rsidP="00F8278E">
      <w:pPr>
        <w:ind w:firstLine="567"/>
        <w:jc w:val="both"/>
        <w:rPr>
          <w:sz w:val="25"/>
          <w:szCs w:val="25"/>
        </w:rPr>
      </w:pPr>
    </w:p>
    <w:p w14:paraId="45660EC2" w14:textId="3B14E3C5" w:rsidR="00F8278E" w:rsidRPr="006B5878" w:rsidRDefault="00F8278E" w:rsidP="00F8278E">
      <w:pPr>
        <w:ind w:firstLine="567"/>
        <w:jc w:val="both"/>
        <w:rPr>
          <w:sz w:val="25"/>
          <w:szCs w:val="25"/>
        </w:rPr>
      </w:pPr>
      <w:r w:rsidRPr="006B5878">
        <w:rPr>
          <w:sz w:val="25"/>
          <w:szCs w:val="25"/>
        </w:rPr>
        <w:t>Військова частина А</w:t>
      </w:r>
      <w:r w:rsidR="00650CD7" w:rsidRPr="006B5878">
        <w:rPr>
          <w:sz w:val="25"/>
          <w:szCs w:val="25"/>
        </w:rPr>
        <w:t>3628</w:t>
      </w:r>
      <w:r w:rsidRPr="006B5878">
        <w:rPr>
          <w:sz w:val="25"/>
          <w:szCs w:val="25"/>
        </w:rPr>
        <w:t xml:space="preserve"> в особі</w:t>
      </w:r>
      <w:r w:rsidR="00916337" w:rsidRPr="006B5878">
        <w:rPr>
          <w:sz w:val="25"/>
          <w:szCs w:val="25"/>
        </w:rPr>
        <w:t xml:space="preserve"> </w:t>
      </w:r>
      <w:r w:rsidR="00B23C26" w:rsidRPr="006B5878">
        <w:rPr>
          <w:sz w:val="25"/>
          <w:szCs w:val="25"/>
        </w:rPr>
        <w:t xml:space="preserve">командира військової частини </w:t>
      </w:r>
      <w:r w:rsidR="00916337" w:rsidRPr="006B5878">
        <w:rPr>
          <w:sz w:val="25"/>
          <w:szCs w:val="25"/>
        </w:rPr>
        <w:t>Лебедєва Володимира Олександровича</w:t>
      </w:r>
      <w:r w:rsidR="00BE0530" w:rsidRPr="006B5878">
        <w:rPr>
          <w:sz w:val="25"/>
          <w:szCs w:val="25"/>
        </w:rPr>
        <w:t xml:space="preserve"> </w:t>
      </w:r>
      <w:r w:rsidRPr="006B5878">
        <w:rPr>
          <w:sz w:val="25"/>
          <w:szCs w:val="25"/>
        </w:rPr>
        <w:t xml:space="preserve">(надалі – Покупець), </w:t>
      </w:r>
      <w:r w:rsidR="006E78B5" w:rsidRPr="006B5878">
        <w:rPr>
          <w:sz w:val="25"/>
          <w:szCs w:val="25"/>
        </w:rPr>
        <w:t>який діє на підставі Положення Про військове (корабельне) господарство у Збройних Силах України</w:t>
      </w:r>
      <w:r w:rsidR="00AA1B35" w:rsidRPr="006B5878">
        <w:rPr>
          <w:sz w:val="25"/>
          <w:szCs w:val="25"/>
        </w:rPr>
        <w:t>,</w:t>
      </w:r>
      <w:r w:rsidR="006E78B5" w:rsidRPr="006B5878">
        <w:rPr>
          <w:sz w:val="25"/>
          <w:szCs w:val="25"/>
        </w:rPr>
        <w:t xml:space="preserve"> затвердженого наказом Міністра оборони України № 300 від 16.07.1997 року</w:t>
      </w:r>
      <w:r w:rsidR="00AA1B35" w:rsidRPr="006B5878">
        <w:rPr>
          <w:sz w:val="25"/>
          <w:szCs w:val="25"/>
        </w:rPr>
        <w:t xml:space="preserve"> </w:t>
      </w:r>
      <w:r w:rsidR="006E78B5" w:rsidRPr="006B5878">
        <w:rPr>
          <w:sz w:val="25"/>
          <w:szCs w:val="25"/>
        </w:rPr>
        <w:t xml:space="preserve">з </w:t>
      </w:r>
      <w:r w:rsidRPr="006B5878">
        <w:rPr>
          <w:sz w:val="25"/>
          <w:szCs w:val="25"/>
        </w:rPr>
        <w:t xml:space="preserve">однієї сторони, </w:t>
      </w:r>
      <w:r w:rsidR="00074058" w:rsidRPr="006B5878">
        <w:rPr>
          <w:sz w:val="25"/>
          <w:szCs w:val="25"/>
        </w:rPr>
        <w:t xml:space="preserve">та </w:t>
      </w:r>
    </w:p>
    <w:p w14:paraId="7750FB0B" w14:textId="77777777" w:rsidR="00047138" w:rsidRPr="006B5878" w:rsidRDefault="00047138" w:rsidP="006352B3">
      <w:pPr>
        <w:jc w:val="center"/>
        <w:rPr>
          <w:b/>
          <w:sz w:val="25"/>
          <w:szCs w:val="25"/>
        </w:rPr>
      </w:pPr>
    </w:p>
    <w:p w14:paraId="78BBDBA4" w14:textId="77777777" w:rsidR="006352B3" w:rsidRPr="006B5878" w:rsidRDefault="006352B3" w:rsidP="006352B3">
      <w:pPr>
        <w:jc w:val="center"/>
        <w:rPr>
          <w:b/>
          <w:sz w:val="25"/>
          <w:szCs w:val="25"/>
        </w:rPr>
      </w:pPr>
      <w:r w:rsidRPr="006B5878">
        <w:rPr>
          <w:b/>
          <w:sz w:val="25"/>
          <w:szCs w:val="25"/>
        </w:rPr>
        <w:t>І. ПРЕДМЕТ ДОГОВОРУ</w:t>
      </w:r>
    </w:p>
    <w:p w14:paraId="59E60C27" w14:textId="5D8AC8B8" w:rsidR="006352B3" w:rsidRPr="006B5878" w:rsidRDefault="006352B3" w:rsidP="006352B3">
      <w:pPr>
        <w:ind w:firstLine="567"/>
        <w:jc w:val="both"/>
        <w:rPr>
          <w:sz w:val="25"/>
          <w:szCs w:val="25"/>
        </w:rPr>
      </w:pPr>
      <w:r w:rsidRPr="006B5878">
        <w:rPr>
          <w:sz w:val="25"/>
          <w:szCs w:val="25"/>
        </w:rPr>
        <w:t>1.1. Продавець зобов’язується у 20</w:t>
      </w:r>
      <w:r w:rsidR="00BE0530" w:rsidRPr="006B5878">
        <w:rPr>
          <w:sz w:val="25"/>
          <w:szCs w:val="25"/>
        </w:rPr>
        <w:t>2</w:t>
      </w:r>
      <w:r w:rsidR="002C63BF">
        <w:rPr>
          <w:sz w:val="25"/>
          <w:szCs w:val="25"/>
        </w:rPr>
        <w:t>4</w:t>
      </w:r>
      <w:r w:rsidRPr="006B5878">
        <w:rPr>
          <w:sz w:val="25"/>
          <w:szCs w:val="25"/>
        </w:rPr>
        <w:t xml:space="preserve"> році передати у власність (поставити) Покупцю товар – </w:t>
      </w:r>
      <w:r w:rsidR="00E078CE" w:rsidRPr="00E078CE">
        <w:rPr>
          <w:sz w:val="25"/>
          <w:szCs w:val="25"/>
        </w:rPr>
        <w:t xml:space="preserve">брус, дошка, </w:t>
      </w:r>
      <w:r w:rsidR="00E078CE">
        <w:rPr>
          <w:sz w:val="25"/>
          <w:szCs w:val="25"/>
        </w:rPr>
        <w:t>обрізаний</w:t>
      </w:r>
      <w:r w:rsidRPr="006B5878">
        <w:rPr>
          <w:sz w:val="25"/>
          <w:szCs w:val="25"/>
        </w:rPr>
        <w:t>), а Покупець – прийняти товар зазначений у специфікації та оплатити його на умовах даного Договору.</w:t>
      </w:r>
    </w:p>
    <w:p w14:paraId="696D0B75" w14:textId="417B29EC" w:rsidR="00F30B6E" w:rsidRPr="006B5878" w:rsidRDefault="00F30B6E" w:rsidP="00F30B6E">
      <w:pPr>
        <w:ind w:firstLine="567"/>
        <w:jc w:val="both"/>
        <w:rPr>
          <w:sz w:val="25"/>
          <w:szCs w:val="25"/>
          <w:u w:val="single"/>
        </w:rPr>
      </w:pPr>
      <w:r w:rsidRPr="006B5878">
        <w:rPr>
          <w:sz w:val="25"/>
          <w:szCs w:val="25"/>
        </w:rPr>
        <w:t xml:space="preserve">1.2 </w:t>
      </w:r>
      <w:r w:rsidRPr="006B5878">
        <w:rPr>
          <w:sz w:val="25"/>
          <w:szCs w:val="25"/>
          <w:u w:val="single"/>
        </w:rPr>
        <w:t xml:space="preserve">Код за Державним класифікатором </w:t>
      </w:r>
      <w:r w:rsidR="00800BC4" w:rsidRPr="00800BC4">
        <w:rPr>
          <w:sz w:val="25"/>
          <w:szCs w:val="25"/>
          <w:u w:val="single"/>
        </w:rPr>
        <w:t>ДК 021:2015 03410000-7, Деревина (брус, дошка, рейка)</w:t>
      </w:r>
      <w:r w:rsidR="00800BC4">
        <w:rPr>
          <w:sz w:val="25"/>
          <w:szCs w:val="25"/>
          <w:u w:val="single"/>
        </w:rPr>
        <w:t xml:space="preserve"> </w:t>
      </w:r>
      <w:r w:rsidRPr="006B5878">
        <w:rPr>
          <w:sz w:val="25"/>
          <w:szCs w:val="25"/>
        </w:rPr>
        <w:t>за КПКВ 2101020</w:t>
      </w:r>
      <w:r w:rsidR="008A3A56">
        <w:rPr>
          <w:sz w:val="25"/>
          <w:szCs w:val="25"/>
        </w:rPr>
        <w:t>/35/4</w:t>
      </w:r>
      <w:r w:rsidRPr="006B5878">
        <w:rPr>
          <w:sz w:val="25"/>
          <w:szCs w:val="25"/>
        </w:rPr>
        <w:t>, КЕКВ 2210, код видатків 0</w:t>
      </w:r>
      <w:r w:rsidR="008A3A56">
        <w:rPr>
          <w:sz w:val="25"/>
          <w:szCs w:val="25"/>
        </w:rPr>
        <w:t>6</w:t>
      </w:r>
      <w:r w:rsidRPr="006B5878">
        <w:rPr>
          <w:sz w:val="25"/>
          <w:szCs w:val="25"/>
        </w:rPr>
        <w:t>0</w:t>
      </w:r>
    </w:p>
    <w:p w14:paraId="175D78CC" w14:textId="77777777" w:rsidR="006352B3" w:rsidRPr="006B5878" w:rsidRDefault="006352B3" w:rsidP="006352B3">
      <w:pPr>
        <w:ind w:firstLine="567"/>
        <w:jc w:val="both"/>
        <w:rPr>
          <w:sz w:val="25"/>
          <w:szCs w:val="25"/>
        </w:rPr>
      </w:pPr>
      <w:r w:rsidRPr="006B5878">
        <w:rPr>
          <w:sz w:val="25"/>
          <w:szCs w:val="25"/>
        </w:rPr>
        <w:t>1.</w:t>
      </w:r>
      <w:r w:rsidR="00F30B6E" w:rsidRPr="006B5878">
        <w:rPr>
          <w:sz w:val="25"/>
          <w:szCs w:val="25"/>
        </w:rPr>
        <w:t>3</w:t>
      </w:r>
      <w:r w:rsidRPr="006B5878">
        <w:rPr>
          <w:sz w:val="25"/>
          <w:szCs w:val="25"/>
        </w:rPr>
        <w:t xml:space="preserve"> Номенклатура, асортимент, кількість товару, який Продавець зобов’язується передати Покупцю (далі – товар), зазначається у Специфікації (Додаток №1 до Договору)</w:t>
      </w:r>
    </w:p>
    <w:p w14:paraId="77EFF629" w14:textId="77777777" w:rsidR="006352B3" w:rsidRPr="006B5878" w:rsidRDefault="006352B3" w:rsidP="006352B3">
      <w:pPr>
        <w:ind w:firstLine="567"/>
        <w:jc w:val="both"/>
        <w:rPr>
          <w:sz w:val="25"/>
          <w:szCs w:val="25"/>
        </w:rPr>
      </w:pPr>
      <w:r w:rsidRPr="006B5878">
        <w:rPr>
          <w:sz w:val="25"/>
          <w:szCs w:val="25"/>
        </w:rPr>
        <w:t>1.</w:t>
      </w:r>
      <w:r w:rsidR="00F30B6E" w:rsidRPr="006B5878">
        <w:rPr>
          <w:sz w:val="25"/>
          <w:szCs w:val="25"/>
        </w:rPr>
        <w:t>4</w:t>
      </w:r>
      <w:r w:rsidRPr="006B5878">
        <w:rPr>
          <w:sz w:val="25"/>
          <w:szCs w:val="25"/>
        </w:rPr>
        <w:t xml:space="preserve"> </w:t>
      </w:r>
      <w:r w:rsidR="00F30B6E" w:rsidRPr="006B5878">
        <w:rPr>
          <w:sz w:val="25"/>
          <w:szCs w:val="25"/>
        </w:rPr>
        <w:t xml:space="preserve"> </w:t>
      </w:r>
      <w:r w:rsidRPr="006B5878">
        <w:rPr>
          <w:sz w:val="25"/>
          <w:szCs w:val="25"/>
        </w:rPr>
        <w:t>Місце постачання товару: склад Покупця.</w:t>
      </w:r>
    </w:p>
    <w:p w14:paraId="4BC36ABF" w14:textId="77777777" w:rsidR="006352B3" w:rsidRPr="006B5878" w:rsidRDefault="006352B3" w:rsidP="006352B3">
      <w:pPr>
        <w:ind w:firstLine="567"/>
        <w:jc w:val="both"/>
        <w:rPr>
          <w:sz w:val="25"/>
          <w:szCs w:val="25"/>
        </w:rPr>
      </w:pPr>
      <w:r w:rsidRPr="006B5878">
        <w:rPr>
          <w:sz w:val="25"/>
          <w:szCs w:val="25"/>
        </w:rPr>
        <w:t>1.</w:t>
      </w:r>
      <w:r w:rsidR="00F30B6E" w:rsidRPr="006B5878">
        <w:rPr>
          <w:sz w:val="25"/>
          <w:szCs w:val="25"/>
        </w:rPr>
        <w:t>5</w:t>
      </w:r>
      <w:r w:rsidRPr="006B5878">
        <w:rPr>
          <w:sz w:val="25"/>
          <w:szCs w:val="25"/>
        </w:rPr>
        <w:t xml:space="preserve"> Обсяги закупівлі товарів можуть бути зменшені залежно від реального фінансування видатків.</w:t>
      </w:r>
    </w:p>
    <w:p w14:paraId="22E2F1F0" w14:textId="77777777" w:rsidR="00047138" w:rsidRPr="006B5878" w:rsidRDefault="00047138" w:rsidP="006352B3">
      <w:pPr>
        <w:jc w:val="center"/>
        <w:rPr>
          <w:b/>
          <w:sz w:val="25"/>
          <w:szCs w:val="25"/>
        </w:rPr>
      </w:pPr>
    </w:p>
    <w:p w14:paraId="776841C7" w14:textId="77777777" w:rsidR="006352B3" w:rsidRPr="006B5878" w:rsidRDefault="006352B3" w:rsidP="006352B3">
      <w:pPr>
        <w:jc w:val="center"/>
        <w:rPr>
          <w:b/>
          <w:sz w:val="25"/>
          <w:szCs w:val="25"/>
        </w:rPr>
      </w:pPr>
      <w:r w:rsidRPr="006B5878">
        <w:rPr>
          <w:b/>
          <w:sz w:val="25"/>
          <w:szCs w:val="25"/>
        </w:rPr>
        <w:t>ІІ. ЯКІСТЬ ТОВАРУ ТА ГАРАНТІЯ</w:t>
      </w:r>
    </w:p>
    <w:p w14:paraId="75B054F8" w14:textId="77777777" w:rsidR="006352B3" w:rsidRPr="006B5878" w:rsidRDefault="006352B3" w:rsidP="006352B3">
      <w:pPr>
        <w:ind w:firstLine="567"/>
        <w:jc w:val="both"/>
        <w:rPr>
          <w:sz w:val="25"/>
          <w:szCs w:val="25"/>
        </w:rPr>
      </w:pPr>
      <w:r w:rsidRPr="006B5878">
        <w:rPr>
          <w:sz w:val="25"/>
          <w:szCs w:val="25"/>
        </w:rPr>
        <w:t>2.1. Продавець повинен поставити Покупцю Товар, який відповідає визначеним ГОСТ, ТУ там, де вони передбачені, на кожен вид товару, який він продає.</w:t>
      </w:r>
    </w:p>
    <w:p w14:paraId="08B89AAB" w14:textId="77777777" w:rsidR="006352B3" w:rsidRPr="006B5878" w:rsidRDefault="006352B3" w:rsidP="006352B3">
      <w:pPr>
        <w:ind w:firstLine="567"/>
        <w:jc w:val="both"/>
        <w:rPr>
          <w:sz w:val="25"/>
          <w:szCs w:val="25"/>
        </w:rPr>
      </w:pPr>
      <w:r w:rsidRPr="006B5878">
        <w:rPr>
          <w:sz w:val="25"/>
          <w:szCs w:val="25"/>
        </w:rPr>
        <w:t>Продавець надає разом з кожною партією товару документи, що підтверджують якість товару (паспорт, сертифікат якості тощо),якщо це передбачено.</w:t>
      </w:r>
    </w:p>
    <w:p w14:paraId="2D124D3E" w14:textId="77777777" w:rsidR="006352B3" w:rsidRPr="006B5878" w:rsidRDefault="006352B3" w:rsidP="006352B3">
      <w:pPr>
        <w:ind w:firstLine="567"/>
        <w:jc w:val="both"/>
        <w:rPr>
          <w:sz w:val="25"/>
          <w:szCs w:val="25"/>
        </w:rPr>
      </w:pPr>
      <w:r w:rsidRPr="006B5878">
        <w:rPr>
          <w:sz w:val="25"/>
          <w:szCs w:val="25"/>
        </w:rPr>
        <w:t xml:space="preserve">Товар повинен бути в тарі, яка забезпечує його транспортування та надійне зберігання протягом гарантійного терміну. </w:t>
      </w:r>
    </w:p>
    <w:p w14:paraId="322A0310" w14:textId="77777777" w:rsidR="006352B3" w:rsidRPr="006B5878" w:rsidRDefault="006352B3" w:rsidP="006352B3">
      <w:pPr>
        <w:ind w:firstLine="567"/>
        <w:jc w:val="both"/>
        <w:rPr>
          <w:sz w:val="25"/>
          <w:szCs w:val="25"/>
        </w:rPr>
      </w:pPr>
      <w:r w:rsidRPr="006B5878">
        <w:rPr>
          <w:sz w:val="25"/>
          <w:szCs w:val="25"/>
        </w:rPr>
        <w:t>2.2. Продавець гарантує якість та надійність поставлених за цим Договором товарів протягом дванадцяти місяців з дати отримання товарів.</w:t>
      </w:r>
    </w:p>
    <w:p w14:paraId="10C457DB" w14:textId="77777777" w:rsidR="006352B3" w:rsidRPr="006B5878" w:rsidRDefault="006352B3" w:rsidP="006352B3">
      <w:pPr>
        <w:ind w:firstLine="567"/>
        <w:jc w:val="both"/>
        <w:rPr>
          <w:sz w:val="25"/>
          <w:szCs w:val="25"/>
        </w:rPr>
      </w:pPr>
      <w:r w:rsidRPr="006B5878">
        <w:rPr>
          <w:sz w:val="25"/>
          <w:szCs w:val="25"/>
        </w:rPr>
        <w:t>2.3. При виявленні виробничих дефектів у товарах під час його приймання, а також під час його використання/зберігання у межах гарантійного терміну виклик представника Продавця обов’язковий. Строк для усунення недоліків або заміни товарів складає до десяти діб з моменту виявлення дефектів. Наявність недоліків і строки їх усунення фіксуються двостороннім актом Продавця і Покупця.</w:t>
      </w:r>
    </w:p>
    <w:p w14:paraId="576B1445" w14:textId="77777777" w:rsidR="006352B3" w:rsidRPr="006B5878" w:rsidRDefault="006352B3" w:rsidP="006352B3">
      <w:pPr>
        <w:ind w:firstLine="567"/>
        <w:jc w:val="both"/>
        <w:rPr>
          <w:sz w:val="25"/>
          <w:szCs w:val="25"/>
        </w:rPr>
      </w:pPr>
      <w:r w:rsidRPr="006B5878">
        <w:rPr>
          <w:sz w:val="25"/>
          <w:szCs w:val="25"/>
        </w:rPr>
        <w:t>2.4. Протягом терміну дії гарантії на товар Продавець зобов’язаний власними силами і за власний рахунок усунути дефекти товару, якщо дефекти не є наслідками порушень особовим складом правил експлуатації товару.</w:t>
      </w:r>
    </w:p>
    <w:p w14:paraId="41F57F3F" w14:textId="77777777" w:rsidR="006352B3" w:rsidRPr="006B5878" w:rsidRDefault="006352B3" w:rsidP="006352B3">
      <w:pPr>
        <w:ind w:firstLine="567"/>
        <w:jc w:val="both"/>
        <w:rPr>
          <w:sz w:val="25"/>
          <w:szCs w:val="25"/>
        </w:rPr>
      </w:pPr>
      <w:r w:rsidRPr="006B5878">
        <w:rPr>
          <w:sz w:val="25"/>
          <w:szCs w:val="25"/>
        </w:rPr>
        <w:t>2.5. Якщо у період гарантійного терміну будуть виявлені недоліки, які не дозволять продовжити нормальну експлуатацію товарів, гарантійний термін, зазначений у п. 2.2 цього Договору, продовжується на період усунення недоліків.</w:t>
      </w:r>
    </w:p>
    <w:p w14:paraId="021F681C" w14:textId="77777777" w:rsidR="00047138" w:rsidRPr="006B5878" w:rsidRDefault="00047138" w:rsidP="006352B3">
      <w:pPr>
        <w:jc w:val="center"/>
        <w:rPr>
          <w:b/>
          <w:sz w:val="25"/>
          <w:szCs w:val="25"/>
        </w:rPr>
      </w:pPr>
    </w:p>
    <w:p w14:paraId="09E9B3F2" w14:textId="77777777" w:rsidR="006352B3" w:rsidRPr="006B5878" w:rsidRDefault="006352B3" w:rsidP="006352B3">
      <w:pPr>
        <w:jc w:val="center"/>
        <w:rPr>
          <w:b/>
          <w:sz w:val="25"/>
          <w:szCs w:val="25"/>
        </w:rPr>
      </w:pPr>
      <w:r w:rsidRPr="006B5878">
        <w:rPr>
          <w:b/>
          <w:sz w:val="25"/>
          <w:szCs w:val="25"/>
        </w:rPr>
        <w:t>ІІІ. ЦІНА ДОГОВОРУ</w:t>
      </w:r>
    </w:p>
    <w:p w14:paraId="65A9001D" w14:textId="4E137887" w:rsidR="006352B3" w:rsidRPr="006B5878" w:rsidRDefault="006352B3" w:rsidP="002962F4">
      <w:pPr>
        <w:ind w:firstLine="567"/>
        <w:jc w:val="both"/>
        <w:rPr>
          <w:b/>
          <w:bCs/>
          <w:sz w:val="25"/>
          <w:szCs w:val="25"/>
        </w:rPr>
      </w:pPr>
      <w:r w:rsidRPr="006B5878">
        <w:rPr>
          <w:sz w:val="25"/>
          <w:szCs w:val="25"/>
        </w:rPr>
        <w:t xml:space="preserve">3.1. </w:t>
      </w:r>
      <w:r w:rsidRPr="006B5878">
        <w:rPr>
          <w:color w:val="000000"/>
          <w:sz w:val="25"/>
          <w:szCs w:val="25"/>
        </w:rPr>
        <w:t>Ціна цього Договору становить</w:t>
      </w:r>
      <w:r w:rsidR="00E078CE">
        <w:rPr>
          <w:b/>
          <w:color w:val="000000"/>
          <w:sz w:val="25"/>
          <w:szCs w:val="25"/>
        </w:rPr>
        <w:t xml:space="preserve"> </w:t>
      </w:r>
      <w:r w:rsidR="002C63BF">
        <w:rPr>
          <w:b/>
          <w:color w:val="000000"/>
          <w:sz w:val="25"/>
          <w:szCs w:val="25"/>
        </w:rPr>
        <w:t>_____</w:t>
      </w:r>
      <w:r w:rsidR="00E078CE">
        <w:rPr>
          <w:b/>
          <w:color w:val="000000"/>
          <w:sz w:val="25"/>
          <w:szCs w:val="25"/>
        </w:rPr>
        <w:t xml:space="preserve"> грн</w:t>
      </w:r>
      <w:r w:rsidR="00F30B6E" w:rsidRPr="006B5878">
        <w:rPr>
          <w:b/>
          <w:bCs/>
          <w:sz w:val="25"/>
          <w:szCs w:val="25"/>
        </w:rPr>
        <w:t xml:space="preserve"> </w:t>
      </w:r>
    </w:p>
    <w:p w14:paraId="13D70D69" w14:textId="77777777" w:rsidR="008A3A56" w:rsidRDefault="008A3A56" w:rsidP="006352B3">
      <w:pPr>
        <w:shd w:val="clear" w:color="auto" w:fill="FFFFFF"/>
        <w:spacing w:before="5"/>
        <w:ind w:right="19" w:firstLine="567"/>
        <w:jc w:val="both"/>
        <w:rPr>
          <w:color w:val="000000"/>
          <w:spacing w:val="-3"/>
          <w:sz w:val="25"/>
          <w:szCs w:val="25"/>
        </w:rPr>
      </w:pPr>
    </w:p>
    <w:p w14:paraId="1F764805" w14:textId="2D042A49" w:rsidR="006352B3" w:rsidRPr="006B5878" w:rsidRDefault="006352B3" w:rsidP="006352B3">
      <w:pPr>
        <w:shd w:val="clear" w:color="auto" w:fill="FFFFFF"/>
        <w:spacing w:before="5"/>
        <w:ind w:right="19" w:firstLine="567"/>
        <w:jc w:val="both"/>
        <w:rPr>
          <w:color w:val="000000"/>
          <w:spacing w:val="-3"/>
          <w:sz w:val="25"/>
          <w:szCs w:val="25"/>
        </w:rPr>
      </w:pPr>
      <w:r w:rsidRPr="006B5878">
        <w:rPr>
          <w:color w:val="000000"/>
          <w:spacing w:val="-3"/>
          <w:sz w:val="25"/>
          <w:szCs w:val="25"/>
        </w:rPr>
        <w:t>3.2. Ціна цього Договору може бути зменшена за взаємною згодою Сторін. Зменшення ціни договору здійснюється у випадках та порядку, встановленому чинним законодавством.</w:t>
      </w:r>
    </w:p>
    <w:p w14:paraId="17B5BD2A" w14:textId="77777777" w:rsidR="006352B3" w:rsidRPr="006B5878" w:rsidRDefault="006352B3" w:rsidP="006352B3">
      <w:pPr>
        <w:shd w:val="clear" w:color="auto" w:fill="FFFFFF"/>
        <w:spacing w:before="5"/>
        <w:ind w:right="19" w:firstLine="567"/>
        <w:jc w:val="both"/>
        <w:rPr>
          <w:color w:val="000000"/>
          <w:spacing w:val="-3"/>
          <w:sz w:val="25"/>
          <w:szCs w:val="25"/>
        </w:rPr>
      </w:pPr>
      <w:r w:rsidRPr="006B5878">
        <w:rPr>
          <w:color w:val="000000"/>
          <w:spacing w:val="-3"/>
          <w:sz w:val="25"/>
          <w:szCs w:val="25"/>
        </w:rPr>
        <w:t>3.3. Вартість Товару включає вартість тари, упаковки та маркування та вартість доставки товарів до місця, зазначеному у п. 5.2 договору.</w:t>
      </w:r>
    </w:p>
    <w:p w14:paraId="3226A377" w14:textId="77777777" w:rsidR="00047138" w:rsidRPr="006B5878" w:rsidRDefault="00047138" w:rsidP="006352B3">
      <w:pPr>
        <w:shd w:val="clear" w:color="auto" w:fill="FFFFFF"/>
        <w:spacing w:before="5"/>
        <w:ind w:right="19" w:firstLine="567"/>
        <w:jc w:val="both"/>
        <w:rPr>
          <w:color w:val="000000"/>
          <w:spacing w:val="-3"/>
          <w:sz w:val="25"/>
          <w:szCs w:val="25"/>
        </w:rPr>
      </w:pPr>
    </w:p>
    <w:p w14:paraId="0F59D058" w14:textId="77777777" w:rsidR="006352B3" w:rsidRPr="006B5878" w:rsidRDefault="006352B3" w:rsidP="006352B3">
      <w:pPr>
        <w:jc w:val="center"/>
        <w:rPr>
          <w:b/>
          <w:sz w:val="25"/>
          <w:szCs w:val="25"/>
        </w:rPr>
      </w:pPr>
      <w:r w:rsidRPr="006B5878">
        <w:rPr>
          <w:b/>
          <w:sz w:val="25"/>
          <w:szCs w:val="25"/>
        </w:rPr>
        <w:t>ІV. ПОРЯДОК ЗДІЙСНЕННЯ ОПЛАТИ</w:t>
      </w:r>
    </w:p>
    <w:p w14:paraId="039A77B8" w14:textId="77777777" w:rsidR="006352B3" w:rsidRPr="006B5878" w:rsidRDefault="006352B3" w:rsidP="006352B3">
      <w:pPr>
        <w:shd w:val="clear" w:color="auto" w:fill="FFFFFF"/>
        <w:spacing w:before="5"/>
        <w:ind w:right="19" w:firstLine="567"/>
        <w:jc w:val="both"/>
        <w:rPr>
          <w:sz w:val="25"/>
          <w:szCs w:val="25"/>
        </w:rPr>
      </w:pPr>
      <w:r w:rsidRPr="006B5878">
        <w:rPr>
          <w:sz w:val="25"/>
          <w:szCs w:val="25"/>
        </w:rPr>
        <w:t>4.1. Форма оплати-безготівковий розрахунок.</w:t>
      </w:r>
    </w:p>
    <w:p w14:paraId="57EF86B7" w14:textId="77777777" w:rsidR="006352B3" w:rsidRPr="006B5878" w:rsidRDefault="006352B3" w:rsidP="006352B3">
      <w:pPr>
        <w:shd w:val="clear" w:color="auto" w:fill="FFFFFF"/>
        <w:spacing w:before="5"/>
        <w:ind w:right="19" w:firstLine="567"/>
        <w:jc w:val="both"/>
        <w:rPr>
          <w:sz w:val="25"/>
          <w:szCs w:val="25"/>
        </w:rPr>
      </w:pPr>
      <w:r w:rsidRPr="006B5878">
        <w:rPr>
          <w:sz w:val="25"/>
          <w:szCs w:val="25"/>
        </w:rPr>
        <w:lastRenderedPageBreak/>
        <w:t>4.2 Покупець сплачує варті</w:t>
      </w:r>
      <w:r w:rsidR="00C52C6B" w:rsidRPr="006B5878">
        <w:rPr>
          <w:sz w:val="25"/>
          <w:szCs w:val="25"/>
        </w:rPr>
        <w:t>сть товару, вказаного розділом 3</w:t>
      </w:r>
      <w:r w:rsidRPr="006B5878">
        <w:rPr>
          <w:sz w:val="25"/>
          <w:szCs w:val="25"/>
        </w:rPr>
        <w:t xml:space="preserve"> цього договору,  після поставки товару Продавцем протягом </w:t>
      </w:r>
      <w:r w:rsidR="00616675" w:rsidRPr="006B5878">
        <w:rPr>
          <w:sz w:val="25"/>
          <w:szCs w:val="25"/>
        </w:rPr>
        <w:t>5</w:t>
      </w:r>
      <w:r w:rsidRPr="006B5878">
        <w:rPr>
          <w:sz w:val="25"/>
          <w:szCs w:val="25"/>
        </w:rPr>
        <w:t xml:space="preserve"> банківських днів після підписання сторонами видаткової накладної</w:t>
      </w:r>
      <w:r w:rsidR="00B92A90" w:rsidRPr="006B5878">
        <w:rPr>
          <w:sz w:val="25"/>
          <w:szCs w:val="25"/>
          <w:lang w:val="ru-RU"/>
        </w:rPr>
        <w:t xml:space="preserve">, за </w:t>
      </w:r>
      <w:r w:rsidR="00B92A90" w:rsidRPr="006B5878">
        <w:rPr>
          <w:sz w:val="25"/>
          <w:szCs w:val="25"/>
        </w:rPr>
        <w:t>умови наявності коштів на відповідних рахунках Покупця</w:t>
      </w:r>
      <w:r w:rsidR="00916337" w:rsidRPr="006B5878">
        <w:rPr>
          <w:sz w:val="25"/>
          <w:szCs w:val="25"/>
        </w:rPr>
        <w:t xml:space="preserve">, за </w:t>
      </w:r>
      <w:r w:rsidR="00047138" w:rsidRPr="006B5878">
        <w:rPr>
          <w:sz w:val="25"/>
          <w:szCs w:val="25"/>
        </w:rPr>
        <w:t>даним</w:t>
      </w:r>
      <w:r w:rsidR="00916337" w:rsidRPr="006B5878">
        <w:rPr>
          <w:sz w:val="25"/>
          <w:szCs w:val="25"/>
        </w:rPr>
        <w:t xml:space="preserve"> напрямком видатків</w:t>
      </w:r>
      <w:r w:rsidR="00047138" w:rsidRPr="006B5878">
        <w:rPr>
          <w:sz w:val="25"/>
          <w:szCs w:val="25"/>
        </w:rPr>
        <w:t>.</w:t>
      </w:r>
    </w:p>
    <w:p w14:paraId="1B0FEF27" w14:textId="77777777" w:rsidR="00047138" w:rsidRPr="006B5878" w:rsidRDefault="00047138" w:rsidP="006352B3">
      <w:pPr>
        <w:shd w:val="clear" w:color="auto" w:fill="FFFFFF"/>
        <w:spacing w:before="5"/>
        <w:ind w:right="19" w:firstLine="567"/>
        <w:jc w:val="both"/>
        <w:rPr>
          <w:sz w:val="25"/>
          <w:szCs w:val="25"/>
        </w:rPr>
      </w:pPr>
    </w:p>
    <w:p w14:paraId="4D566862" w14:textId="77777777" w:rsidR="006352B3" w:rsidRPr="006B5878" w:rsidRDefault="006352B3" w:rsidP="006352B3">
      <w:pPr>
        <w:jc w:val="center"/>
        <w:rPr>
          <w:b/>
          <w:sz w:val="25"/>
          <w:szCs w:val="25"/>
        </w:rPr>
      </w:pPr>
      <w:r w:rsidRPr="006B5878">
        <w:rPr>
          <w:b/>
          <w:sz w:val="25"/>
          <w:szCs w:val="25"/>
        </w:rPr>
        <w:t>V. ПОСТАВКА ТОВАРУ</w:t>
      </w:r>
    </w:p>
    <w:p w14:paraId="06EF60CE" w14:textId="6FDC70BA" w:rsidR="006352B3" w:rsidRPr="006B5878" w:rsidRDefault="006352B3" w:rsidP="006352B3">
      <w:pPr>
        <w:shd w:val="clear" w:color="auto" w:fill="FFFFFF"/>
        <w:spacing w:before="5"/>
        <w:ind w:right="19" w:firstLine="567"/>
        <w:jc w:val="both"/>
        <w:rPr>
          <w:sz w:val="25"/>
          <w:szCs w:val="25"/>
        </w:rPr>
      </w:pPr>
      <w:r w:rsidRPr="006B5878">
        <w:rPr>
          <w:sz w:val="25"/>
          <w:szCs w:val="25"/>
        </w:rPr>
        <w:t xml:space="preserve">5.1. Термін поставки товару – протягом </w:t>
      </w:r>
      <w:r w:rsidR="00800BC4">
        <w:rPr>
          <w:sz w:val="25"/>
          <w:szCs w:val="25"/>
        </w:rPr>
        <w:t>3</w:t>
      </w:r>
      <w:r w:rsidR="00616675" w:rsidRPr="006B5878">
        <w:rPr>
          <w:sz w:val="25"/>
          <w:szCs w:val="25"/>
        </w:rPr>
        <w:t>0</w:t>
      </w:r>
      <w:r w:rsidRPr="006B5878">
        <w:rPr>
          <w:sz w:val="25"/>
          <w:szCs w:val="25"/>
        </w:rPr>
        <w:t xml:space="preserve"> (тридцяти) робочих днів з дня отримання письмової заявки Покупця.</w:t>
      </w:r>
    </w:p>
    <w:p w14:paraId="28617336" w14:textId="2386DD6F" w:rsidR="006352B3" w:rsidRPr="006B5878" w:rsidRDefault="006352B3" w:rsidP="006352B3">
      <w:pPr>
        <w:shd w:val="clear" w:color="auto" w:fill="FFFFFF"/>
        <w:spacing w:before="5"/>
        <w:ind w:right="19" w:firstLine="567"/>
        <w:jc w:val="both"/>
        <w:rPr>
          <w:sz w:val="25"/>
          <w:szCs w:val="25"/>
        </w:rPr>
      </w:pPr>
      <w:r w:rsidRPr="006B5878">
        <w:rPr>
          <w:sz w:val="25"/>
          <w:szCs w:val="25"/>
        </w:rPr>
        <w:t xml:space="preserve">5.2. Місце поставки товару: м. </w:t>
      </w:r>
      <w:r w:rsidR="00D26571">
        <w:rPr>
          <w:sz w:val="25"/>
          <w:szCs w:val="25"/>
        </w:rPr>
        <w:t>Київ</w:t>
      </w:r>
      <w:r w:rsidRPr="006B5878">
        <w:rPr>
          <w:sz w:val="25"/>
          <w:szCs w:val="25"/>
        </w:rPr>
        <w:t>, в/м. 161.</w:t>
      </w:r>
    </w:p>
    <w:p w14:paraId="3D8DB72F" w14:textId="77777777" w:rsidR="006352B3" w:rsidRPr="006B5878" w:rsidRDefault="006352B3" w:rsidP="006352B3">
      <w:pPr>
        <w:shd w:val="clear" w:color="auto" w:fill="FFFFFF"/>
        <w:spacing w:before="5"/>
        <w:ind w:right="19" w:firstLine="567"/>
        <w:jc w:val="both"/>
        <w:rPr>
          <w:sz w:val="25"/>
          <w:szCs w:val="25"/>
        </w:rPr>
      </w:pPr>
      <w:r w:rsidRPr="006B5878">
        <w:rPr>
          <w:sz w:val="25"/>
          <w:szCs w:val="25"/>
          <w:u w:val="single"/>
        </w:rPr>
        <w:t>Поставка товарів здійснюється за рахунок Продавця</w:t>
      </w:r>
      <w:r w:rsidRPr="006B5878">
        <w:rPr>
          <w:sz w:val="25"/>
          <w:szCs w:val="25"/>
        </w:rPr>
        <w:t>.</w:t>
      </w:r>
    </w:p>
    <w:p w14:paraId="00B95461" w14:textId="77777777" w:rsidR="00047138" w:rsidRPr="006B5878" w:rsidRDefault="00047138" w:rsidP="006352B3">
      <w:pPr>
        <w:shd w:val="clear" w:color="auto" w:fill="FFFFFF"/>
        <w:spacing w:before="5"/>
        <w:ind w:right="19" w:firstLine="567"/>
        <w:jc w:val="both"/>
        <w:rPr>
          <w:sz w:val="25"/>
          <w:szCs w:val="25"/>
        </w:rPr>
      </w:pPr>
    </w:p>
    <w:p w14:paraId="60E6B998" w14:textId="77777777" w:rsidR="006352B3" w:rsidRPr="006B5878" w:rsidRDefault="006352B3" w:rsidP="006352B3">
      <w:pPr>
        <w:pStyle w:val="Jf6eme921"/>
        <w:widowControl/>
        <w:ind w:firstLine="0"/>
        <w:jc w:val="center"/>
        <w:rPr>
          <w:rFonts w:ascii="Times New Roman" w:hAnsi="Times New Roman" w:cs="Times New Roman"/>
          <w:b/>
          <w:sz w:val="25"/>
          <w:szCs w:val="25"/>
        </w:rPr>
      </w:pPr>
      <w:r w:rsidRPr="006B5878">
        <w:rPr>
          <w:rFonts w:ascii="Times New Roman" w:hAnsi="Times New Roman" w:cs="Times New Roman"/>
          <w:b/>
          <w:sz w:val="25"/>
          <w:szCs w:val="25"/>
        </w:rPr>
        <w:t>VІ. ПРАВА ТА ОБОВ’ЯЗКИ СТОРІН</w:t>
      </w:r>
    </w:p>
    <w:p w14:paraId="0E6AEA71" w14:textId="77777777" w:rsidR="006352B3" w:rsidRPr="006B5878" w:rsidRDefault="006352B3" w:rsidP="006352B3">
      <w:pPr>
        <w:ind w:firstLine="567"/>
        <w:jc w:val="both"/>
        <w:rPr>
          <w:sz w:val="25"/>
          <w:szCs w:val="25"/>
        </w:rPr>
      </w:pPr>
      <w:r w:rsidRPr="006B5878">
        <w:rPr>
          <w:sz w:val="25"/>
          <w:szCs w:val="25"/>
        </w:rPr>
        <w:t>6.1. Покупець зобов’язаний:</w:t>
      </w:r>
    </w:p>
    <w:p w14:paraId="36B0B769" w14:textId="77777777" w:rsidR="006352B3" w:rsidRPr="006B5878" w:rsidRDefault="006352B3" w:rsidP="006352B3">
      <w:pPr>
        <w:ind w:firstLine="567"/>
        <w:jc w:val="both"/>
        <w:rPr>
          <w:sz w:val="25"/>
          <w:szCs w:val="25"/>
        </w:rPr>
      </w:pPr>
      <w:r w:rsidRPr="006B5878">
        <w:rPr>
          <w:sz w:val="25"/>
          <w:szCs w:val="25"/>
        </w:rPr>
        <w:t>6.1.1. Своєчасно та в повному обсязі сплачувати за поставлені товари.</w:t>
      </w:r>
    </w:p>
    <w:p w14:paraId="34790020" w14:textId="77777777" w:rsidR="006352B3" w:rsidRPr="006B5878" w:rsidRDefault="006352B3" w:rsidP="006352B3">
      <w:pPr>
        <w:ind w:firstLine="567"/>
        <w:jc w:val="both"/>
        <w:rPr>
          <w:sz w:val="25"/>
          <w:szCs w:val="25"/>
        </w:rPr>
      </w:pPr>
      <w:r w:rsidRPr="006B5878">
        <w:rPr>
          <w:sz w:val="25"/>
          <w:szCs w:val="25"/>
        </w:rPr>
        <w:t>6.1.2. Прийняти поставлені товари згідно з Актом приймання та здавання товарів.</w:t>
      </w:r>
    </w:p>
    <w:p w14:paraId="2106A252" w14:textId="77777777" w:rsidR="006352B3" w:rsidRPr="006B5878" w:rsidRDefault="006352B3" w:rsidP="006352B3">
      <w:pPr>
        <w:ind w:firstLine="567"/>
        <w:jc w:val="both"/>
        <w:rPr>
          <w:sz w:val="25"/>
          <w:szCs w:val="25"/>
        </w:rPr>
      </w:pPr>
      <w:r w:rsidRPr="006B5878">
        <w:rPr>
          <w:sz w:val="25"/>
          <w:szCs w:val="25"/>
        </w:rPr>
        <w:t>6.2. Покупець має право:</w:t>
      </w:r>
    </w:p>
    <w:p w14:paraId="168DDD56" w14:textId="77777777" w:rsidR="006352B3" w:rsidRPr="006B5878" w:rsidRDefault="006352B3" w:rsidP="006352B3">
      <w:pPr>
        <w:ind w:firstLine="567"/>
        <w:jc w:val="both"/>
        <w:rPr>
          <w:sz w:val="25"/>
          <w:szCs w:val="25"/>
        </w:rPr>
      </w:pPr>
      <w:r w:rsidRPr="006B5878">
        <w:rPr>
          <w:sz w:val="25"/>
          <w:szCs w:val="25"/>
        </w:rPr>
        <w:t>6.2.1. Достроково розірвати цей Договір у разі невиконання зобов’язань Продавцем, повідомивши про це його у строк до 7 календарних днів.</w:t>
      </w:r>
    </w:p>
    <w:p w14:paraId="5B70F2E6" w14:textId="77777777" w:rsidR="006352B3" w:rsidRPr="006B5878" w:rsidRDefault="006352B3" w:rsidP="006352B3">
      <w:pPr>
        <w:ind w:firstLine="567"/>
        <w:jc w:val="both"/>
        <w:rPr>
          <w:sz w:val="25"/>
          <w:szCs w:val="25"/>
        </w:rPr>
      </w:pPr>
      <w:r w:rsidRPr="006B5878">
        <w:rPr>
          <w:sz w:val="25"/>
          <w:szCs w:val="25"/>
        </w:rPr>
        <w:t>6.2.2. Контролювати поставку товарів у строки, встановлені цим Договором.</w:t>
      </w:r>
    </w:p>
    <w:p w14:paraId="17234669" w14:textId="77777777" w:rsidR="006352B3" w:rsidRPr="006B5878" w:rsidRDefault="006352B3" w:rsidP="006352B3">
      <w:pPr>
        <w:ind w:firstLine="567"/>
        <w:jc w:val="both"/>
        <w:rPr>
          <w:sz w:val="25"/>
          <w:szCs w:val="25"/>
        </w:rPr>
      </w:pPr>
      <w:r w:rsidRPr="006B5878">
        <w:rPr>
          <w:sz w:val="25"/>
          <w:szCs w:val="25"/>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F50F05A" w14:textId="77777777" w:rsidR="006352B3" w:rsidRPr="006B5878" w:rsidRDefault="006352B3" w:rsidP="006352B3">
      <w:pPr>
        <w:ind w:firstLine="567"/>
        <w:jc w:val="both"/>
        <w:rPr>
          <w:sz w:val="25"/>
          <w:szCs w:val="25"/>
        </w:rPr>
      </w:pPr>
      <w:r w:rsidRPr="006B5878">
        <w:rPr>
          <w:sz w:val="25"/>
          <w:szCs w:val="25"/>
        </w:rPr>
        <w:t>6.2.4. Повернути рахунок Продавцю без здійснення оплати в разі неналежного оформлення документів, зазначених у пункті 4.2 розділу ІV цього Договору (відсутність печатки, підписів тощо).</w:t>
      </w:r>
    </w:p>
    <w:p w14:paraId="1F218E1B" w14:textId="77777777" w:rsidR="006352B3" w:rsidRPr="006B5878" w:rsidRDefault="006352B3" w:rsidP="006352B3">
      <w:pPr>
        <w:ind w:firstLine="567"/>
        <w:jc w:val="both"/>
        <w:rPr>
          <w:sz w:val="25"/>
          <w:szCs w:val="25"/>
        </w:rPr>
      </w:pPr>
      <w:r w:rsidRPr="006B5878">
        <w:rPr>
          <w:sz w:val="25"/>
          <w:szCs w:val="25"/>
        </w:rPr>
        <w:t>6.3. Продавець зобов’язаний:</w:t>
      </w:r>
    </w:p>
    <w:p w14:paraId="65555A61" w14:textId="77777777" w:rsidR="006352B3" w:rsidRPr="006B5878" w:rsidRDefault="006352B3" w:rsidP="006352B3">
      <w:pPr>
        <w:ind w:firstLine="567"/>
        <w:jc w:val="both"/>
        <w:rPr>
          <w:sz w:val="25"/>
          <w:szCs w:val="25"/>
        </w:rPr>
      </w:pPr>
      <w:r w:rsidRPr="006B5878">
        <w:rPr>
          <w:sz w:val="25"/>
          <w:szCs w:val="25"/>
        </w:rPr>
        <w:t>6.3.1. Забезпечити поставку товарів у строки, встановлені цим Договором.</w:t>
      </w:r>
    </w:p>
    <w:p w14:paraId="16791A66" w14:textId="77777777" w:rsidR="006352B3" w:rsidRPr="006B5878" w:rsidRDefault="006352B3" w:rsidP="006352B3">
      <w:pPr>
        <w:ind w:firstLine="567"/>
        <w:jc w:val="both"/>
        <w:rPr>
          <w:sz w:val="25"/>
          <w:szCs w:val="25"/>
        </w:rPr>
      </w:pPr>
      <w:r w:rsidRPr="006B5878">
        <w:rPr>
          <w:sz w:val="25"/>
          <w:szCs w:val="25"/>
        </w:rPr>
        <w:t>6.3.2. Забезпечити поставку товарів, якість яких відповідає умовам, установленим розділом ІІ цього Договору.</w:t>
      </w:r>
    </w:p>
    <w:p w14:paraId="3EF688C1" w14:textId="77777777" w:rsidR="006352B3" w:rsidRPr="006B5878" w:rsidRDefault="006352B3" w:rsidP="006352B3">
      <w:pPr>
        <w:ind w:firstLine="567"/>
        <w:jc w:val="both"/>
        <w:rPr>
          <w:sz w:val="25"/>
          <w:szCs w:val="25"/>
        </w:rPr>
      </w:pPr>
      <w:r w:rsidRPr="006B5878">
        <w:rPr>
          <w:sz w:val="25"/>
          <w:szCs w:val="25"/>
        </w:rPr>
        <w:t>6.3.3. Письмово повідомити Покупця про готовність предмету договору до здачі за 5 діб до його поставки.</w:t>
      </w:r>
    </w:p>
    <w:p w14:paraId="12E93BD1" w14:textId="77777777" w:rsidR="006352B3" w:rsidRPr="006B5878" w:rsidRDefault="006352B3" w:rsidP="006352B3">
      <w:pPr>
        <w:ind w:firstLine="567"/>
        <w:jc w:val="both"/>
        <w:rPr>
          <w:sz w:val="25"/>
          <w:szCs w:val="25"/>
        </w:rPr>
      </w:pPr>
      <w:r w:rsidRPr="006B5878">
        <w:rPr>
          <w:sz w:val="25"/>
          <w:szCs w:val="25"/>
        </w:rPr>
        <w:t>6.3.4. Поставити товар в тарі, яка призначена для його транспортування та зберігання.</w:t>
      </w:r>
    </w:p>
    <w:p w14:paraId="18A88364" w14:textId="77777777" w:rsidR="006352B3" w:rsidRPr="006B5878" w:rsidRDefault="006352B3" w:rsidP="006352B3">
      <w:pPr>
        <w:ind w:firstLine="567"/>
        <w:jc w:val="both"/>
        <w:rPr>
          <w:sz w:val="25"/>
          <w:szCs w:val="25"/>
        </w:rPr>
      </w:pPr>
      <w:r w:rsidRPr="006B5878">
        <w:rPr>
          <w:sz w:val="25"/>
          <w:szCs w:val="25"/>
        </w:rPr>
        <w:t>6.4. Продавець має право:</w:t>
      </w:r>
    </w:p>
    <w:p w14:paraId="13C54B3A" w14:textId="77777777" w:rsidR="006352B3" w:rsidRPr="006B5878" w:rsidRDefault="006352B3" w:rsidP="006352B3">
      <w:pPr>
        <w:ind w:firstLine="567"/>
        <w:jc w:val="both"/>
        <w:rPr>
          <w:sz w:val="25"/>
          <w:szCs w:val="25"/>
        </w:rPr>
      </w:pPr>
      <w:r w:rsidRPr="006B5878">
        <w:rPr>
          <w:sz w:val="25"/>
          <w:szCs w:val="25"/>
        </w:rPr>
        <w:t>6.4.1. Своєчасно та в повному обсязі отримувати плату за поставлені товари.</w:t>
      </w:r>
    </w:p>
    <w:p w14:paraId="12E3B6E1" w14:textId="77777777" w:rsidR="006352B3" w:rsidRPr="006B5878" w:rsidRDefault="006352B3" w:rsidP="006352B3">
      <w:pPr>
        <w:ind w:firstLine="567"/>
        <w:jc w:val="both"/>
        <w:rPr>
          <w:sz w:val="25"/>
          <w:szCs w:val="25"/>
        </w:rPr>
      </w:pPr>
      <w:r w:rsidRPr="006B5878">
        <w:rPr>
          <w:sz w:val="25"/>
          <w:szCs w:val="25"/>
        </w:rPr>
        <w:t>6.4.2. На дострокову поставку товарів за письмовим погодженням Покупця.</w:t>
      </w:r>
    </w:p>
    <w:p w14:paraId="44EBA22A" w14:textId="77777777" w:rsidR="006352B3" w:rsidRPr="006B5878" w:rsidRDefault="006352B3" w:rsidP="006352B3">
      <w:pPr>
        <w:ind w:firstLine="567"/>
        <w:jc w:val="both"/>
        <w:rPr>
          <w:sz w:val="25"/>
          <w:szCs w:val="25"/>
        </w:rPr>
      </w:pPr>
      <w:r w:rsidRPr="006B5878">
        <w:rPr>
          <w:sz w:val="25"/>
          <w:szCs w:val="25"/>
        </w:rPr>
        <w:t>6.4.3. У разі невиконання зобов’язань Покупцем Продавець має право достроково розірвати цей Договір, повідомивши про це Покупця у строк до 7 календарних днів.</w:t>
      </w:r>
    </w:p>
    <w:p w14:paraId="72D8D6FB" w14:textId="77777777" w:rsidR="006B5878" w:rsidRDefault="006B5878" w:rsidP="006352B3">
      <w:pPr>
        <w:pStyle w:val="Jf6eme921"/>
        <w:widowControl/>
        <w:ind w:firstLine="0"/>
        <w:jc w:val="center"/>
        <w:rPr>
          <w:rFonts w:ascii="Times New Roman" w:hAnsi="Times New Roman" w:cs="Times New Roman"/>
          <w:b/>
          <w:sz w:val="25"/>
          <w:szCs w:val="25"/>
        </w:rPr>
      </w:pPr>
    </w:p>
    <w:p w14:paraId="3BB1A1A6" w14:textId="02E052E5" w:rsidR="006352B3" w:rsidRPr="006B5878" w:rsidRDefault="006352B3" w:rsidP="006352B3">
      <w:pPr>
        <w:pStyle w:val="Jf6eme921"/>
        <w:widowControl/>
        <w:ind w:firstLine="0"/>
        <w:jc w:val="center"/>
        <w:rPr>
          <w:rFonts w:ascii="Times New Roman" w:hAnsi="Times New Roman" w:cs="Times New Roman"/>
          <w:b/>
          <w:sz w:val="25"/>
          <w:szCs w:val="25"/>
        </w:rPr>
      </w:pPr>
      <w:r w:rsidRPr="006B5878">
        <w:rPr>
          <w:rFonts w:ascii="Times New Roman" w:hAnsi="Times New Roman" w:cs="Times New Roman"/>
          <w:b/>
          <w:sz w:val="25"/>
          <w:szCs w:val="25"/>
        </w:rPr>
        <w:t>VІІ. ВІДПОВІДАЛЬНІСТЬ СТОРІН</w:t>
      </w:r>
    </w:p>
    <w:p w14:paraId="28933533" w14:textId="77777777" w:rsidR="006352B3" w:rsidRPr="006B5878" w:rsidRDefault="006352B3" w:rsidP="006352B3">
      <w:pPr>
        <w:ind w:firstLine="567"/>
        <w:jc w:val="both"/>
        <w:rPr>
          <w:sz w:val="25"/>
          <w:szCs w:val="25"/>
        </w:rPr>
      </w:pPr>
      <w:r w:rsidRPr="006B5878">
        <w:rPr>
          <w:sz w:val="25"/>
          <w:szCs w:val="25"/>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26C9B7A" w14:textId="77777777" w:rsidR="006352B3" w:rsidRPr="006B5878" w:rsidRDefault="006352B3" w:rsidP="006352B3">
      <w:pPr>
        <w:ind w:firstLine="567"/>
        <w:jc w:val="both"/>
        <w:rPr>
          <w:sz w:val="25"/>
          <w:szCs w:val="25"/>
        </w:rPr>
      </w:pPr>
      <w:r w:rsidRPr="006B5878">
        <w:rPr>
          <w:sz w:val="25"/>
          <w:szCs w:val="25"/>
        </w:rPr>
        <w:t>7.2. Відповідальність Продавця:</w:t>
      </w:r>
    </w:p>
    <w:p w14:paraId="0B9568C5" w14:textId="77777777" w:rsidR="006352B3" w:rsidRPr="006B5878" w:rsidRDefault="006352B3" w:rsidP="006352B3">
      <w:pPr>
        <w:ind w:firstLine="567"/>
        <w:jc w:val="both"/>
        <w:rPr>
          <w:sz w:val="25"/>
          <w:szCs w:val="25"/>
        </w:rPr>
      </w:pPr>
      <w:r w:rsidRPr="006B5878">
        <w:rPr>
          <w:sz w:val="25"/>
          <w:szCs w:val="25"/>
        </w:rPr>
        <w:t>за порушення умов зобов’язань щодо якості (комплектності) товарів з Продавця стягується штраф у розмірі двадцяти відсотків вартості неякісного (некомплектного) товару;</w:t>
      </w:r>
    </w:p>
    <w:p w14:paraId="7DE1120C" w14:textId="77777777" w:rsidR="006352B3" w:rsidRPr="006B5878" w:rsidRDefault="006352B3" w:rsidP="006352B3">
      <w:pPr>
        <w:ind w:firstLine="567"/>
        <w:jc w:val="both"/>
        <w:rPr>
          <w:sz w:val="25"/>
          <w:szCs w:val="25"/>
        </w:rPr>
      </w:pPr>
      <w:r w:rsidRPr="006B5878">
        <w:rPr>
          <w:sz w:val="25"/>
          <w:szCs w:val="25"/>
        </w:rPr>
        <w:t>за порушення строків виконання зобов’язань, передбачених п. 5.1. Договору, з Продавця стягується пеня у розмірі 0,1 відсотка від вартості не своєчасно поставленого товару - за кожний день прострочення, а за прострочення понад тридцять днів додатково стягується штраф у розмірі семи відсотків вказаної вартості;</w:t>
      </w:r>
    </w:p>
    <w:p w14:paraId="3E7E5750" w14:textId="77777777" w:rsidR="006352B3" w:rsidRPr="006B5878" w:rsidRDefault="006352B3" w:rsidP="006352B3">
      <w:pPr>
        <w:ind w:firstLine="567"/>
        <w:jc w:val="both"/>
        <w:rPr>
          <w:sz w:val="25"/>
          <w:szCs w:val="25"/>
        </w:rPr>
      </w:pPr>
      <w:r w:rsidRPr="006B5878">
        <w:rPr>
          <w:sz w:val="25"/>
          <w:szCs w:val="25"/>
        </w:rPr>
        <w:t>за кожний день прострочення Продавцем усунення недоліків товару і невиконання вимоги про його заміну Продавець сплачує Покупцеві неустойку в розмірі одного відсотка вартості неякісного товару.</w:t>
      </w:r>
    </w:p>
    <w:p w14:paraId="0FE862C5" w14:textId="77777777" w:rsidR="006352B3" w:rsidRPr="006B5878" w:rsidRDefault="006352B3" w:rsidP="006352B3">
      <w:pPr>
        <w:ind w:firstLine="567"/>
        <w:jc w:val="both"/>
        <w:rPr>
          <w:sz w:val="25"/>
          <w:szCs w:val="25"/>
        </w:rPr>
      </w:pPr>
      <w:r w:rsidRPr="006B5878">
        <w:rPr>
          <w:sz w:val="25"/>
          <w:szCs w:val="25"/>
        </w:rPr>
        <w:t>7.3. Відповідальність Покупця:</w:t>
      </w:r>
    </w:p>
    <w:p w14:paraId="6121D6B6" w14:textId="77777777" w:rsidR="006352B3" w:rsidRPr="006B5878" w:rsidRDefault="006352B3" w:rsidP="006352B3">
      <w:pPr>
        <w:ind w:firstLine="567"/>
        <w:jc w:val="both"/>
        <w:rPr>
          <w:sz w:val="25"/>
          <w:szCs w:val="25"/>
        </w:rPr>
      </w:pPr>
      <w:r w:rsidRPr="006B5878">
        <w:rPr>
          <w:sz w:val="25"/>
          <w:szCs w:val="25"/>
        </w:rPr>
        <w:lastRenderedPageBreak/>
        <w:t>у випадку затримки платежів більш ніж на 60 банківських днів після підписання Акту приймання та здавання товару, та отримання Покупцем рахунку Продавця, Покупець сплачує на користь Продавця пеню за кожний прострочений день, яка обчислюється у розмірі однієї облікової ставки НБУ від суми простроченого платежу.</w:t>
      </w:r>
    </w:p>
    <w:p w14:paraId="6A36F854" w14:textId="77777777" w:rsidR="006352B3" w:rsidRPr="006B5878" w:rsidRDefault="006352B3" w:rsidP="006352B3">
      <w:pPr>
        <w:ind w:firstLine="567"/>
        <w:jc w:val="both"/>
        <w:rPr>
          <w:sz w:val="25"/>
          <w:szCs w:val="25"/>
        </w:rPr>
      </w:pPr>
      <w:r w:rsidRPr="006B5878">
        <w:rPr>
          <w:sz w:val="25"/>
          <w:szCs w:val="25"/>
        </w:rPr>
        <w:t>Сторони домовились, що погоджений розмір збитків, а також неустойки, який підлягає відшкодуванню Покупцем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9E1A427" w14:textId="77777777" w:rsidR="006352B3" w:rsidRPr="006B5878" w:rsidRDefault="006352B3" w:rsidP="006352B3">
      <w:pPr>
        <w:ind w:firstLine="567"/>
        <w:jc w:val="both"/>
        <w:rPr>
          <w:sz w:val="25"/>
          <w:szCs w:val="25"/>
        </w:rPr>
      </w:pPr>
      <w:r w:rsidRPr="006B5878">
        <w:rPr>
          <w:sz w:val="25"/>
          <w:szCs w:val="25"/>
        </w:rPr>
        <w:t>Відповідно до ч.2 ст. 625 Цивільного кодексу України Сторони встановили інший розмір процентів: 0 (нуль) процентів.</w:t>
      </w:r>
    </w:p>
    <w:p w14:paraId="40634CC0" w14:textId="77777777" w:rsidR="006352B3" w:rsidRPr="006B5878" w:rsidRDefault="006352B3" w:rsidP="006352B3">
      <w:pPr>
        <w:ind w:firstLine="567"/>
        <w:jc w:val="both"/>
        <w:rPr>
          <w:sz w:val="25"/>
          <w:szCs w:val="25"/>
        </w:rPr>
      </w:pPr>
      <w:r w:rsidRPr="006B5878">
        <w:rPr>
          <w:sz w:val="25"/>
          <w:szCs w:val="25"/>
        </w:rPr>
        <w:t>7.4. Сплата неустойки не звільняє Сторони від виконання своїх зобов’язань або усунення порушень.</w:t>
      </w:r>
    </w:p>
    <w:p w14:paraId="3C8440C2" w14:textId="77777777" w:rsidR="00047138" w:rsidRPr="006B5878" w:rsidRDefault="00047138" w:rsidP="006352B3">
      <w:pPr>
        <w:ind w:firstLine="567"/>
        <w:jc w:val="both"/>
        <w:rPr>
          <w:sz w:val="25"/>
          <w:szCs w:val="25"/>
        </w:rPr>
      </w:pPr>
    </w:p>
    <w:p w14:paraId="38B5389B" w14:textId="77777777" w:rsidR="006352B3" w:rsidRPr="006B5878" w:rsidRDefault="006352B3" w:rsidP="006352B3">
      <w:pPr>
        <w:jc w:val="center"/>
        <w:rPr>
          <w:b/>
          <w:sz w:val="25"/>
          <w:szCs w:val="25"/>
        </w:rPr>
      </w:pPr>
      <w:r w:rsidRPr="006B5878">
        <w:rPr>
          <w:b/>
          <w:sz w:val="25"/>
          <w:szCs w:val="25"/>
        </w:rPr>
        <w:t>VІІІ. ОБСТАВИНИ НЕПЕРЕБОРНОЇ СИЛИ</w:t>
      </w:r>
    </w:p>
    <w:p w14:paraId="1B495BE4" w14:textId="4B88CB81" w:rsidR="006352B3" w:rsidRPr="006B5878" w:rsidRDefault="006352B3" w:rsidP="006352B3">
      <w:pPr>
        <w:ind w:firstLine="567"/>
        <w:jc w:val="both"/>
        <w:rPr>
          <w:sz w:val="25"/>
          <w:szCs w:val="25"/>
        </w:rPr>
      </w:pPr>
      <w:r w:rsidRPr="006B5878">
        <w:rPr>
          <w:sz w:val="25"/>
          <w:szCs w:val="25"/>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w:t>
      </w:r>
      <w:r w:rsidR="007F5C78" w:rsidRPr="007F5C78">
        <w:rPr>
          <w:sz w:val="25"/>
          <w:szCs w:val="25"/>
        </w:rPr>
        <w:tab/>
      </w:r>
      <w:r w:rsidR="007F5C78">
        <w:rPr>
          <w:sz w:val="25"/>
          <w:szCs w:val="25"/>
          <w:lang w:val="en-US"/>
        </w:rPr>
        <w:tab/>
      </w:r>
      <w:r w:rsidRPr="006B5878">
        <w:rPr>
          <w:sz w:val="25"/>
          <w:szCs w:val="25"/>
        </w:rPr>
        <w:t>тощо).</w:t>
      </w:r>
    </w:p>
    <w:p w14:paraId="6856FB8A" w14:textId="77777777" w:rsidR="006352B3" w:rsidRPr="006B5878" w:rsidRDefault="006352B3" w:rsidP="006352B3">
      <w:pPr>
        <w:ind w:firstLine="567"/>
        <w:jc w:val="both"/>
        <w:rPr>
          <w:sz w:val="25"/>
          <w:szCs w:val="25"/>
        </w:rPr>
      </w:pPr>
      <w:r w:rsidRPr="006B5878">
        <w:rPr>
          <w:sz w:val="25"/>
          <w:szCs w:val="25"/>
        </w:rPr>
        <w:t>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w:t>
      </w:r>
    </w:p>
    <w:p w14:paraId="6BFCC26F" w14:textId="77777777" w:rsidR="006352B3" w:rsidRPr="006B5878" w:rsidRDefault="006352B3" w:rsidP="006352B3">
      <w:pPr>
        <w:ind w:firstLine="567"/>
        <w:jc w:val="both"/>
        <w:rPr>
          <w:sz w:val="25"/>
          <w:szCs w:val="25"/>
        </w:rPr>
      </w:pPr>
      <w:r w:rsidRPr="006B5878">
        <w:rPr>
          <w:sz w:val="25"/>
          <w:szCs w:val="25"/>
        </w:rPr>
        <w:t>8.3. Доказом виникнення обставин непереборної сили та строку їх дії є відповідні документи, які видаються відповідними уповноваженими органами за місцем їх виникнення.</w:t>
      </w:r>
    </w:p>
    <w:p w14:paraId="5ABC0C57" w14:textId="77777777" w:rsidR="006352B3" w:rsidRPr="006B5878" w:rsidRDefault="006352B3" w:rsidP="006352B3">
      <w:pPr>
        <w:ind w:firstLine="567"/>
        <w:jc w:val="both"/>
        <w:rPr>
          <w:sz w:val="25"/>
          <w:szCs w:val="25"/>
        </w:rPr>
      </w:pPr>
      <w:r w:rsidRPr="006B5878">
        <w:rPr>
          <w:sz w:val="25"/>
          <w:szCs w:val="25"/>
        </w:rPr>
        <w:t>8.4. У разі коли строк дії обставин непереборної сили продовжується більш ніж 30 днів, кожна із Сторін в установленому порядку має право розірвати цей Договір. У разі попередньої оплати Покупець повертає Продавцю кошти протягом трьох днів з дня розірвання цього Договору.</w:t>
      </w:r>
    </w:p>
    <w:p w14:paraId="7B3254B9" w14:textId="77777777" w:rsidR="00047138" w:rsidRPr="006B5878" w:rsidRDefault="00047138" w:rsidP="006352B3">
      <w:pPr>
        <w:ind w:firstLine="567"/>
        <w:jc w:val="both"/>
        <w:rPr>
          <w:sz w:val="25"/>
          <w:szCs w:val="25"/>
        </w:rPr>
      </w:pPr>
    </w:p>
    <w:p w14:paraId="54E9255B" w14:textId="77777777" w:rsidR="006352B3" w:rsidRPr="006B5878" w:rsidRDefault="006352B3" w:rsidP="006352B3">
      <w:pPr>
        <w:jc w:val="center"/>
        <w:rPr>
          <w:b/>
          <w:sz w:val="25"/>
          <w:szCs w:val="25"/>
        </w:rPr>
      </w:pPr>
      <w:r w:rsidRPr="006B5878">
        <w:rPr>
          <w:b/>
          <w:sz w:val="25"/>
          <w:szCs w:val="25"/>
        </w:rPr>
        <w:t>ІX. ВИРІШЕННЯ СПОРІВ</w:t>
      </w:r>
    </w:p>
    <w:p w14:paraId="0F4B007C" w14:textId="77777777" w:rsidR="006352B3" w:rsidRPr="006B5878" w:rsidRDefault="006352B3" w:rsidP="006352B3">
      <w:pPr>
        <w:ind w:firstLine="567"/>
        <w:jc w:val="both"/>
        <w:rPr>
          <w:sz w:val="25"/>
          <w:szCs w:val="25"/>
        </w:rPr>
      </w:pPr>
      <w:r w:rsidRPr="006B5878">
        <w:rPr>
          <w:sz w:val="25"/>
          <w:szCs w:val="25"/>
        </w:rPr>
        <w:t>9.1. У випадку виникнення спорів або розбіжностей Сторони зобов’язуються вирішувати їх шляхом взаємних переговорів та консультацій.</w:t>
      </w:r>
    </w:p>
    <w:p w14:paraId="4B5E4227" w14:textId="77777777" w:rsidR="006352B3" w:rsidRPr="006B5878" w:rsidRDefault="006352B3" w:rsidP="006352B3">
      <w:pPr>
        <w:ind w:firstLine="567"/>
        <w:jc w:val="both"/>
        <w:rPr>
          <w:sz w:val="25"/>
          <w:szCs w:val="25"/>
        </w:rPr>
      </w:pPr>
      <w:r w:rsidRPr="006B5878">
        <w:rPr>
          <w:sz w:val="25"/>
          <w:szCs w:val="25"/>
        </w:rPr>
        <w:t>9.2. Сторони застосовують заходи досудового врегулювання господарського спору шляхом пред’явлення письмової претензії у порядку визначеному Господарським процесуальним кодексом України.</w:t>
      </w:r>
    </w:p>
    <w:p w14:paraId="7A1CB957" w14:textId="77777777" w:rsidR="006352B3" w:rsidRPr="006B5878" w:rsidRDefault="006352B3" w:rsidP="006352B3">
      <w:pPr>
        <w:ind w:firstLine="567"/>
        <w:jc w:val="both"/>
        <w:rPr>
          <w:sz w:val="25"/>
          <w:szCs w:val="25"/>
        </w:rPr>
      </w:pPr>
      <w:r w:rsidRPr="006B5878">
        <w:rPr>
          <w:sz w:val="25"/>
          <w:szCs w:val="25"/>
        </w:rPr>
        <w:t>9.3. Якщо спір неможливо вирішити шляхом застосування заходів досудового врегулювання, то спір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 (Господарським процесуальним кодексом України).</w:t>
      </w:r>
    </w:p>
    <w:p w14:paraId="3AFF4361" w14:textId="77777777" w:rsidR="00047138" w:rsidRPr="006B5878" w:rsidRDefault="00047138" w:rsidP="006352B3">
      <w:pPr>
        <w:jc w:val="center"/>
        <w:rPr>
          <w:b/>
          <w:sz w:val="25"/>
          <w:szCs w:val="25"/>
        </w:rPr>
      </w:pPr>
    </w:p>
    <w:p w14:paraId="6DC8B4FB" w14:textId="77777777" w:rsidR="006352B3" w:rsidRPr="006B5878" w:rsidRDefault="006352B3" w:rsidP="006352B3">
      <w:pPr>
        <w:jc w:val="center"/>
        <w:rPr>
          <w:b/>
          <w:sz w:val="25"/>
          <w:szCs w:val="25"/>
        </w:rPr>
      </w:pPr>
      <w:r w:rsidRPr="006B5878">
        <w:rPr>
          <w:b/>
          <w:sz w:val="25"/>
          <w:szCs w:val="25"/>
        </w:rPr>
        <w:t>X. СТРОК ДІЇ ДОГОВОРУ</w:t>
      </w:r>
    </w:p>
    <w:p w14:paraId="47D3EBBB" w14:textId="456C0809" w:rsidR="00BE0530" w:rsidRPr="006B5878" w:rsidRDefault="00BE0530" w:rsidP="00BE0530">
      <w:pPr>
        <w:ind w:firstLine="567"/>
        <w:jc w:val="both"/>
        <w:rPr>
          <w:sz w:val="25"/>
          <w:szCs w:val="25"/>
        </w:rPr>
      </w:pPr>
      <w:r w:rsidRPr="006B5878">
        <w:rPr>
          <w:sz w:val="25"/>
          <w:szCs w:val="25"/>
        </w:rPr>
        <w:t>10.1. Цей Договір набирає чинності з моменту його підписання Сторонами і діє до закінчення воєнного стану, але не пізніше 31 грудня 202</w:t>
      </w:r>
      <w:r w:rsidR="00D26571">
        <w:rPr>
          <w:sz w:val="25"/>
          <w:szCs w:val="25"/>
        </w:rPr>
        <w:t>4</w:t>
      </w:r>
      <w:r w:rsidRPr="006B5878">
        <w:rPr>
          <w:sz w:val="25"/>
          <w:szCs w:val="25"/>
        </w:rPr>
        <w:t>року</w:t>
      </w:r>
      <w:r w:rsidR="00047138" w:rsidRPr="006B5878">
        <w:rPr>
          <w:sz w:val="25"/>
          <w:szCs w:val="25"/>
        </w:rPr>
        <w:t>, а в частині виконання Сторонами своїх зобов’язань – до повного їх виконання.</w:t>
      </w:r>
    </w:p>
    <w:p w14:paraId="28074A2A" w14:textId="77777777" w:rsidR="006352B3" w:rsidRPr="006B5878" w:rsidRDefault="006352B3" w:rsidP="006352B3">
      <w:pPr>
        <w:ind w:firstLine="567"/>
        <w:jc w:val="both"/>
        <w:rPr>
          <w:sz w:val="25"/>
          <w:szCs w:val="25"/>
        </w:rPr>
      </w:pPr>
      <w:r w:rsidRPr="006B5878">
        <w:rPr>
          <w:sz w:val="25"/>
          <w:szCs w:val="25"/>
        </w:rPr>
        <w:t>10.2. Цей Договір укладається і підписується у двох примірниках, що мають однакову юридичну силу та може бути змінений лише за взаємною згодою з обов’язковим складанням письмового документу.</w:t>
      </w:r>
    </w:p>
    <w:p w14:paraId="3AB4EFF2" w14:textId="77777777" w:rsidR="00BE0530" w:rsidRPr="006B5878" w:rsidRDefault="00BE0530" w:rsidP="00BE0530">
      <w:pPr>
        <w:tabs>
          <w:tab w:val="left" w:pos="3661"/>
          <w:tab w:val="center" w:pos="4830"/>
        </w:tabs>
        <w:rPr>
          <w:b/>
          <w:sz w:val="25"/>
          <w:szCs w:val="25"/>
        </w:rPr>
      </w:pPr>
      <w:r w:rsidRPr="006B5878">
        <w:rPr>
          <w:b/>
          <w:sz w:val="25"/>
          <w:szCs w:val="25"/>
        </w:rPr>
        <w:tab/>
      </w:r>
    </w:p>
    <w:p w14:paraId="4A65E3B7" w14:textId="77777777" w:rsidR="006352B3" w:rsidRPr="006B5878" w:rsidRDefault="00BE0530" w:rsidP="00BE0530">
      <w:pPr>
        <w:tabs>
          <w:tab w:val="left" w:pos="3661"/>
          <w:tab w:val="center" w:pos="4830"/>
        </w:tabs>
        <w:rPr>
          <w:b/>
          <w:sz w:val="25"/>
          <w:szCs w:val="25"/>
        </w:rPr>
      </w:pPr>
      <w:r w:rsidRPr="006B5878">
        <w:rPr>
          <w:b/>
          <w:sz w:val="25"/>
          <w:szCs w:val="25"/>
        </w:rPr>
        <w:tab/>
      </w:r>
      <w:r w:rsidR="006352B3" w:rsidRPr="006B5878">
        <w:rPr>
          <w:b/>
          <w:sz w:val="25"/>
          <w:szCs w:val="25"/>
        </w:rPr>
        <w:t>XІ. ІНШІ УМОВИ</w:t>
      </w:r>
    </w:p>
    <w:p w14:paraId="41DDC44A" w14:textId="77777777" w:rsidR="00F8278E" w:rsidRPr="006B5878" w:rsidRDefault="006352B3" w:rsidP="006352B3">
      <w:pPr>
        <w:ind w:firstLine="567"/>
        <w:jc w:val="both"/>
        <w:rPr>
          <w:sz w:val="25"/>
          <w:szCs w:val="25"/>
        </w:rPr>
      </w:pPr>
      <w:r w:rsidRPr="006B5878">
        <w:rPr>
          <w:sz w:val="25"/>
          <w:szCs w:val="25"/>
        </w:rPr>
        <w:t xml:space="preserve">11.1. У випадках, не передбачених Договором, Сторони керуються чинним законодавством України, зокрема, Господарським, Цивільним кодексами України та </w:t>
      </w:r>
      <w:r w:rsidR="00F8278E" w:rsidRPr="006B5878">
        <w:rPr>
          <w:sz w:val="25"/>
          <w:szCs w:val="25"/>
        </w:rPr>
        <w:t>Основними умовами поставок продук</w:t>
      </w:r>
      <w:r w:rsidR="00BE0530" w:rsidRPr="006B5878">
        <w:rPr>
          <w:sz w:val="25"/>
          <w:szCs w:val="25"/>
        </w:rPr>
        <w:t>ції для військових організацій</w:t>
      </w:r>
      <w:r w:rsidR="00F8278E" w:rsidRPr="006B5878">
        <w:rPr>
          <w:sz w:val="25"/>
          <w:szCs w:val="25"/>
        </w:rPr>
        <w:t>.</w:t>
      </w:r>
    </w:p>
    <w:p w14:paraId="73C0186E" w14:textId="77777777" w:rsidR="00F8278E" w:rsidRPr="006B5878" w:rsidRDefault="00F8278E" w:rsidP="00F8278E">
      <w:pPr>
        <w:ind w:firstLine="567"/>
        <w:jc w:val="both"/>
        <w:rPr>
          <w:sz w:val="25"/>
          <w:szCs w:val="25"/>
        </w:rPr>
      </w:pPr>
      <w:r w:rsidRPr="006B5878">
        <w:rPr>
          <w:sz w:val="25"/>
          <w:szCs w:val="25"/>
        </w:rPr>
        <w:t xml:space="preserve">11.2. Сторони зобов'язані своєчасно повідомляти одна іншу про зміни їхніх юридичних (поштових) адрес, поштових та банківських реквізитів, номерів засобів зв'язку, </w:t>
      </w:r>
      <w:r w:rsidRPr="006B5878">
        <w:rPr>
          <w:sz w:val="25"/>
          <w:szCs w:val="25"/>
        </w:rPr>
        <w:lastRenderedPageBreak/>
        <w:t xml:space="preserve">установчих документів, посадових осіб сторін Договору, зміни форми власності, а також про всі інші зміни, які здатні вплинути на виконання обов'язків згідно з цим Договором. </w:t>
      </w:r>
    </w:p>
    <w:p w14:paraId="2B763417" w14:textId="77777777" w:rsidR="00F8278E" w:rsidRPr="006B5878" w:rsidRDefault="00F8278E" w:rsidP="00F8278E">
      <w:pPr>
        <w:ind w:firstLine="567"/>
        <w:jc w:val="both"/>
        <w:rPr>
          <w:sz w:val="25"/>
          <w:szCs w:val="25"/>
        </w:rPr>
      </w:pPr>
      <w:r w:rsidRPr="006B5878">
        <w:rPr>
          <w:sz w:val="25"/>
          <w:szCs w:val="25"/>
        </w:rPr>
        <w:t>Все листування між Сторонами ведеться за юридичними адресами Сторін у відповідності до вимог Національного стандарту України „Уніфікована система організаційно-розпорядчої документації" (ДСТУ 4163- 2003), затвердженого наказом Держспоживстандарту України від 07.04.2003 № 55 .</w:t>
      </w:r>
    </w:p>
    <w:p w14:paraId="70B92135" w14:textId="77777777" w:rsidR="00F8278E" w:rsidRPr="006B5878" w:rsidRDefault="00F8278E" w:rsidP="00F8278E">
      <w:pPr>
        <w:ind w:firstLine="567"/>
        <w:jc w:val="both"/>
        <w:rPr>
          <w:sz w:val="25"/>
          <w:szCs w:val="25"/>
        </w:rPr>
      </w:pPr>
      <w:r w:rsidRPr="006B5878">
        <w:rPr>
          <w:sz w:val="25"/>
          <w:szCs w:val="25"/>
        </w:rPr>
        <w:t>11.</w:t>
      </w:r>
      <w:r w:rsidR="00E63999" w:rsidRPr="006B5878">
        <w:rPr>
          <w:sz w:val="25"/>
          <w:szCs w:val="25"/>
        </w:rPr>
        <w:t>3</w:t>
      </w:r>
      <w:r w:rsidRPr="006B5878">
        <w:rPr>
          <w:sz w:val="25"/>
          <w:szCs w:val="25"/>
        </w:rPr>
        <w:t>. Не допускається відступлення права вимоги за цим Договором третім особам.</w:t>
      </w:r>
    </w:p>
    <w:p w14:paraId="093BD9B4" w14:textId="77777777" w:rsidR="00DB18C3" w:rsidRPr="006B5878" w:rsidRDefault="00DB18C3" w:rsidP="00863815">
      <w:pPr>
        <w:spacing w:after="120"/>
        <w:jc w:val="center"/>
        <w:rPr>
          <w:b/>
          <w:sz w:val="25"/>
          <w:szCs w:val="25"/>
          <w:lang w:val="ru-RU"/>
        </w:rPr>
      </w:pPr>
    </w:p>
    <w:p w14:paraId="581B9426" w14:textId="77777777" w:rsidR="00863815" w:rsidRPr="006B5878" w:rsidRDefault="00863815" w:rsidP="00863815">
      <w:pPr>
        <w:spacing w:after="120"/>
        <w:jc w:val="center"/>
        <w:rPr>
          <w:b/>
          <w:sz w:val="25"/>
          <w:szCs w:val="25"/>
        </w:rPr>
      </w:pPr>
      <w:r w:rsidRPr="006B5878">
        <w:rPr>
          <w:b/>
          <w:sz w:val="25"/>
          <w:szCs w:val="25"/>
          <w:lang w:val="en-US"/>
        </w:rPr>
        <w:t>X</w:t>
      </w:r>
      <w:r w:rsidRPr="006B5878">
        <w:rPr>
          <w:b/>
          <w:sz w:val="25"/>
          <w:szCs w:val="25"/>
        </w:rPr>
        <w:t>І</w:t>
      </w:r>
      <w:r w:rsidR="001B56F6" w:rsidRPr="006B5878">
        <w:rPr>
          <w:b/>
          <w:sz w:val="25"/>
          <w:szCs w:val="25"/>
        </w:rPr>
        <w:t>І</w:t>
      </w:r>
      <w:r w:rsidRPr="006B5878">
        <w:rPr>
          <w:b/>
          <w:sz w:val="25"/>
          <w:szCs w:val="25"/>
        </w:rPr>
        <w:t>. МІСЦЕЗНАХОДЖЕННЯ ТА БАНКІВСЬКІ РЕКВІЗИТИ СТОРІН</w:t>
      </w:r>
    </w:p>
    <w:tbl>
      <w:tblPr>
        <w:tblW w:w="9923" w:type="dxa"/>
        <w:tblInd w:w="108" w:type="dxa"/>
        <w:tblLayout w:type="fixed"/>
        <w:tblLook w:val="0000" w:firstRow="0" w:lastRow="0" w:firstColumn="0" w:lastColumn="0" w:noHBand="0" w:noVBand="0"/>
      </w:tblPr>
      <w:tblGrid>
        <w:gridCol w:w="108"/>
        <w:gridCol w:w="4080"/>
        <w:gridCol w:w="424"/>
        <w:gridCol w:w="5311"/>
      </w:tblGrid>
      <w:tr w:rsidR="0065611F" w:rsidRPr="006B5878" w14:paraId="6C16ECF9" w14:textId="77777777" w:rsidTr="00D26571">
        <w:tc>
          <w:tcPr>
            <w:tcW w:w="4188" w:type="dxa"/>
            <w:gridSpan w:val="2"/>
          </w:tcPr>
          <w:p w14:paraId="350F53C4" w14:textId="77777777" w:rsidR="0065611F" w:rsidRPr="006B5878" w:rsidRDefault="0065611F">
            <w:pPr>
              <w:ind w:right="-108" w:firstLine="34"/>
              <w:rPr>
                <w:sz w:val="25"/>
                <w:szCs w:val="25"/>
                <w:highlight w:val="yellow"/>
              </w:rPr>
            </w:pPr>
          </w:p>
        </w:tc>
        <w:tc>
          <w:tcPr>
            <w:tcW w:w="424" w:type="dxa"/>
          </w:tcPr>
          <w:p w14:paraId="280D5781" w14:textId="77777777" w:rsidR="0065611F" w:rsidRPr="006B5878" w:rsidRDefault="0065611F" w:rsidP="00863815">
            <w:pPr>
              <w:spacing w:line="252" w:lineRule="auto"/>
              <w:jc w:val="both"/>
              <w:rPr>
                <w:sz w:val="25"/>
                <w:szCs w:val="25"/>
                <w:highlight w:val="yellow"/>
                <w:lang w:val="ru-RU"/>
              </w:rPr>
            </w:pPr>
          </w:p>
        </w:tc>
        <w:tc>
          <w:tcPr>
            <w:tcW w:w="5311" w:type="dxa"/>
          </w:tcPr>
          <w:p w14:paraId="22E2A66A" w14:textId="77777777" w:rsidR="0065611F" w:rsidRPr="006B5878" w:rsidRDefault="0065611F" w:rsidP="004C5EAF">
            <w:pPr>
              <w:ind w:right="-108" w:hanging="53"/>
              <w:rPr>
                <w:sz w:val="25"/>
                <w:szCs w:val="25"/>
                <w:highlight w:val="yellow"/>
                <w:lang w:eastAsia="uk-UA"/>
              </w:rPr>
            </w:pPr>
          </w:p>
        </w:tc>
      </w:tr>
      <w:tr w:rsidR="00BE0530" w:rsidRPr="006B5878" w14:paraId="4E9B208C" w14:textId="77777777" w:rsidTr="00D26571">
        <w:tc>
          <w:tcPr>
            <w:tcW w:w="4188" w:type="dxa"/>
            <w:gridSpan w:val="2"/>
          </w:tcPr>
          <w:p w14:paraId="468DFCB3" w14:textId="77777777" w:rsidR="00BE0530" w:rsidRPr="006B5878" w:rsidRDefault="00BE0530" w:rsidP="00BE0530">
            <w:pPr>
              <w:pStyle w:val="1"/>
              <w:spacing w:line="252" w:lineRule="auto"/>
              <w:rPr>
                <w:b/>
                <w:sz w:val="25"/>
                <w:szCs w:val="25"/>
              </w:rPr>
            </w:pPr>
            <w:r w:rsidRPr="006B5878">
              <w:rPr>
                <w:b/>
                <w:sz w:val="25"/>
                <w:szCs w:val="25"/>
              </w:rPr>
              <w:t>Покупець</w:t>
            </w:r>
          </w:p>
          <w:p w14:paraId="50243CC3" w14:textId="77777777" w:rsidR="00BE0530" w:rsidRPr="006B5878" w:rsidRDefault="00BE0530" w:rsidP="00BE0530">
            <w:pPr>
              <w:rPr>
                <w:sz w:val="25"/>
                <w:szCs w:val="25"/>
                <w:lang w:eastAsia="uk-UA"/>
              </w:rPr>
            </w:pPr>
          </w:p>
          <w:p w14:paraId="193BE799" w14:textId="77777777" w:rsidR="00BE0530" w:rsidRPr="006B5878" w:rsidRDefault="00BE0530" w:rsidP="00BE0530">
            <w:pPr>
              <w:jc w:val="center"/>
              <w:rPr>
                <w:b/>
                <w:sz w:val="25"/>
                <w:szCs w:val="25"/>
              </w:rPr>
            </w:pPr>
            <w:r w:rsidRPr="006B5878">
              <w:rPr>
                <w:b/>
                <w:sz w:val="25"/>
                <w:szCs w:val="25"/>
              </w:rPr>
              <w:t>Військова частина А3628</w:t>
            </w:r>
          </w:p>
          <w:p w14:paraId="2A309B7F" w14:textId="77777777" w:rsidR="00BE0530" w:rsidRPr="006B5878" w:rsidRDefault="00BE0530" w:rsidP="00BE0530">
            <w:pPr>
              <w:rPr>
                <w:sz w:val="25"/>
                <w:szCs w:val="25"/>
              </w:rPr>
            </w:pPr>
          </w:p>
          <w:p w14:paraId="25CA127B" w14:textId="77777777" w:rsidR="00BE0530" w:rsidRPr="006B5878" w:rsidRDefault="00BE0530" w:rsidP="00BE0530">
            <w:pPr>
              <w:rPr>
                <w:sz w:val="25"/>
                <w:szCs w:val="25"/>
              </w:rPr>
            </w:pPr>
            <w:r w:rsidRPr="006B5878">
              <w:rPr>
                <w:sz w:val="25"/>
                <w:szCs w:val="25"/>
              </w:rPr>
              <w:t>ЄДРПОУ 26613272</w:t>
            </w:r>
            <w:r w:rsidRPr="006B5878">
              <w:rPr>
                <w:sz w:val="25"/>
                <w:szCs w:val="25"/>
              </w:rPr>
              <w:tab/>
            </w:r>
            <w:r w:rsidRPr="006B5878">
              <w:rPr>
                <w:sz w:val="25"/>
                <w:szCs w:val="25"/>
              </w:rPr>
              <w:tab/>
            </w:r>
            <w:r w:rsidRPr="006B5878">
              <w:rPr>
                <w:sz w:val="25"/>
                <w:szCs w:val="25"/>
              </w:rPr>
              <w:tab/>
              <w:t xml:space="preserve"> </w:t>
            </w:r>
          </w:p>
          <w:p w14:paraId="5433CD20" w14:textId="77777777" w:rsidR="00BE0530" w:rsidRPr="006B5878" w:rsidRDefault="00BE0530" w:rsidP="00BE0530">
            <w:pPr>
              <w:rPr>
                <w:sz w:val="25"/>
                <w:szCs w:val="25"/>
              </w:rPr>
            </w:pPr>
            <w:r w:rsidRPr="006B5878">
              <w:rPr>
                <w:sz w:val="25"/>
                <w:szCs w:val="25"/>
              </w:rPr>
              <w:t>07404 м. Київ, в/м 161</w:t>
            </w:r>
          </w:p>
          <w:p w14:paraId="625139A9" w14:textId="77777777" w:rsidR="00BE0530" w:rsidRPr="006B5878" w:rsidRDefault="00BE0530" w:rsidP="00BE0530">
            <w:pPr>
              <w:rPr>
                <w:sz w:val="25"/>
                <w:szCs w:val="25"/>
              </w:rPr>
            </w:pPr>
            <w:r w:rsidRPr="006B5878">
              <w:rPr>
                <w:sz w:val="25"/>
                <w:szCs w:val="25"/>
              </w:rPr>
              <w:t>р/р UA</w:t>
            </w:r>
            <w:r w:rsidR="00F30B6E" w:rsidRPr="006B5878">
              <w:rPr>
                <w:sz w:val="25"/>
                <w:szCs w:val="25"/>
              </w:rPr>
              <w:t>238201720343101001300096</w:t>
            </w:r>
            <w:r w:rsidRPr="006B5878">
              <w:rPr>
                <w:sz w:val="25"/>
                <w:szCs w:val="25"/>
              </w:rPr>
              <w:t>294</w:t>
            </w:r>
          </w:p>
          <w:p w14:paraId="611DFDF5" w14:textId="77777777" w:rsidR="00BE0530" w:rsidRPr="006B5878" w:rsidRDefault="00BE0530" w:rsidP="00BE0530">
            <w:pPr>
              <w:rPr>
                <w:sz w:val="25"/>
                <w:szCs w:val="25"/>
              </w:rPr>
            </w:pPr>
            <w:r w:rsidRPr="006B5878">
              <w:rPr>
                <w:sz w:val="25"/>
                <w:szCs w:val="25"/>
              </w:rPr>
              <w:t xml:space="preserve">в Броварському УДКСУ </w:t>
            </w:r>
            <w:r w:rsidRPr="006B5878">
              <w:rPr>
                <w:sz w:val="25"/>
                <w:szCs w:val="25"/>
              </w:rPr>
              <w:br/>
              <w:t>Київської області</w:t>
            </w:r>
          </w:p>
          <w:p w14:paraId="56A4799E" w14:textId="77777777" w:rsidR="00BE0530" w:rsidRPr="006B5878" w:rsidRDefault="00BE0530" w:rsidP="00BE0530">
            <w:pPr>
              <w:rPr>
                <w:sz w:val="25"/>
                <w:szCs w:val="25"/>
              </w:rPr>
            </w:pPr>
            <w:r w:rsidRPr="006B5878">
              <w:rPr>
                <w:sz w:val="25"/>
                <w:szCs w:val="25"/>
              </w:rPr>
              <w:t>МФО 820172</w:t>
            </w:r>
            <w:r w:rsidRPr="006B5878">
              <w:rPr>
                <w:sz w:val="25"/>
                <w:szCs w:val="25"/>
              </w:rPr>
              <w:tab/>
            </w:r>
            <w:r w:rsidRPr="006B5878">
              <w:rPr>
                <w:sz w:val="25"/>
                <w:szCs w:val="25"/>
              </w:rPr>
              <w:tab/>
            </w:r>
            <w:r w:rsidRPr="006B5878">
              <w:rPr>
                <w:sz w:val="25"/>
                <w:szCs w:val="25"/>
              </w:rPr>
              <w:tab/>
            </w:r>
            <w:r w:rsidRPr="006B5878">
              <w:rPr>
                <w:sz w:val="25"/>
                <w:szCs w:val="25"/>
              </w:rPr>
              <w:tab/>
            </w:r>
            <w:r w:rsidRPr="006B5878">
              <w:rPr>
                <w:sz w:val="25"/>
                <w:szCs w:val="25"/>
              </w:rPr>
              <w:tab/>
            </w:r>
            <w:r w:rsidRPr="006B5878">
              <w:rPr>
                <w:sz w:val="25"/>
                <w:szCs w:val="25"/>
              </w:rPr>
              <w:tab/>
            </w:r>
          </w:p>
          <w:p w14:paraId="7EDA8586" w14:textId="77777777" w:rsidR="003F1D95" w:rsidRPr="006B5878" w:rsidRDefault="00BE0530" w:rsidP="00BE0530">
            <w:pPr>
              <w:ind w:right="-108" w:firstLine="34"/>
              <w:rPr>
                <w:sz w:val="25"/>
                <w:szCs w:val="25"/>
                <w:highlight w:val="yellow"/>
              </w:rPr>
            </w:pPr>
            <w:r w:rsidRPr="006B5878">
              <w:rPr>
                <w:sz w:val="25"/>
                <w:szCs w:val="25"/>
              </w:rPr>
              <w:tab/>
            </w:r>
            <w:r w:rsidRPr="006B5878">
              <w:rPr>
                <w:sz w:val="25"/>
                <w:szCs w:val="25"/>
              </w:rPr>
              <w:tab/>
            </w:r>
            <w:r w:rsidRPr="006B5878">
              <w:rPr>
                <w:sz w:val="25"/>
                <w:szCs w:val="25"/>
              </w:rPr>
              <w:tab/>
              <w:t>.</w:t>
            </w:r>
          </w:p>
          <w:p w14:paraId="204171CC" w14:textId="77777777" w:rsidR="003F1D95" w:rsidRPr="006B5878" w:rsidRDefault="003F1D95" w:rsidP="003F1D95">
            <w:pPr>
              <w:rPr>
                <w:sz w:val="25"/>
                <w:szCs w:val="25"/>
                <w:highlight w:val="yellow"/>
              </w:rPr>
            </w:pPr>
          </w:p>
          <w:p w14:paraId="09B76C5D" w14:textId="77777777" w:rsidR="003F1D95" w:rsidRPr="006B5878" w:rsidRDefault="003F1D95" w:rsidP="003F1D95">
            <w:pPr>
              <w:rPr>
                <w:sz w:val="25"/>
                <w:szCs w:val="25"/>
                <w:highlight w:val="yellow"/>
              </w:rPr>
            </w:pPr>
          </w:p>
          <w:p w14:paraId="5CC4E9AD" w14:textId="77777777" w:rsidR="003F1D95" w:rsidRPr="006B5878" w:rsidRDefault="003F1D95" w:rsidP="003F1D95">
            <w:pPr>
              <w:rPr>
                <w:sz w:val="25"/>
                <w:szCs w:val="25"/>
                <w:highlight w:val="yellow"/>
              </w:rPr>
            </w:pPr>
          </w:p>
          <w:p w14:paraId="09456D0A" w14:textId="77777777" w:rsidR="00BE0530" w:rsidRPr="006B5878" w:rsidRDefault="00BE0530" w:rsidP="003F1D95">
            <w:pPr>
              <w:rPr>
                <w:sz w:val="25"/>
                <w:szCs w:val="25"/>
                <w:highlight w:val="yellow"/>
              </w:rPr>
            </w:pPr>
          </w:p>
        </w:tc>
        <w:tc>
          <w:tcPr>
            <w:tcW w:w="424" w:type="dxa"/>
          </w:tcPr>
          <w:p w14:paraId="4774CE48" w14:textId="77777777" w:rsidR="00BE0530" w:rsidRPr="006B5878" w:rsidRDefault="00BE0530" w:rsidP="00BE0530">
            <w:pPr>
              <w:spacing w:line="252" w:lineRule="auto"/>
              <w:jc w:val="both"/>
              <w:rPr>
                <w:sz w:val="25"/>
                <w:szCs w:val="25"/>
                <w:highlight w:val="yellow"/>
                <w:lang w:val="ru-RU"/>
              </w:rPr>
            </w:pPr>
          </w:p>
        </w:tc>
        <w:tc>
          <w:tcPr>
            <w:tcW w:w="5311" w:type="dxa"/>
          </w:tcPr>
          <w:p w14:paraId="671A7C17" w14:textId="77777777" w:rsidR="00BE0530" w:rsidRPr="006B5878" w:rsidRDefault="00BE0530" w:rsidP="00BE0530">
            <w:pPr>
              <w:jc w:val="center"/>
              <w:rPr>
                <w:b/>
                <w:sz w:val="25"/>
                <w:szCs w:val="25"/>
              </w:rPr>
            </w:pPr>
            <w:r w:rsidRPr="006B5878">
              <w:rPr>
                <w:b/>
                <w:sz w:val="25"/>
                <w:szCs w:val="25"/>
              </w:rPr>
              <w:t>Продавець</w:t>
            </w:r>
          </w:p>
          <w:p w14:paraId="7E1779AF" w14:textId="77777777" w:rsidR="00BE0530" w:rsidRPr="006B5878" w:rsidRDefault="00BE0530" w:rsidP="00BE0530">
            <w:pPr>
              <w:jc w:val="center"/>
              <w:rPr>
                <w:b/>
                <w:sz w:val="25"/>
                <w:szCs w:val="25"/>
              </w:rPr>
            </w:pPr>
          </w:p>
          <w:p w14:paraId="71727262" w14:textId="29AD49C7" w:rsidR="00BE0530" w:rsidRPr="006B5878" w:rsidRDefault="003F1D95" w:rsidP="00F30B6E">
            <w:pPr>
              <w:rPr>
                <w:sz w:val="25"/>
                <w:szCs w:val="25"/>
              </w:rPr>
            </w:pPr>
            <w:r w:rsidRPr="006B5878">
              <w:rPr>
                <w:sz w:val="25"/>
                <w:szCs w:val="25"/>
              </w:rPr>
              <w:t xml:space="preserve"> </w:t>
            </w:r>
          </w:p>
        </w:tc>
      </w:tr>
      <w:tr w:rsidR="00D26571" w:rsidRPr="006B5878" w14:paraId="7BA7BE3E" w14:textId="77777777" w:rsidTr="00D26571">
        <w:trPr>
          <w:gridAfter w:val="1"/>
          <w:wAfter w:w="5311" w:type="dxa"/>
        </w:trPr>
        <w:tc>
          <w:tcPr>
            <w:tcW w:w="4188" w:type="dxa"/>
            <w:gridSpan w:val="2"/>
          </w:tcPr>
          <w:p w14:paraId="303C79F2" w14:textId="77777777" w:rsidR="00D26571" w:rsidRPr="006B5878" w:rsidRDefault="00D26571" w:rsidP="00BE0530">
            <w:pPr>
              <w:pStyle w:val="a6"/>
              <w:spacing w:line="252" w:lineRule="auto"/>
              <w:ind w:right="-108"/>
              <w:rPr>
                <w:sz w:val="25"/>
                <w:szCs w:val="25"/>
              </w:rPr>
            </w:pPr>
            <w:r w:rsidRPr="006B5878">
              <w:rPr>
                <w:sz w:val="25"/>
                <w:szCs w:val="25"/>
              </w:rPr>
              <w:t xml:space="preserve"> ____________ В.О.ЛЕБЕДЄВ</w:t>
            </w:r>
          </w:p>
          <w:p w14:paraId="1B1EFFA6" w14:textId="77777777" w:rsidR="00D26571" w:rsidRPr="006B5878" w:rsidRDefault="00D26571" w:rsidP="00BE0530">
            <w:pPr>
              <w:spacing w:line="252" w:lineRule="auto"/>
              <w:rPr>
                <w:sz w:val="25"/>
                <w:szCs w:val="25"/>
              </w:rPr>
            </w:pPr>
            <w:r w:rsidRPr="006B5878">
              <w:rPr>
                <w:b/>
                <w:sz w:val="25"/>
                <w:szCs w:val="25"/>
              </w:rPr>
              <w:t xml:space="preserve"> </w:t>
            </w:r>
            <w:r w:rsidRPr="006B5878">
              <w:rPr>
                <w:sz w:val="25"/>
                <w:szCs w:val="25"/>
              </w:rPr>
              <w:t>М.П</w:t>
            </w:r>
            <w:r w:rsidRPr="006B5878">
              <w:rPr>
                <w:b/>
                <w:sz w:val="25"/>
                <w:szCs w:val="25"/>
              </w:rPr>
              <w:t>.</w:t>
            </w:r>
          </w:p>
        </w:tc>
        <w:tc>
          <w:tcPr>
            <w:tcW w:w="424" w:type="dxa"/>
          </w:tcPr>
          <w:p w14:paraId="0F4248C4" w14:textId="77777777" w:rsidR="00D26571" w:rsidRPr="006B5878" w:rsidRDefault="00D26571" w:rsidP="00BE0530">
            <w:pPr>
              <w:spacing w:line="252" w:lineRule="auto"/>
              <w:jc w:val="both"/>
              <w:rPr>
                <w:sz w:val="25"/>
                <w:szCs w:val="25"/>
              </w:rPr>
            </w:pPr>
          </w:p>
        </w:tc>
      </w:tr>
      <w:tr w:rsidR="00D26571" w:rsidRPr="006B5878" w14:paraId="6FF8AF98" w14:textId="77777777" w:rsidTr="00D26571">
        <w:trPr>
          <w:gridBefore w:val="1"/>
          <w:gridAfter w:val="2"/>
          <w:wBefore w:w="108" w:type="dxa"/>
          <w:wAfter w:w="5735" w:type="dxa"/>
          <w:trHeight w:val="125"/>
        </w:trPr>
        <w:tc>
          <w:tcPr>
            <w:tcW w:w="4080" w:type="dxa"/>
          </w:tcPr>
          <w:p w14:paraId="6D3A4868" w14:textId="77777777" w:rsidR="00D26571" w:rsidRPr="006B5878" w:rsidRDefault="00D26571" w:rsidP="000663F2">
            <w:pPr>
              <w:pStyle w:val="Default"/>
              <w:jc w:val="both"/>
              <w:rPr>
                <w:sz w:val="25"/>
                <w:szCs w:val="25"/>
                <w:lang w:val="uk-UA"/>
              </w:rPr>
            </w:pPr>
          </w:p>
        </w:tc>
      </w:tr>
      <w:tr w:rsidR="0065611F" w:rsidRPr="006B5878" w14:paraId="754900AD" w14:textId="77777777" w:rsidTr="00D26571">
        <w:tc>
          <w:tcPr>
            <w:tcW w:w="4188" w:type="dxa"/>
            <w:gridSpan w:val="2"/>
          </w:tcPr>
          <w:p w14:paraId="32755720" w14:textId="77777777" w:rsidR="0065611F" w:rsidRPr="006B5878" w:rsidRDefault="0065611F">
            <w:pPr>
              <w:spacing w:line="252" w:lineRule="auto"/>
              <w:rPr>
                <w:sz w:val="25"/>
                <w:szCs w:val="25"/>
              </w:rPr>
            </w:pPr>
          </w:p>
        </w:tc>
        <w:tc>
          <w:tcPr>
            <w:tcW w:w="424" w:type="dxa"/>
          </w:tcPr>
          <w:p w14:paraId="5A9C38AC" w14:textId="77777777" w:rsidR="0065611F" w:rsidRPr="006B5878" w:rsidRDefault="0065611F" w:rsidP="00863815">
            <w:pPr>
              <w:spacing w:line="252" w:lineRule="auto"/>
              <w:jc w:val="both"/>
              <w:rPr>
                <w:sz w:val="25"/>
                <w:szCs w:val="25"/>
              </w:rPr>
            </w:pPr>
          </w:p>
        </w:tc>
        <w:tc>
          <w:tcPr>
            <w:tcW w:w="5311" w:type="dxa"/>
          </w:tcPr>
          <w:p w14:paraId="3636F45A" w14:textId="77777777" w:rsidR="0065611F" w:rsidRPr="006B5878" w:rsidRDefault="0065611F" w:rsidP="00863815">
            <w:pPr>
              <w:pStyle w:val="a6"/>
              <w:spacing w:line="252" w:lineRule="auto"/>
              <w:ind w:left="-53"/>
              <w:rPr>
                <w:sz w:val="25"/>
                <w:szCs w:val="25"/>
              </w:rPr>
            </w:pPr>
          </w:p>
        </w:tc>
      </w:tr>
    </w:tbl>
    <w:p w14:paraId="0CABE0D7" w14:textId="77777777" w:rsidR="006337A4" w:rsidRPr="006B5878" w:rsidRDefault="006337A4" w:rsidP="00490BE8">
      <w:pPr>
        <w:widowControl w:val="0"/>
        <w:suppressAutoHyphens/>
        <w:autoSpaceDE w:val="0"/>
        <w:spacing w:line="223" w:lineRule="exact"/>
        <w:ind w:left="7371"/>
        <w:rPr>
          <w:rFonts w:eastAsia="Arial"/>
          <w:b/>
          <w:bCs/>
          <w:sz w:val="25"/>
          <w:szCs w:val="25"/>
          <w:lang w:eastAsia="hi-IN" w:bidi="hi-IN"/>
        </w:rPr>
      </w:pPr>
    </w:p>
    <w:p w14:paraId="38DD527A" w14:textId="77777777" w:rsidR="000C7C62" w:rsidRPr="006B5878" w:rsidRDefault="000C7C62">
      <w:pPr>
        <w:rPr>
          <w:rFonts w:eastAsia="Arial"/>
          <w:b/>
          <w:bCs/>
          <w:sz w:val="25"/>
          <w:szCs w:val="25"/>
          <w:lang w:eastAsia="hi-IN" w:bidi="hi-IN"/>
        </w:rPr>
      </w:pPr>
      <w:r w:rsidRPr="006B5878">
        <w:rPr>
          <w:rFonts w:eastAsia="Arial"/>
          <w:b/>
          <w:bCs/>
          <w:sz w:val="25"/>
          <w:szCs w:val="25"/>
          <w:lang w:eastAsia="hi-IN" w:bidi="hi-IN"/>
        </w:rPr>
        <w:br w:type="page"/>
      </w:r>
    </w:p>
    <w:p w14:paraId="1DB1D8E8" w14:textId="77777777" w:rsidR="00490BE8" w:rsidRPr="006B5878" w:rsidRDefault="00490BE8" w:rsidP="00490BE8">
      <w:pPr>
        <w:widowControl w:val="0"/>
        <w:suppressAutoHyphens/>
        <w:autoSpaceDE w:val="0"/>
        <w:spacing w:line="223" w:lineRule="exact"/>
        <w:ind w:left="7371"/>
        <w:rPr>
          <w:rFonts w:eastAsia="Arial"/>
          <w:sz w:val="25"/>
          <w:szCs w:val="25"/>
          <w:lang w:eastAsia="hi-IN" w:bidi="hi-IN"/>
        </w:rPr>
      </w:pPr>
      <w:r w:rsidRPr="006B5878">
        <w:rPr>
          <w:rFonts w:eastAsia="Arial"/>
          <w:b/>
          <w:bCs/>
          <w:sz w:val="25"/>
          <w:szCs w:val="25"/>
          <w:lang w:eastAsia="hi-IN" w:bidi="hi-IN"/>
        </w:rPr>
        <w:lastRenderedPageBreak/>
        <w:t>ДОДАТОК № 1</w:t>
      </w:r>
    </w:p>
    <w:p w14:paraId="4ADAF3CE" w14:textId="77777777" w:rsidR="00490BE8" w:rsidRPr="006B5878" w:rsidRDefault="00490BE8" w:rsidP="00490BE8">
      <w:pPr>
        <w:widowControl w:val="0"/>
        <w:suppressAutoHyphens/>
        <w:autoSpaceDE w:val="0"/>
        <w:spacing w:line="223" w:lineRule="exact"/>
        <w:ind w:left="7371"/>
        <w:rPr>
          <w:rFonts w:eastAsia="Arial"/>
          <w:sz w:val="25"/>
          <w:szCs w:val="25"/>
          <w:lang w:eastAsia="hi-IN" w:bidi="hi-IN"/>
        </w:rPr>
      </w:pPr>
      <w:r w:rsidRPr="006B5878">
        <w:rPr>
          <w:rFonts w:eastAsia="Arial"/>
          <w:sz w:val="25"/>
          <w:szCs w:val="25"/>
          <w:lang w:eastAsia="hi-IN" w:bidi="hi-IN"/>
        </w:rPr>
        <w:t xml:space="preserve">до Договору № </w:t>
      </w:r>
      <w:r w:rsidRPr="006B5878">
        <w:rPr>
          <w:rFonts w:eastAsia="Arial"/>
          <w:sz w:val="25"/>
          <w:szCs w:val="25"/>
          <w:u w:val="single"/>
          <w:lang w:eastAsia="hi-IN" w:bidi="hi-IN"/>
        </w:rPr>
        <w:t>____</w:t>
      </w:r>
      <w:r w:rsidRPr="006B5878">
        <w:rPr>
          <w:rFonts w:eastAsia="Arial"/>
          <w:sz w:val="25"/>
          <w:szCs w:val="25"/>
          <w:lang w:eastAsia="hi-IN" w:bidi="hi-IN"/>
        </w:rPr>
        <w:t xml:space="preserve">_ </w:t>
      </w:r>
    </w:p>
    <w:p w14:paraId="4CC7F02A" w14:textId="5E0C9EA8" w:rsidR="00490BE8" w:rsidRPr="006B5878" w:rsidRDefault="00490BE8" w:rsidP="004B466E">
      <w:pPr>
        <w:widowControl w:val="0"/>
        <w:suppressAutoHyphens/>
        <w:autoSpaceDE w:val="0"/>
        <w:ind w:left="7371"/>
        <w:rPr>
          <w:rFonts w:eastAsia="Arial"/>
          <w:b/>
          <w:bCs/>
          <w:sz w:val="25"/>
          <w:szCs w:val="25"/>
          <w:lang w:eastAsia="hi-IN" w:bidi="hi-IN"/>
        </w:rPr>
      </w:pPr>
      <w:r w:rsidRPr="006B5878">
        <w:rPr>
          <w:rFonts w:eastAsia="Arial"/>
          <w:sz w:val="25"/>
          <w:szCs w:val="25"/>
          <w:lang w:eastAsia="hi-IN" w:bidi="hi-IN"/>
        </w:rPr>
        <w:t xml:space="preserve">від </w:t>
      </w:r>
      <w:r w:rsidR="004C7A42" w:rsidRPr="006B5878">
        <w:rPr>
          <w:rFonts w:eastAsia="Arial"/>
          <w:sz w:val="25"/>
          <w:szCs w:val="25"/>
          <w:u w:val="single"/>
          <w:lang w:eastAsia="hi-IN" w:bidi="hi-IN"/>
        </w:rPr>
        <w:t>_____</w:t>
      </w:r>
      <w:r w:rsidRPr="006B5878">
        <w:rPr>
          <w:rFonts w:eastAsia="Arial"/>
          <w:sz w:val="25"/>
          <w:szCs w:val="25"/>
          <w:lang w:eastAsia="hi-IN" w:bidi="hi-IN"/>
        </w:rPr>
        <w:t>.20</w:t>
      </w:r>
      <w:r w:rsidR="004B466E" w:rsidRPr="006B5878">
        <w:rPr>
          <w:rFonts w:eastAsia="Arial"/>
          <w:sz w:val="25"/>
          <w:szCs w:val="25"/>
          <w:lang w:eastAsia="hi-IN" w:bidi="hi-IN"/>
        </w:rPr>
        <w:t>2</w:t>
      </w:r>
      <w:r w:rsidR="0089307A">
        <w:rPr>
          <w:rFonts w:eastAsia="Arial"/>
          <w:sz w:val="25"/>
          <w:szCs w:val="25"/>
          <w:lang w:eastAsia="hi-IN" w:bidi="hi-IN"/>
        </w:rPr>
        <w:t>4</w:t>
      </w:r>
      <w:r w:rsidRPr="006B5878">
        <w:rPr>
          <w:rFonts w:eastAsia="Arial"/>
          <w:sz w:val="25"/>
          <w:szCs w:val="25"/>
          <w:lang w:eastAsia="hi-IN" w:bidi="hi-IN"/>
        </w:rPr>
        <w:t xml:space="preserve"> рок</w:t>
      </w:r>
      <w:r w:rsidR="004B466E" w:rsidRPr="006B5878">
        <w:rPr>
          <w:rFonts w:eastAsia="Arial"/>
          <w:sz w:val="25"/>
          <w:szCs w:val="25"/>
          <w:lang w:eastAsia="hi-IN" w:bidi="hi-IN"/>
        </w:rPr>
        <w:t>у</w:t>
      </w:r>
    </w:p>
    <w:p w14:paraId="2D555C4B" w14:textId="77777777" w:rsidR="00490BE8" w:rsidRPr="006B5878" w:rsidRDefault="00490BE8" w:rsidP="00490BE8">
      <w:pPr>
        <w:widowControl w:val="0"/>
        <w:suppressAutoHyphens/>
        <w:autoSpaceDE w:val="0"/>
        <w:jc w:val="center"/>
        <w:rPr>
          <w:rFonts w:eastAsia="Arial"/>
          <w:b/>
          <w:bCs/>
          <w:sz w:val="25"/>
          <w:szCs w:val="25"/>
          <w:lang w:eastAsia="hi-IN" w:bidi="hi-IN"/>
        </w:rPr>
      </w:pPr>
    </w:p>
    <w:p w14:paraId="3EC26557" w14:textId="77777777" w:rsidR="00490BE8" w:rsidRPr="006B5878" w:rsidRDefault="00490BE8" w:rsidP="00490BE8">
      <w:pPr>
        <w:widowControl w:val="0"/>
        <w:suppressAutoHyphens/>
        <w:autoSpaceDE w:val="0"/>
        <w:jc w:val="center"/>
        <w:rPr>
          <w:rFonts w:eastAsia="Arial"/>
          <w:b/>
          <w:bCs/>
          <w:sz w:val="25"/>
          <w:szCs w:val="25"/>
          <w:lang w:eastAsia="hi-IN" w:bidi="hi-IN"/>
        </w:rPr>
      </w:pPr>
      <w:r w:rsidRPr="006B5878">
        <w:rPr>
          <w:rFonts w:eastAsia="Arial"/>
          <w:b/>
          <w:bCs/>
          <w:sz w:val="25"/>
          <w:szCs w:val="25"/>
          <w:lang w:eastAsia="hi-IN" w:bidi="hi-IN"/>
        </w:rPr>
        <w:t>С П Е Ц И Ф І К А Ц І Я</w:t>
      </w:r>
    </w:p>
    <w:p w14:paraId="42B68802" w14:textId="77777777" w:rsidR="009C6E0F" w:rsidRPr="006B5878" w:rsidRDefault="009C6E0F" w:rsidP="00527350">
      <w:pPr>
        <w:widowControl w:val="0"/>
        <w:suppressAutoHyphens/>
        <w:autoSpaceDE w:val="0"/>
        <w:jc w:val="center"/>
        <w:rPr>
          <w:rFonts w:eastAsia="Arial"/>
          <w:b/>
          <w:bCs/>
          <w:sz w:val="25"/>
          <w:szCs w:val="25"/>
          <w:lang w:eastAsia="hi-IN" w:bidi="hi-IN"/>
        </w:rPr>
      </w:pP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4787"/>
        <w:gridCol w:w="718"/>
        <w:gridCol w:w="1217"/>
        <w:gridCol w:w="1226"/>
        <w:gridCol w:w="15"/>
        <w:gridCol w:w="1277"/>
        <w:gridCol w:w="12"/>
      </w:tblGrid>
      <w:tr w:rsidR="003909D3" w:rsidRPr="006B5878" w14:paraId="5C8A67F4" w14:textId="77777777" w:rsidTr="00F30B6E">
        <w:trPr>
          <w:gridAfter w:val="1"/>
          <w:wAfter w:w="12" w:type="dxa"/>
          <w:jc w:val="center"/>
        </w:trPr>
        <w:tc>
          <w:tcPr>
            <w:tcW w:w="666" w:type="dxa"/>
            <w:vAlign w:val="center"/>
          </w:tcPr>
          <w:p w14:paraId="6F8C808D" w14:textId="77777777" w:rsidR="003909D3" w:rsidRPr="006B5878" w:rsidRDefault="003909D3" w:rsidP="00AE61E0">
            <w:pPr>
              <w:pStyle w:val="af0"/>
              <w:jc w:val="center"/>
              <w:rPr>
                <w:sz w:val="25"/>
                <w:szCs w:val="25"/>
              </w:rPr>
            </w:pPr>
            <w:r w:rsidRPr="006B5878">
              <w:rPr>
                <w:sz w:val="25"/>
                <w:szCs w:val="25"/>
              </w:rPr>
              <w:t>№ з/п</w:t>
            </w:r>
          </w:p>
        </w:tc>
        <w:tc>
          <w:tcPr>
            <w:tcW w:w="4816" w:type="dxa"/>
            <w:vAlign w:val="center"/>
          </w:tcPr>
          <w:p w14:paraId="7C2C9A87" w14:textId="77777777" w:rsidR="003909D3" w:rsidRPr="006B5878" w:rsidRDefault="003909D3" w:rsidP="003909D3">
            <w:pPr>
              <w:pStyle w:val="af0"/>
              <w:rPr>
                <w:sz w:val="25"/>
                <w:szCs w:val="25"/>
              </w:rPr>
            </w:pPr>
            <w:r w:rsidRPr="006B5878">
              <w:rPr>
                <w:sz w:val="25"/>
                <w:szCs w:val="25"/>
              </w:rPr>
              <w:t>Найменування товару</w:t>
            </w:r>
          </w:p>
        </w:tc>
        <w:tc>
          <w:tcPr>
            <w:tcW w:w="718" w:type="dxa"/>
            <w:vAlign w:val="center"/>
          </w:tcPr>
          <w:p w14:paraId="5631303E" w14:textId="77777777" w:rsidR="003909D3" w:rsidRPr="006B5878" w:rsidRDefault="003909D3" w:rsidP="00AE61E0">
            <w:pPr>
              <w:pStyle w:val="af0"/>
              <w:jc w:val="center"/>
              <w:rPr>
                <w:sz w:val="25"/>
                <w:szCs w:val="25"/>
              </w:rPr>
            </w:pPr>
            <w:r w:rsidRPr="006B5878">
              <w:rPr>
                <w:sz w:val="25"/>
                <w:szCs w:val="25"/>
              </w:rPr>
              <w:t>Од.</w:t>
            </w:r>
          </w:p>
          <w:p w14:paraId="38149676" w14:textId="77777777" w:rsidR="003909D3" w:rsidRPr="006B5878" w:rsidRDefault="003909D3" w:rsidP="00AE61E0">
            <w:pPr>
              <w:pStyle w:val="af0"/>
              <w:jc w:val="center"/>
              <w:rPr>
                <w:sz w:val="25"/>
                <w:szCs w:val="25"/>
              </w:rPr>
            </w:pPr>
            <w:proofErr w:type="spellStart"/>
            <w:r w:rsidRPr="006B5878">
              <w:rPr>
                <w:sz w:val="25"/>
                <w:szCs w:val="25"/>
              </w:rPr>
              <w:t>вим</w:t>
            </w:r>
            <w:proofErr w:type="spellEnd"/>
            <w:r w:rsidRPr="006B5878">
              <w:rPr>
                <w:sz w:val="25"/>
                <w:szCs w:val="25"/>
              </w:rPr>
              <w:t>.</w:t>
            </w:r>
          </w:p>
        </w:tc>
        <w:tc>
          <w:tcPr>
            <w:tcW w:w="1177" w:type="dxa"/>
            <w:vAlign w:val="center"/>
          </w:tcPr>
          <w:p w14:paraId="08DD01D7" w14:textId="77777777" w:rsidR="003909D3" w:rsidRPr="006B5878" w:rsidRDefault="003909D3" w:rsidP="00AE61E0">
            <w:pPr>
              <w:pStyle w:val="af0"/>
              <w:jc w:val="center"/>
              <w:rPr>
                <w:sz w:val="25"/>
                <w:szCs w:val="25"/>
              </w:rPr>
            </w:pPr>
            <w:r w:rsidRPr="006B5878">
              <w:rPr>
                <w:sz w:val="25"/>
                <w:szCs w:val="25"/>
              </w:rPr>
              <w:t>Кількість</w:t>
            </w:r>
          </w:p>
        </w:tc>
        <w:tc>
          <w:tcPr>
            <w:tcW w:w="1231" w:type="dxa"/>
            <w:vAlign w:val="center"/>
          </w:tcPr>
          <w:p w14:paraId="219C47D6" w14:textId="77777777" w:rsidR="003909D3" w:rsidRPr="006B5878" w:rsidRDefault="003909D3" w:rsidP="00AE61E0">
            <w:pPr>
              <w:pStyle w:val="af0"/>
              <w:jc w:val="center"/>
              <w:rPr>
                <w:sz w:val="25"/>
                <w:szCs w:val="25"/>
              </w:rPr>
            </w:pPr>
            <w:r w:rsidRPr="006B5878">
              <w:rPr>
                <w:sz w:val="25"/>
                <w:szCs w:val="25"/>
              </w:rPr>
              <w:t>Ціна за од., грн., без ПДВ</w:t>
            </w:r>
          </w:p>
        </w:tc>
        <w:tc>
          <w:tcPr>
            <w:tcW w:w="1296" w:type="dxa"/>
            <w:gridSpan w:val="2"/>
            <w:vAlign w:val="center"/>
          </w:tcPr>
          <w:p w14:paraId="037C8F19" w14:textId="77777777" w:rsidR="003909D3" w:rsidRPr="006B5878" w:rsidRDefault="003909D3" w:rsidP="00AE61E0">
            <w:pPr>
              <w:pStyle w:val="af0"/>
              <w:jc w:val="center"/>
              <w:rPr>
                <w:sz w:val="25"/>
                <w:szCs w:val="25"/>
              </w:rPr>
            </w:pPr>
            <w:r w:rsidRPr="006B5878">
              <w:rPr>
                <w:sz w:val="25"/>
                <w:szCs w:val="25"/>
              </w:rPr>
              <w:t>Сума, грн. без ПДВ</w:t>
            </w:r>
          </w:p>
        </w:tc>
      </w:tr>
      <w:tr w:rsidR="003909D3" w:rsidRPr="006B5878" w14:paraId="371740AD" w14:textId="77777777" w:rsidTr="00F30B6E">
        <w:trPr>
          <w:gridAfter w:val="1"/>
          <w:wAfter w:w="12" w:type="dxa"/>
          <w:trHeight w:val="253"/>
          <w:jc w:val="center"/>
        </w:trPr>
        <w:tc>
          <w:tcPr>
            <w:tcW w:w="666" w:type="dxa"/>
          </w:tcPr>
          <w:p w14:paraId="44C2EC7C" w14:textId="77777777" w:rsidR="003909D3" w:rsidRPr="006B5878" w:rsidRDefault="003909D3" w:rsidP="00AE61E0">
            <w:pPr>
              <w:pStyle w:val="af0"/>
              <w:jc w:val="center"/>
              <w:rPr>
                <w:sz w:val="25"/>
                <w:szCs w:val="25"/>
              </w:rPr>
            </w:pPr>
            <w:r w:rsidRPr="006B5878">
              <w:rPr>
                <w:sz w:val="25"/>
                <w:szCs w:val="25"/>
              </w:rPr>
              <w:t>1</w:t>
            </w:r>
          </w:p>
        </w:tc>
        <w:tc>
          <w:tcPr>
            <w:tcW w:w="4816" w:type="dxa"/>
            <w:vAlign w:val="center"/>
          </w:tcPr>
          <w:p w14:paraId="04F719A8" w14:textId="6DE8F862" w:rsidR="003909D3" w:rsidRPr="006B5878" w:rsidRDefault="003909D3" w:rsidP="00AE61E0">
            <w:pPr>
              <w:pStyle w:val="af0"/>
              <w:rPr>
                <w:sz w:val="25"/>
                <w:szCs w:val="25"/>
              </w:rPr>
            </w:pPr>
          </w:p>
        </w:tc>
        <w:tc>
          <w:tcPr>
            <w:tcW w:w="718" w:type="dxa"/>
            <w:vAlign w:val="center"/>
          </w:tcPr>
          <w:p w14:paraId="169FF5E2" w14:textId="04394571" w:rsidR="003909D3" w:rsidRPr="006B5878" w:rsidRDefault="003F1D95" w:rsidP="00AE61E0">
            <w:pPr>
              <w:pStyle w:val="af0"/>
              <w:jc w:val="center"/>
              <w:rPr>
                <w:sz w:val="25"/>
                <w:szCs w:val="25"/>
              </w:rPr>
            </w:pPr>
            <w:r w:rsidRPr="006B5878">
              <w:rPr>
                <w:sz w:val="25"/>
                <w:szCs w:val="25"/>
              </w:rPr>
              <w:t>.</w:t>
            </w:r>
          </w:p>
        </w:tc>
        <w:tc>
          <w:tcPr>
            <w:tcW w:w="1177" w:type="dxa"/>
            <w:vAlign w:val="center"/>
          </w:tcPr>
          <w:p w14:paraId="11A8AD41" w14:textId="5DCFE12E" w:rsidR="003909D3" w:rsidRPr="006B5878" w:rsidRDefault="003909D3" w:rsidP="00AE61E0">
            <w:pPr>
              <w:pStyle w:val="af0"/>
              <w:jc w:val="center"/>
              <w:rPr>
                <w:sz w:val="25"/>
                <w:szCs w:val="25"/>
              </w:rPr>
            </w:pPr>
          </w:p>
        </w:tc>
        <w:tc>
          <w:tcPr>
            <w:tcW w:w="1231" w:type="dxa"/>
            <w:vAlign w:val="center"/>
          </w:tcPr>
          <w:p w14:paraId="0F0B5B67" w14:textId="0FA33511" w:rsidR="003909D3" w:rsidRPr="006B5878" w:rsidRDefault="003909D3" w:rsidP="00186905">
            <w:pPr>
              <w:pStyle w:val="af0"/>
              <w:rPr>
                <w:sz w:val="25"/>
                <w:szCs w:val="25"/>
              </w:rPr>
            </w:pPr>
          </w:p>
        </w:tc>
        <w:tc>
          <w:tcPr>
            <w:tcW w:w="1296" w:type="dxa"/>
            <w:gridSpan w:val="2"/>
            <w:vAlign w:val="center"/>
          </w:tcPr>
          <w:p w14:paraId="41BE2827" w14:textId="1A8390D6" w:rsidR="003909D3" w:rsidRPr="006B5878" w:rsidRDefault="003909D3" w:rsidP="00535B47">
            <w:pPr>
              <w:pStyle w:val="af0"/>
              <w:ind w:left="-89"/>
              <w:jc w:val="center"/>
              <w:rPr>
                <w:sz w:val="25"/>
                <w:szCs w:val="25"/>
              </w:rPr>
            </w:pPr>
          </w:p>
        </w:tc>
      </w:tr>
      <w:tr w:rsidR="003909D3" w:rsidRPr="006B5878" w14:paraId="7531ABB9" w14:textId="77777777" w:rsidTr="00F30B6E">
        <w:trPr>
          <w:gridAfter w:val="1"/>
          <w:wAfter w:w="12" w:type="dxa"/>
          <w:trHeight w:val="285"/>
          <w:jc w:val="center"/>
        </w:trPr>
        <w:tc>
          <w:tcPr>
            <w:tcW w:w="666" w:type="dxa"/>
            <w:tcBorders>
              <w:bottom w:val="single" w:sz="4" w:space="0" w:color="auto"/>
            </w:tcBorders>
          </w:tcPr>
          <w:p w14:paraId="121904E4" w14:textId="77777777" w:rsidR="003909D3" w:rsidRPr="006B5878" w:rsidRDefault="003909D3" w:rsidP="00AE61E0">
            <w:pPr>
              <w:pStyle w:val="af0"/>
              <w:jc w:val="center"/>
              <w:rPr>
                <w:sz w:val="25"/>
                <w:szCs w:val="25"/>
              </w:rPr>
            </w:pPr>
            <w:r w:rsidRPr="006B5878">
              <w:rPr>
                <w:sz w:val="25"/>
                <w:szCs w:val="25"/>
              </w:rPr>
              <w:t>2</w:t>
            </w:r>
          </w:p>
        </w:tc>
        <w:tc>
          <w:tcPr>
            <w:tcW w:w="4816" w:type="dxa"/>
            <w:tcBorders>
              <w:bottom w:val="single" w:sz="4" w:space="0" w:color="auto"/>
            </w:tcBorders>
            <w:vAlign w:val="center"/>
          </w:tcPr>
          <w:p w14:paraId="64DD62B6" w14:textId="34C5514F" w:rsidR="003909D3" w:rsidRPr="006B5878" w:rsidRDefault="003909D3" w:rsidP="00AE61E0">
            <w:pPr>
              <w:pStyle w:val="af0"/>
              <w:rPr>
                <w:sz w:val="25"/>
                <w:szCs w:val="25"/>
              </w:rPr>
            </w:pPr>
          </w:p>
        </w:tc>
        <w:tc>
          <w:tcPr>
            <w:tcW w:w="718" w:type="dxa"/>
            <w:tcBorders>
              <w:bottom w:val="single" w:sz="4" w:space="0" w:color="auto"/>
            </w:tcBorders>
            <w:vAlign w:val="center"/>
          </w:tcPr>
          <w:p w14:paraId="1C20CFB0" w14:textId="27003511" w:rsidR="003909D3" w:rsidRPr="006B5878" w:rsidRDefault="003909D3" w:rsidP="00AE61E0">
            <w:pPr>
              <w:pStyle w:val="af0"/>
              <w:jc w:val="center"/>
              <w:rPr>
                <w:sz w:val="25"/>
                <w:szCs w:val="25"/>
              </w:rPr>
            </w:pPr>
          </w:p>
        </w:tc>
        <w:tc>
          <w:tcPr>
            <w:tcW w:w="1177" w:type="dxa"/>
            <w:tcBorders>
              <w:bottom w:val="single" w:sz="4" w:space="0" w:color="auto"/>
            </w:tcBorders>
            <w:vAlign w:val="center"/>
          </w:tcPr>
          <w:p w14:paraId="31CC582C" w14:textId="0AFE8166" w:rsidR="003909D3" w:rsidRPr="006B5878" w:rsidRDefault="003909D3" w:rsidP="00AE61E0">
            <w:pPr>
              <w:pStyle w:val="af0"/>
              <w:jc w:val="center"/>
              <w:rPr>
                <w:sz w:val="25"/>
                <w:szCs w:val="25"/>
              </w:rPr>
            </w:pPr>
          </w:p>
        </w:tc>
        <w:tc>
          <w:tcPr>
            <w:tcW w:w="1231" w:type="dxa"/>
            <w:tcBorders>
              <w:bottom w:val="single" w:sz="4" w:space="0" w:color="auto"/>
            </w:tcBorders>
            <w:vAlign w:val="center"/>
          </w:tcPr>
          <w:p w14:paraId="075F6389" w14:textId="0F072228" w:rsidR="003909D3" w:rsidRPr="006B5878" w:rsidRDefault="003909D3" w:rsidP="00186905">
            <w:pPr>
              <w:pStyle w:val="af0"/>
              <w:rPr>
                <w:sz w:val="25"/>
                <w:szCs w:val="25"/>
              </w:rPr>
            </w:pPr>
          </w:p>
        </w:tc>
        <w:tc>
          <w:tcPr>
            <w:tcW w:w="1296" w:type="dxa"/>
            <w:gridSpan w:val="2"/>
            <w:vAlign w:val="center"/>
          </w:tcPr>
          <w:p w14:paraId="717A202F" w14:textId="382160CD" w:rsidR="003909D3" w:rsidRPr="006B5878" w:rsidRDefault="003909D3" w:rsidP="00535B47">
            <w:pPr>
              <w:pStyle w:val="af0"/>
              <w:ind w:left="-89"/>
              <w:jc w:val="center"/>
              <w:rPr>
                <w:sz w:val="25"/>
                <w:szCs w:val="25"/>
              </w:rPr>
            </w:pPr>
          </w:p>
        </w:tc>
      </w:tr>
      <w:tr w:rsidR="003909D3" w:rsidRPr="006B5878" w14:paraId="417D9DB8" w14:textId="77777777" w:rsidTr="00F30B6E">
        <w:trPr>
          <w:gridAfter w:val="1"/>
          <w:wAfter w:w="12" w:type="dxa"/>
          <w:trHeight w:val="285"/>
          <w:jc w:val="center"/>
        </w:trPr>
        <w:tc>
          <w:tcPr>
            <w:tcW w:w="666" w:type="dxa"/>
            <w:tcBorders>
              <w:bottom w:val="single" w:sz="4" w:space="0" w:color="auto"/>
            </w:tcBorders>
          </w:tcPr>
          <w:p w14:paraId="0D95D3C4" w14:textId="77777777" w:rsidR="003909D3" w:rsidRPr="006B5878" w:rsidRDefault="003909D3" w:rsidP="00AE61E0">
            <w:pPr>
              <w:pStyle w:val="af0"/>
              <w:jc w:val="center"/>
              <w:rPr>
                <w:b/>
                <w:sz w:val="25"/>
                <w:szCs w:val="25"/>
              </w:rPr>
            </w:pPr>
          </w:p>
        </w:tc>
        <w:tc>
          <w:tcPr>
            <w:tcW w:w="4816" w:type="dxa"/>
            <w:tcBorders>
              <w:bottom w:val="single" w:sz="4" w:space="0" w:color="auto"/>
            </w:tcBorders>
            <w:vAlign w:val="center"/>
          </w:tcPr>
          <w:p w14:paraId="47E9CDE9" w14:textId="77777777" w:rsidR="003909D3" w:rsidRPr="006B5878" w:rsidRDefault="003909D3" w:rsidP="00AE61E0">
            <w:pPr>
              <w:pStyle w:val="af0"/>
              <w:jc w:val="center"/>
              <w:rPr>
                <w:b/>
                <w:sz w:val="25"/>
                <w:szCs w:val="25"/>
              </w:rPr>
            </w:pPr>
          </w:p>
        </w:tc>
        <w:tc>
          <w:tcPr>
            <w:tcW w:w="718" w:type="dxa"/>
            <w:tcBorders>
              <w:bottom w:val="single" w:sz="4" w:space="0" w:color="auto"/>
            </w:tcBorders>
            <w:vAlign w:val="center"/>
          </w:tcPr>
          <w:p w14:paraId="6F8D36F6" w14:textId="77777777" w:rsidR="003909D3" w:rsidRPr="006B5878" w:rsidRDefault="003909D3" w:rsidP="00AE61E0">
            <w:pPr>
              <w:pStyle w:val="af0"/>
              <w:jc w:val="center"/>
              <w:rPr>
                <w:b/>
                <w:sz w:val="25"/>
                <w:szCs w:val="25"/>
              </w:rPr>
            </w:pPr>
          </w:p>
        </w:tc>
        <w:tc>
          <w:tcPr>
            <w:tcW w:w="1177" w:type="dxa"/>
            <w:tcBorders>
              <w:bottom w:val="single" w:sz="4" w:space="0" w:color="auto"/>
            </w:tcBorders>
            <w:vAlign w:val="center"/>
          </w:tcPr>
          <w:p w14:paraId="17827AF9" w14:textId="77777777" w:rsidR="003909D3" w:rsidRPr="006B5878" w:rsidRDefault="003909D3" w:rsidP="00AE61E0">
            <w:pPr>
              <w:pStyle w:val="af0"/>
              <w:jc w:val="center"/>
              <w:rPr>
                <w:b/>
                <w:sz w:val="25"/>
                <w:szCs w:val="25"/>
              </w:rPr>
            </w:pPr>
          </w:p>
        </w:tc>
        <w:tc>
          <w:tcPr>
            <w:tcW w:w="1231" w:type="dxa"/>
            <w:tcBorders>
              <w:bottom w:val="single" w:sz="4" w:space="0" w:color="auto"/>
            </w:tcBorders>
            <w:vAlign w:val="center"/>
          </w:tcPr>
          <w:p w14:paraId="03B462D3" w14:textId="77777777" w:rsidR="003909D3" w:rsidRPr="006B5878" w:rsidRDefault="003909D3" w:rsidP="00AE61E0">
            <w:pPr>
              <w:pStyle w:val="af0"/>
              <w:jc w:val="center"/>
              <w:rPr>
                <w:b/>
                <w:sz w:val="25"/>
                <w:szCs w:val="25"/>
              </w:rPr>
            </w:pPr>
          </w:p>
        </w:tc>
        <w:tc>
          <w:tcPr>
            <w:tcW w:w="1296" w:type="dxa"/>
            <w:gridSpan w:val="2"/>
            <w:tcBorders>
              <w:bottom w:val="single" w:sz="4" w:space="0" w:color="auto"/>
            </w:tcBorders>
            <w:vAlign w:val="center"/>
          </w:tcPr>
          <w:p w14:paraId="3A3FED41" w14:textId="77777777" w:rsidR="003909D3" w:rsidRPr="006B5878" w:rsidRDefault="003909D3" w:rsidP="00F30B6E">
            <w:pPr>
              <w:pStyle w:val="af0"/>
              <w:ind w:left="-89"/>
              <w:jc w:val="right"/>
              <w:rPr>
                <w:b/>
                <w:sz w:val="25"/>
                <w:szCs w:val="25"/>
              </w:rPr>
            </w:pPr>
          </w:p>
        </w:tc>
      </w:tr>
      <w:tr w:rsidR="003909D3" w:rsidRPr="006B5878" w14:paraId="595DB727" w14:textId="77777777" w:rsidTr="00F30B6E">
        <w:trPr>
          <w:cantSplit/>
          <w:jc w:val="center"/>
        </w:trPr>
        <w:tc>
          <w:tcPr>
            <w:tcW w:w="666" w:type="dxa"/>
            <w:tcBorders>
              <w:top w:val="single" w:sz="4" w:space="0" w:color="auto"/>
              <w:left w:val="nil"/>
              <w:bottom w:val="nil"/>
              <w:right w:val="nil"/>
            </w:tcBorders>
          </w:tcPr>
          <w:p w14:paraId="0B188426" w14:textId="77777777" w:rsidR="003909D3" w:rsidRPr="006B5878" w:rsidRDefault="003909D3" w:rsidP="00AE61E0">
            <w:pPr>
              <w:pStyle w:val="af0"/>
              <w:jc w:val="right"/>
              <w:rPr>
                <w:b/>
                <w:sz w:val="25"/>
                <w:szCs w:val="25"/>
              </w:rPr>
            </w:pPr>
          </w:p>
        </w:tc>
        <w:tc>
          <w:tcPr>
            <w:tcW w:w="7957" w:type="dxa"/>
            <w:gridSpan w:val="5"/>
            <w:tcBorders>
              <w:top w:val="single" w:sz="4" w:space="0" w:color="auto"/>
              <w:left w:val="nil"/>
              <w:bottom w:val="nil"/>
              <w:right w:val="single" w:sz="4" w:space="0" w:color="auto"/>
            </w:tcBorders>
            <w:vAlign w:val="center"/>
          </w:tcPr>
          <w:p w14:paraId="46925349" w14:textId="77777777" w:rsidR="003909D3" w:rsidRPr="006B5878" w:rsidRDefault="003909D3" w:rsidP="00F30B6E">
            <w:pPr>
              <w:pStyle w:val="af0"/>
              <w:ind w:left="-89"/>
              <w:jc w:val="right"/>
              <w:rPr>
                <w:b/>
                <w:sz w:val="25"/>
                <w:szCs w:val="25"/>
              </w:rPr>
            </w:pPr>
            <w:r w:rsidRPr="006B5878">
              <w:rPr>
                <w:b/>
                <w:sz w:val="25"/>
                <w:szCs w:val="25"/>
              </w:rPr>
              <w:t>Всього без ПДВ, грн.:</w:t>
            </w:r>
          </w:p>
        </w:tc>
        <w:tc>
          <w:tcPr>
            <w:tcW w:w="1293" w:type="dxa"/>
            <w:gridSpan w:val="2"/>
            <w:tcBorders>
              <w:left w:val="single" w:sz="4" w:space="0" w:color="auto"/>
            </w:tcBorders>
            <w:vAlign w:val="center"/>
          </w:tcPr>
          <w:p w14:paraId="7691FB2C" w14:textId="4B638B71" w:rsidR="003909D3" w:rsidRPr="006B5878" w:rsidRDefault="003909D3" w:rsidP="00F30B6E">
            <w:pPr>
              <w:pStyle w:val="af0"/>
              <w:ind w:left="-89"/>
              <w:jc w:val="center"/>
              <w:rPr>
                <w:b/>
                <w:sz w:val="25"/>
                <w:szCs w:val="25"/>
              </w:rPr>
            </w:pPr>
          </w:p>
        </w:tc>
      </w:tr>
      <w:tr w:rsidR="003909D3" w:rsidRPr="006B5878" w14:paraId="47E0841F" w14:textId="77777777" w:rsidTr="00F30B6E">
        <w:trPr>
          <w:cantSplit/>
          <w:jc w:val="center"/>
        </w:trPr>
        <w:tc>
          <w:tcPr>
            <w:tcW w:w="666" w:type="dxa"/>
            <w:tcBorders>
              <w:top w:val="nil"/>
              <w:left w:val="nil"/>
              <w:bottom w:val="nil"/>
              <w:right w:val="nil"/>
            </w:tcBorders>
          </w:tcPr>
          <w:p w14:paraId="7B4829DB" w14:textId="77777777" w:rsidR="003909D3" w:rsidRPr="006B5878" w:rsidRDefault="003909D3" w:rsidP="00AE61E0">
            <w:pPr>
              <w:pStyle w:val="af0"/>
              <w:jc w:val="right"/>
              <w:rPr>
                <w:b/>
                <w:sz w:val="25"/>
                <w:szCs w:val="25"/>
              </w:rPr>
            </w:pPr>
          </w:p>
        </w:tc>
        <w:tc>
          <w:tcPr>
            <w:tcW w:w="7957" w:type="dxa"/>
            <w:gridSpan w:val="5"/>
            <w:tcBorders>
              <w:top w:val="nil"/>
              <w:left w:val="nil"/>
              <w:bottom w:val="nil"/>
              <w:right w:val="single" w:sz="4" w:space="0" w:color="auto"/>
            </w:tcBorders>
            <w:vAlign w:val="center"/>
          </w:tcPr>
          <w:p w14:paraId="1A7ABCD5" w14:textId="77777777" w:rsidR="003909D3" w:rsidRPr="006B5878" w:rsidRDefault="003909D3" w:rsidP="00F30B6E">
            <w:pPr>
              <w:pStyle w:val="af0"/>
              <w:ind w:left="-89"/>
              <w:jc w:val="right"/>
              <w:rPr>
                <w:b/>
                <w:sz w:val="25"/>
                <w:szCs w:val="25"/>
              </w:rPr>
            </w:pPr>
            <w:r w:rsidRPr="006B5878">
              <w:rPr>
                <w:b/>
                <w:sz w:val="25"/>
                <w:szCs w:val="25"/>
              </w:rPr>
              <w:t>20% ПДВ, грн.:</w:t>
            </w:r>
          </w:p>
        </w:tc>
        <w:tc>
          <w:tcPr>
            <w:tcW w:w="1293" w:type="dxa"/>
            <w:gridSpan w:val="2"/>
            <w:tcBorders>
              <w:left w:val="single" w:sz="4" w:space="0" w:color="auto"/>
            </w:tcBorders>
            <w:vAlign w:val="center"/>
          </w:tcPr>
          <w:p w14:paraId="71AAFE09" w14:textId="74D23CD3" w:rsidR="003909D3" w:rsidRPr="006B5878" w:rsidRDefault="003909D3" w:rsidP="00A84574">
            <w:pPr>
              <w:pStyle w:val="af0"/>
              <w:ind w:left="-89"/>
              <w:jc w:val="right"/>
              <w:rPr>
                <w:b/>
                <w:sz w:val="25"/>
                <w:szCs w:val="25"/>
              </w:rPr>
            </w:pPr>
          </w:p>
        </w:tc>
      </w:tr>
      <w:tr w:rsidR="003909D3" w:rsidRPr="006B5878" w14:paraId="45C5BE34" w14:textId="77777777" w:rsidTr="00F30B6E">
        <w:trPr>
          <w:cantSplit/>
          <w:jc w:val="center"/>
        </w:trPr>
        <w:tc>
          <w:tcPr>
            <w:tcW w:w="666" w:type="dxa"/>
            <w:tcBorders>
              <w:top w:val="nil"/>
              <w:left w:val="nil"/>
              <w:bottom w:val="nil"/>
              <w:right w:val="nil"/>
            </w:tcBorders>
          </w:tcPr>
          <w:p w14:paraId="0B3985FC" w14:textId="77777777" w:rsidR="003909D3" w:rsidRPr="006B5878" w:rsidRDefault="003909D3" w:rsidP="00AE61E0">
            <w:pPr>
              <w:pStyle w:val="af0"/>
              <w:jc w:val="right"/>
              <w:rPr>
                <w:b/>
                <w:sz w:val="25"/>
                <w:szCs w:val="25"/>
              </w:rPr>
            </w:pPr>
          </w:p>
        </w:tc>
        <w:tc>
          <w:tcPr>
            <w:tcW w:w="7957" w:type="dxa"/>
            <w:gridSpan w:val="5"/>
            <w:tcBorders>
              <w:top w:val="nil"/>
              <w:left w:val="nil"/>
              <w:bottom w:val="nil"/>
              <w:right w:val="single" w:sz="4" w:space="0" w:color="auto"/>
            </w:tcBorders>
            <w:vAlign w:val="center"/>
          </w:tcPr>
          <w:p w14:paraId="38D5DD87" w14:textId="77777777" w:rsidR="003909D3" w:rsidRPr="006B5878" w:rsidRDefault="003909D3" w:rsidP="00F30B6E">
            <w:pPr>
              <w:pStyle w:val="af0"/>
              <w:ind w:left="-89"/>
              <w:jc w:val="right"/>
              <w:rPr>
                <w:b/>
                <w:sz w:val="25"/>
                <w:szCs w:val="25"/>
              </w:rPr>
            </w:pPr>
            <w:r w:rsidRPr="006B5878">
              <w:rPr>
                <w:b/>
                <w:sz w:val="25"/>
                <w:szCs w:val="25"/>
              </w:rPr>
              <w:t>Всього з ПДВ, грн.:</w:t>
            </w:r>
          </w:p>
        </w:tc>
        <w:tc>
          <w:tcPr>
            <w:tcW w:w="1293" w:type="dxa"/>
            <w:gridSpan w:val="2"/>
            <w:tcBorders>
              <w:left w:val="single" w:sz="4" w:space="0" w:color="auto"/>
            </w:tcBorders>
            <w:vAlign w:val="center"/>
          </w:tcPr>
          <w:p w14:paraId="7FA05ABB" w14:textId="43E9C895" w:rsidR="003909D3" w:rsidRPr="006B5878" w:rsidRDefault="003909D3" w:rsidP="00E673C5">
            <w:pPr>
              <w:pStyle w:val="af0"/>
              <w:ind w:left="-89"/>
              <w:jc w:val="right"/>
              <w:rPr>
                <w:b/>
                <w:sz w:val="25"/>
                <w:szCs w:val="25"/>
              </w:rPr>
            </w:pPr>
          </w:p>
        </w:tc>
      </w:tr>
    </w:tbl>
    <w:p w14:paraId="4E1EBDE9" w14:textId="77777777" w:rsidR="003D6D2B" w:rsidRPr="006B5878" w:rsidRDefault="003D6D2B" w:rsidP="004B466E">
      <w:pPr>
        <w:widowControl w:val="0"/>
        <w:suppressAutoHyphens/>
        <w:autoSpaceDE w:val="0"/>
        <w:rPr>
          <w:rFonts w:eastAsia="Arial"/>
          <w:b/>
          <w:bCs/>
          <w:sz w:val="25"/>
          <w:szCs w:val="25"/>
          <w:lang w:eastAsia="hi-IN" w:bidi="hi-IN"/>
        </w:rPr>
      </w:pPr>
    </w:p>
    <w:p w14:paraId="0C687880" w14:textId="77777777" w:rsidR="004C7A42" w:rsidRPr="006B5878" w:rsidRDefault="004C7A42" w:rsidP="004B466E">
      <w:pPr>
        <w:widowControl w:val="0"/>
        <w:suppressAutoHyphens/>
        <w:autoSpaceDE w:val="0"/>
        <w:rPr>
          <w:rFonts w:eastAsia="Arial"/>
          <w:b/>
          <w:bCs/>
          <w:sz w:val="25"/>
          <w:szCs w:val="25"/>
          <w:lang w:eastAsia="hi-IN" w:bidi="hi-IN"/>
        </w:rPr>
      </w:pPr>
    </w:p>
    <w:p w14:paraId="1EE38CB6" w14:textId="77777777" w:rsidR="004C7A42" w:rsidRDefault="004C7A42" w:rsidP="008F71EA">
      <w:pPr>
        <w:widowControl w:val="0"/>
        <w:suppressAutoHyphens/>
        <w:autoSpaceDE w:val="0"/>
        <w:rPr>
          <w:rFonts w:eastAsia="Arial"/>
          <w:b/>
          <w:bCs/>
          <w:sz w:val="25"/>
          <w:szCs w:val="25"/>
          <w:lang w:eastAsia="hi-IN" w:bidi="hi-IN"/>
        </w:rPr>
      </w:pPr>
    </w:p>
    <w:p w14:paraId="3D2E33DA" w14:textId="77777777" w:rsidR="00582AD7" w:rsidRDefault="00582AD7" w:rsidP="008F71EA">
      <w:pPr>
        <w:widowControl w:val="0"/>
        <w:suppressAutoHyphens/>
        <w:autoSpaceDE w:val="0"/>
        <w:rPr>
          <w:rFonts w:eastAsia="Arial"/>
          <w:b/>
          <w:bCs/>
          <w:sz w:val="25"/>
          <w:szCs w:val="25"/>
          <w:lang w:eastAsia="hi-IN" w:bidi="hi-IN"/>
        </w:rPr>
      </w:pPr>
    </w:p>
    <w:p w14:paraId="6F9E574A" w14:textId="77777777" w:rsidR="00582AD7" w:rsidRPr="006B5878" w:rsidRDefault="00582AD7" w:rsidP="008F71EA">
      <w:pPr>
        <w:widowControl w:val="0"/>
        <w:suppressAutoHyphens/>
        <w:autoSpaceDE w:val="0"/>
        <w:rPr>
          <w:rFonts w:eastAsia="Arial"/>
          <w:b/>
          <w:bCs/>
          <w:sz w:val="25"/>
          <w:szCs w:val="25"/>
          <w:lang w:eastAsia="hi-IN" w:bidi="hi-IN"/>
        </w:rPr>
      </w:pPr>
    </w:p>
    <w:p w14:paraId="1A99DD2A" w14:textId="77777777" w:rsidR="00490BE8" w:rsidRPr="006B5878" w:rsidRDefault="00490BE8" w:rsidP="004C7A42">
      <w:pPr>
        <w:widowControl w:val="0"/>
        <w:suppressAutoHyphens/>
        <w:autoSpaceDE w:val="0"/>
        <w:ind w:right="-300"/>
        <w:rPr>
          <w:rFonts w:eastAsia="Arial"/>
          <w:sz w:val="25"/>
          <w:szCs w:val="25"/>
          <w:u w:val="single"/>
          <w:lang w:eastAsia="hi-IN" w:bidi="hi-IN"/>
        </w:rPr>
      </w:pPr>
    </w:p>
    <w:tbl>
      <w:tblPr>
        <w:tblW w:w="9923" w:type="dxa"/>
        <w:tblInd w:w="-34" w:type="dxa"/>
        <w:tblLayout w:type="fixed"/>
        <w:tblLook w:val="0000" w:firstRow="0" w:lastRow="0" w:firstColumn="0" w:lastColumn="0" w:noHBand="0" w:noVBand="0"/>
      </w:tblPr>
      <w:tblGrid>
        <w:gridCol w:w="4200"/>
        <w:gridCol w:w="425"/>
        <w:gridCol w:w="5298"/>
      </w:tblGrid>
      <w:tr w:rsidR="00F30B6E" w:rsidRPr="006B5878" w14:paraId="1ECA56AB" w14:textId="77777777" w:rsidTr="00F30B6E">
        <w:tc>
          <w:tcPr>
            <w:tcW w:w="4200" w:type="dxa"/>
          </w:tcPr>
          <w:p w14:paraId="1BC64CD5" w14:textId="77777777" w:rsidR="00F30B6E" w:rsidRPr="006B5878" w:rsidRDefault="00F30B6E" w:rsidP="00F30B6E">
            <w:pPr>
              <w:pStyle w:val="1"/>
              <w:spacing w:line="252" w:lineRule="auto"/>
              <w:rPr>
                <w:b/>
                <w:sz w:val="25"/>
                <w:szCs w:val="25"/>
              </w:rPr>
            </w:pPr>
            <w:r w:rsidRPr="006B5878">
              <w:rPr>
                <w:b/>
                <w:sz w:val="25"/>
                <w:szCs w:val="25"/>
              </w:rPr>
              <w:t>Покупець</w:t>
            </w:r>
          </w:p>
          <w:p w14:paraId="217E402D" w14:textId="77777777" w:rsidR="00F30B6E" w:rsidRPr="006B5878" w:rsidRDefault="00F30B6E" w:rsidP="00F30B6E">
            <w:pPr>
              <w:rPr>
                <w:sz w:val="25"/>
                <w:szCs w:val="25"/>
                <w:lang w:eastAsia="uk-UA"/>
              </w:rPr>
            </w:pPr>
          </w:p>
          <w:p w14:paraId="0370CC0D" w14:textId="77777777" w:rsidR="00F30B6E" w:rsidRPr="006B5878" w:rsidRDefault="00F30B6E" w:rsidP="00F30B6E">
            <w:pPr>
              <w:jc w:val="center"/>
              <w:rPr>
                <w:b/>
                <w:sz w:val="25"/>
                <w:szCs w:val="25"/>
              </w:rPr>
            </w:pPr>
            <w:r w:rsidRPr="006B5878">
              <w:rPr>
                <w:b/>
                <w:sz w:val="25"/>
                <w:szCs w:val="25"/>
              </w:rPr>
              <w:t>Військова частина А3628</w:t>
            </w:r>
          </w:p>
          <w:p w14:paraId="1950D010" w14:textId="77777777" w:rsidR="00F30B6E" w:rsidRPr="006B5878" w:rsidRDefault="00F30B6E" w:rsidP="00F30B6E">
            <w:pPr>
              <w:rPr>
                <w:sz w:val="25"/>
                <w:szCs w:val="25"/>
              </w:rPr>
            </w:pPr>
          </w:p>
          <w:p w14:paraId="4C4AB846" w14:textId="77777777" w:rsidR="00F30B6E" w:rsidRPr="006B5878" w:rsidRDefault="00F30B6E" w:rsidP="00F30B6E">
            <w:pPr>
              <w:rPr>
                <w:sz w:val="25"/>
                <w:szCs w:val="25"/>
              </w:rPr>
            </w:pPr>
            <w:r w:rsidRPr="006B5878">
              <w:rPr>
                <w:sz w:val="25"/>
                <w:szCs w:val="25"/>
              </w:rPr>
              <w:t>ЄДРПОУ 26613272</w:t>
            </w:r>
            <w:r w:rsidRPr="006B5878">
              <w:rPr>
                <w:sz w:val="25"/>
                <w:szCs w:val="25"/>
              </w:rPr>
              <w:tab/>
            </w:r>
            <w:r w:rsidRPr="006B5878">
              <w:rPr>
                <w:sz w:val="25"/>
                <w:szCs w:val="25"/>
              </w:rPr>
              <w:tab/>
            </w:r>
            <w:r w:rsidRPr="006B5878">
              <w:rPr>
                <w:sz w:val="25"/>
                <w:szCs w:val="25"/>
              </w:rPr>
              <w:tab/>
              <w:t xml:space="preserve"> </w:t>
            </w:r>
          </w:p>
          <w:p w14:paraId="698C33B0" w14:textId="77777777" w:rsidR="00F30B6E" w:rsidRPr="006B5878" w:rsidRDefault="00F30B6E" w:rsidP="00F30B6E">
            <w:pPr>
              <w:rPr>
                <w:sz w:val="25"/>
                <w:szCs w:val="25"/>
              </w:rPr>
            </w:pPr>
            <w:r w:rsidRPr="006B5878">
              <w:rPr>
                <w:sz w:val="25"/>
                <w:szCs w:val="25"/>
              </w:rPr>
              <w:t>07404 м. Київ, в/м 161</w:t>
            </w:r>
          </w:p>
          <w:p w14:paraId="42A7D41C" w14:textId="77777777" w:rsidR="00F30B6E" w:rsidRPr="006B5878" w:rsidRDefault="00F30B6E" w:rsidP="00F30B6E">
            <w:pPr>
              <w:rPr>
                <w:sz w:val="25"/>
                <w:szCs w:val="25"/>
              </w:rPr>
            </w:pPr>
            <w:r w:rsidRPr="006B5878">
              <w:rPr>
                <w:sz w:val="25"/>
                <w:szCs w:val="25"/>
              </w:rPr>
              <w:t>р/р UA238201720343101001300096294</w:t>
            </w:r>
          </w:p>
          <w:p w14:paraId="3B810299" w14:textId="77777777" w:rsidR="00F30B6E" w:rsidRPr="006B5878" w:rsidRDefault="00F30B6E" w:rsidP="00F30B6E">
            <w:pPr>
              <w:rPr>
                <w:sz w:val="25"/>
                <w:szCs w:val="25"/>
              </w:rPr>
            </w:pPr>
            <w:r w:rsidRPr="006B5878">
              <w:rPr>
                <w:sz w:val="25"/>
                <w:szCs w:val="25"/>
              </w:rPr>
              <w:t xml:space="preserve">в Броварському УДКСУ </w:t>
            </w:r>
            <w:r w:rsidRPr="006B5878">
              <w:rPr>
                <w:sz w:val="25"/>
                <w:szCs w:val="25"/>
              </w:rPr>
              <w:br/>
              <w:t>Київської області</w:t>
            </w:r>
          </w:p>
          <w:p w14:paraId="5F4D8BE9" w14:textId="77777777" w:rsidR="00F30B6E" w:rsidRPr="006B5878" w:rsidRDefault="00F30B6E" w:rsidP="00F30B6E">
            <w:pPr>
              <w:rPr>
                <w:sz w:val="25"/>
                <w:szCs w:val="25"/>
              </w:rPr>
            </w:pPr>
            <w:r w:rsidRPr="006B5878">
              <w:rPr>
                <w:sz w:val="25"/>
                <w:szCs w:val="25"/>
              </w:rPr>
              <w:t>МФО 820172</w:t>
            </w:r>
            <w:r w:rsidRPr="006B5878">
              <w:rPr>
                <w:sz w:val="25"/>
                <w:szCs w:val="25"/>
              </w:rPr>
              <w:tab/>
            </w:r>
            <w:r w:rsidRPr="006B5878">
              <w:rPr>
                <w:sz w:val="25"/>
                <w:szCs w:val="25"/>
              </w:rPr>
              <w:tab/>
            </w:r>
            <w:r w:rsidRPr="006B5878">
              <w:rPr>
                <w:sz w:val="25"/>
                <w:szCs w:val="25"/>
              </w:rPr>
              <w:tab/>
            </w:r>
            <w:r w:rsidRPr="006B5878">
              <w:rPr>
                <w:sz w:val="25"/>
                <w:szCs w:val="25"/>
              </w:rPr>
              <w:tab/>
            </w:r>
            <w:r w:rsidRPr="006B5878">
              <w:rPr>
                <w:sz w:val="25"/>
                <w:szCs w:val="25"/>
              </w:rPr>
              <w:tab/>
            </w:r>
            <w:r w:rsidRPr="006B5878">
              <w:rPr>
                <w:sz w:val="25"/>
                <w:szCs w:val="25"/>
              </w:rPr>
              <w:tab/>
            </w:r>
          </w:p>
          <w:p w14:paraId="3CFD4BCD" w14:textId="77777777" w:rsidR="00F30B6E" w:rsidRPr="006B5878" w:rsidRDefault="00F30B6E" w:rsidP="00F30B6E">
            <w:pPr>
              <w:ind w:right="-108" w:firstLine="34"/>
              <w:rPr>
                <w:sz w:val="25"/>
                <w:szCs w:val="25"/>
                <w:highlight w:val="yellow"/>
              </w:rPr>
            </w:pPr>
            <w:r w:rsidRPr="006B5878">
              <w:rPr>
                <w:sz w:val="25"/>
                <w:szCs w:val="25"/>
              </w:rPr>
              <w:tab/>
            </w:r>
            <w:r w:rsidRPr="006B5878">
              <w:rPr>
                <w:sz w:val="25"/>
                <w:szCs w:val="25"/>
              </w:rPr>
              <w:tab/>
            </w:r>
            <w:r w:rsidRPr="006B5878">
              <w:rPr>
                <w:sz w:val="25"/>
                <w:szCs w:val="25"/>
              </w:rPr>
              <w:tab/>
              <w:t>.</w:t>
            </w:r>
          </w:p>
          <w:p w14:paraId="5C51CF5D" w14:textId="77777777" w:rsidR="00F30B6E" w:rsidRPr="006B5878" w:rsidRDefault="00F30B6E" w:rsidP="00F30B6E">
            <w:pPr>
              <w:rPr>
                <w:sz w:val="25"/>
                <w:szCs w:val="25"/>
                <w:highlight w:val="yellow"/>
              </w:rPr>
            </w:pPr>
          </w:p>
          <w:p w14:paraId="498CFF19" w14:textId="77777777" w:rsidR="00F30B6E" w:rsidRPr="006B5878" w:rsidRDefault="00F30B6E" w:rsidP="00F30B6E">
            <w:pPr>
              <w:rPr>
                <w:sz w:val="25"/>
                <w:szCs w:val="25"/>
                <w:highlight w:val="yellow"/>
              </w:rPr>
            </w:pPr>
          </w:p>
          <w:p w14:paraId="41233388" w14:textId="77777777" w:rsidR="00F30B6E" w:rsidRPr="006B5878" w:rsidRDefault="00F30B6E" w:rsidP="00F30B6E">
            <w:pPr>
              <w:rPr>
                <w:sz w:val="25"/>
                <w:szCs w:val="25"/>
                <w:highlight w:val="yellow"/>
              </w:rPr>
            </w:pPr>
          </w:p>
          <w:p w14:paraId="7E7CACE3" w14:textId="77777777" w:rsidR="00F30B6E" w:rsidRPr="006B5878" w:rsidRDefault="00F30B6E" w:rsidP="00F30B6E">
            <w:pPr>
              <w:rPr>
                <w:sz w:val="25"/>
                <w:szCs w:val="25"/>
                <w:highlight w:val="yellow"/>
              </w:rPr>
            </w:pPr>
          </w:p>
        </w:tc>
        <w:tc>
          <w:tcPr>
            <w:tcW w:w="425" w:type="dxa"/>
          </w:tcPr>
          <w:p w14:paraId="1001816B" w14:textId="77777777" w:rsidR="00F30B6E" w:rsidRPr="006B5878" w:rsidRDefault="00F30B6E" w:rsidP="00F30B6E">
            <w:pPr>
              <w:spacing w:line="252" w:lineRule="auto"/>
              <w:jc w:val="both"/>
              <w:rPr>
                <w:sz w:val="25"/>
                <w:szCs w:val="25"/>
                <w:highlight w:val="yellow"/>
                <w:lang w:val="ru-RU"/>
              </w:rPr>
            </w:pPr>
          </w:p>
        </w:tc>
        <w:tc>
          <w:tcPr>
            <w:tcW w:w="5298" w:type="dxa"/>
          </w:tcPr>
          <w:p w14:paraId="24CEB094" w14:textId="77777777" w:rsidR="00F30B6E" w:rsidRPr="006B5878" w:rsidRDefault="00F30B6E" w:rsidP="00F30B6E">
            <w:pPr>
              <w:jc w:val="center"/>
              <w:rPr>
                <w:b/>
                <w:sz w:val="25"/>
                <w:szCs w:val="25"/>
              </w:rPr>
            </w:pPr>
            <w:r w:rsidRPr="006B5878">
              <w:rPr>
                <w:b/>
                <w:sz w:val="25"/>
                <w:szCs w:val="25"/>
              </w:rPr>
              <w:t>Продавець</w:t>
            </w:r>
          </w:p>
          <w:p w14:paraId="2858D4EA" w14:textId="77777777" w:rsidR="00F30B6E" w:rsidRPr="006B5878" w:rsidRDefault="00F30B6E" w:rsidP="00F30B6E">
            <w:pPr>
              <w:jc w:val="center"/>
              <w:rPr>
                <w:b/>
                <w:sz w:val="25"/>
                <w:szCs w:val="25"/>
              </w:rPr>
            </w:pPr>
          </w:p>
          <w:p w14:paraId="50DBE418" w14:textId="00594F17" w:rsidR="00F30B6E" w:rsidRPr="006B5878" w:rsidRDefault="00F30B6E" w:rsidP="00F30B6E">
            <w:pPr>
              <w:rPr>
                <w:sz w:val="25"/>
                <w:szCs w:val="25"/>
              </w:rPr>
            </w:pPr>
            <w:r w:rsidRPr="006B5878">
              <w:rPr>
                <w:sz w:val="25"/>
                <w:szCs w:val="25"/>
              </w:rPr>
              <w:t xml:space="preserve"> </w:t>
            </w:r>
          </w:p>
        </w:tc>
      </w:tr>
      <w:tr w:rsidR="00F30B6E" w:rsidRPr="006B5878" w14:paraId="01A07D6C" w14:textId="77777777" w:rsidTr="00F30B6E">
        <w:tc>
          <w:tcPr>
            <w:tcW w:w="4200" w:type="dxa"/>
          </w:tcPr>
          <w:p w14:paraId="536BB1D1" w14:textId="77777777" w:rsidR="00F30B6E" w:rsidRPr="006B5878" w:rsidRDefault="00F30B6E" w:rsidP="00F30B6E">
            <w:pPr>
              <w:pStyle w:val="a6"/>
              <w:spacing w:line="252" w:lineRule="auto"/>
              <w:ind w:right="-108"/>
              <w:rPr>
                <w:sz w:val="25"/>
                <w:szCs w:val="25"/>
              </w:rPr>
            </w:pPr>
            <w:r w:rsidRPr="006B5878">
              <w:rPr>
                <w:sz w:val="25"/>
                <w:szCs w:val="25"/>
              </w:rPr>
              <w:t xml:space="preserve"> ____________ В.О.ЛЕБЕДЄВ</w:t>
            </w:r>
          </w:p>
          <w:p w14:paraId="659174A4" w14:textId="77777777" w:rsidR="00F30B6E" w:rsidRPr="006B5878" w:rsidRDefault="00F30B6E" w:rsidP="00F30B6E">
            <w:pPr>
              <w:spacing w:line="252" w:lineRule="auto"/>
              <w:rPr>
                <w:sz w:val="25"/>
                <w:szCs w:val="25"/>
              </w:rPr>
            </w:pPr>
            <w:r w:rsidRPr="006B5878">
              <w:rPr>
                <w:b/>
                <w:sz w:val="25"/>
                <w:szCs w:val="25"/>
              </w:rPr>
              <w:t xml:space="preserve"> </w:t>
            </w:r>
            <w:r w:rsidRPr="006B5878">
              <w:rPr>
                <w:sz w:val="25"/>
                <w:szCs w:val="25"/>
              </w:rPr>
              <w:t>М.П</w:t>
            </w:r>
            <w:r w:rsidRPr="006B5878">
              <w:rPr>
                <w:b/>
                <w:sz w:val="25"/>
                <w:szCs w:val="25"/>
              </w:rPr>
              <w:t>.</w:t>
            </w:r>
          </w:p>
        </w:tc>
        <w:tc>
          <w:tcPr>
            <w:tcW w:w="425" w:type="dxa"/>
          </w:tcPr>
          <w:p w14:paraId="1834AFFE" w14:textId="77777777" w:rsidR="00F30B6E" w:rsidRPr="006B5878" w:rsidRDefault="00F30B6E" w:rsidP="00F30B6E">
            <w:pPr>
              <w:spacing w:line="252" w:lineRule="auto"/>
              <w:jc w:val="both"/>
              <w:rPr>
                <w:sz w:val="25"/>
                <w:szCs w:val="25"/>
              </w:rPr>
            </w:pPr>
          </w:p>
        </w:tc>
        <w:tc>
          <w:tcPr>
            <w:tcW w:w="5298" w:type="dxa"/>
          </w:tcPr>
          <w:p w14:paraId="7C847C46" w14:textId="44E94412" w:rsidR="00F30B6E" w:rsidRPr="006B5878" w:rsidRDefault="00F30B6E" w:rsidP="005340E4">
            <w:pPr>
              <w:pStyle w:val="a6"/>
              <w:spacing w:line="252" w:lineRule="auto"/>
              <w:ind w:left="0"/>
              <w:rPr>
                <w:sz w:val="25"/>
                <w:szCs w:val="25"/>
              </w:rPr>
            </w:pPr>
          </w:p>
        </w:tc>
      </w:tr>
    </w:tbl>
    <w:p w14:paraId="04F8529C" w14:textId="77777777" w:rsidR="00B425AB" w:rsidRPr="006B5878" w:rsidRDefault="00B425AB" w:rsidP="004C7A42">
      <w:pPr>
        <w:ind w:right="1133"/>
        <w:rPr>
          <w:b/>
          <w:sz w:val="25"/>
          <w:szCs w:val="25"/>
        </w:rPr>
      </w:pPr>
    </w:p>
    <w:sectPr w:rsidR="00B425AB" w:rsidRPr="006B5878" w:rsidSect="00F85A08">
      <w:headerReference w:type="even" r:id="rId8"/>
      <w:headerReference w:type="default" r:id="rId9"/>
      <w:pgSz w:w="11906" w:h="16838"/>
      <w:pgMar w:top="709" w:right="567" w:bottom="426" w:left="1678"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5A577F" w14:textId="77777777" w:rsidR="00F85A08" w:rsidRDefault="00F85A08">
      <w:r>
        <w:separator/>
      </w:r>
    </w:p>
  </w:endnote>
  <w:endnote w:type="continuationSeparator" w:id="0">
    <w:p w14:paraId="666024AC" w14:textId="77777777" w:rsidR="00F85A08" w:rsidRDefault="00F8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F7E991" w14:textId="77777777" w:rsidR="00F85A08" w:rsidRDefault="00F85A08">
      <w:r>
        <w:separator/>
      </w:r>
    </w:p>
  </w:footnote>
  <w:footnote w:type="continuationSeparator" w:id="0">
    <w:p w14:paraId="0A596564" w14:textId="77777777" w:rsidR="00F85A08" w:rsidRDefault="00F85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0F31C" w14:textId="77777777" w:rsidR="004C7757" w:rsidRDefault="00DB0A88" w:rsidP="001A2026">
    <w:pPr>
      <w:pStyle w:val="a8"/>
      <w:framePr w:wrap="around" w:vAnchor="text" w:hAnchor="margin" w:xAlign="center" w:y="1"/>
      <w:rPr>
        <w:rStyle w:val="a9"/>
      </w:rPr>
    </w:pPr>
    <w:r>
      <w:rPr>
        <w:rStyle w:val="a9"/>
      </w:rPr>
      <w:fldChar w:fldCharType="begin"/>
    </w:r>
    <w:r w:rsidR="004C7757">
      <w:rPr>
        <w:rStyle w:val="a9"/>
      </w:rPr>
      <w:instrText xml:space="preserve">PAGE  </w:instrText>
    </w:r>
    <w:r>
      <w:rPr>
        <w:rStyle w:val="a9"/>
      </w:rPr>
      <w:fldChar w:fldCharType="end"/>
    </w:r>
  </w:p>
  <w:p w14:paraId="37CB48F9" w14:textId="77777777" w:rsidR="004C7757" w:rsidRDefault="004C775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383E2" w14:textId="5B21ABF8" w:rsidR="004C7757" w:rsidRPr="00D17DCC" w:rsidRDefault="00DB0A88" w:rsidP="001A2026">
    <w:pPr>
      <w:pStyle w:val="a8"/>
      <w:framePr w:wrap="around" w:vAnchor="text" w:hAnchor="margin" w:xAlign="center" w:y="1"/>
      <w:rPr>
        <w:rStyle w:val="a9"/>
        <w:sz w:val="18"/>
        <w:szCs w:val="18"/>
      </w:rPr>
    </w:pPr>
    <w:r w:rsidRPr="00D17DCC">
      <w:rPr>
        <w:rStyle w:val="a9"/>
        <w:sz w:val="18"/>
        <w:szCs w:val="18"/>
      </w:rPr>
      <w:fldChar w:fldCharType="begin"/>
    </w:r>
    <w:r w:rsidR="004C7757" w:rsidRPr="00D17DCC">
      <w:rPr>
        <w:rStyle w:val="a9"/>
        <w:sz w:val="18"/>
        <w:szCs w:val="18"/>
      </w:rPr>
      <w:instrText xml:space="preserve">PAGE  </w:instrText>
    </w:r>
    <w:r w:rsidRPr="00D17DCC">
      <w:rPr>
        <w:rStyle w:val="a9"/>
        <w:sz w:val="18"/>
        <w:szCs w:val="18"/>
      </w:rPr>
      <w:fldChar w:fldCharType="separate"/>
    </w:r>
    <w:r w:rsidR="00AD2D1F">
      <w:rPr>
        <w:rStyle w:val="a9"/>
        <w:noProof/>
        <w:sz w:val="18"/>
        <w:szCs w:val="18"/>
      </w:rPr>
      <w:t>4</w:t>
    </w:r>
    <w:r w:rsidRPr="00D17DCC">
      <w:rPr>
        <w:rStyle w:val="a9"/>
        <w:sz w:val="18"/>
        <w:szCs w:val="18"/>
      </w:rPr>
      <w:fldChar w:fldCharType="end"/>
    </w:r>
  </w:p>
  <w:p w14:paraId="1B87377E" w14:textId="77777777" w:rsidR="004C7757" w:rsidRDefault="004C775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932023"/>
    <w:multiLevelType w:val="hybridMultilevel"/>
    <w:tmpl w:val="2C7E4C34"/>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7FC4C5C"/>
    <w:multiLevelType w:val="hybridMultilevel"/>
    <w:tmpl w:val="36585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2872F7"/>
    <w:multiLevelType w:val="hybridMultilevel"/>
    <w:tmpl w:val="7B26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757D65"/>
    <w:multiLevelType w:val="hybridMultilevel"/>
    <w:tmpl w:val="AD90DE98"/>
    <w:lvl w:ilvl="0" w:tplc="0422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1696D74"/>
    <w:multiLevelType w:val="hybridMultilevel"/>
    <w:tmpl w:val="80F2376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15413E"/>
    <w:multiLevelType w:val="hybridMultilevel"/>
    <w:tmpl w:val="5F8E6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A7586A"/>
    <w:multiLevelType w:val="hybridMultilevel"/>
    <w:tmpl w:val="51405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6F5808"/>
    <w:multiLevelType w:val="hybridMultilevel"/>
    <w:tmpl w:val="C58AE85A"/>
    <w:lvl w:ilvl="0" w:tplc="0419000F">
      <w:start w:val="1"/>
      <w:numFmt w:val="decimal"/>
      <w:lvlText w:val="%1."/>
      <w:lvlJc w:val="left"/>
      <w:pPr>
        <w:ind w:left="2640" w:hanging="360"/>
      </w:p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8" w15:restartNumberingAfterBreak="0">
    <w:nsid w:val="63D76B3D"/>
    <w:multiLevelType w:val="hybridMultilevel"/>
    <w:tmpl w:val="8A205666"/>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15:restartNumberingAfterBreak="0">
    <w:nsid w:val="6CE55747"/>
    <w:multiLevelType w:val="hybridMultilevel"/>
    <w:tmpl w:val="DE889F30"/>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6DA35D54"/>
    <w:multiLevelType w:val="hybridMultilevel"/>
    <w:tmpl w:val="3CCE0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9B0305"/>
    <w:multiLevelType w:val="hybridMultilevel"/>
    <w:tmpl w:val="622CCE34"/>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6894517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0100898">
    <w:abstractNumId w:val="5"/>
  </w:num>
  <w:num w:numId="3" w16cid:durableId="1938249109">
    <w:abstractNumId w:val="1"/>
  </w:num>
  <w:num w:numId="4" w16cid:durableId="265770247">
    <w:abstractNumId w:val="2"/>
  </w:num>
  <w:num w:numId="5" w16cid:durableId="1587112623">
    <w:abstractNumId w:val="10"/>
  </w:num>
  <w:num w:numId="6" w16cid:durableId="358749397">
    <w:abstractNumId w:val="4"/>
  </w:num>
  <w:num w:numId="7" w16cid:durableId="2034989514">
    <w:abstractNumId w:val="0"/>
  </w:num>
  <w:num w:numId="8" w16cid:durableId="1169248074">
    <w:abstractNumId w:val="8"/>
  </w:num>
  <w:num w:numId="9" w16cid:durableId="783965586">
    <w:abstractNumId w:val="7"/>
  </w:num>
  <w:num w:numId="10" w16cid:durableId="1451701311">
    <w:abstractNumId w:val="11"/>
  </w:num>
  <w:num w:numId="11" w16cid:durableId="220139556">
    <w:abstractNumId w:val="6"/>
  </w:num>
  <w:num w:numId="12" w16cid:durableId="242107225">
    <w:abstractNumId w:val="9"/>
  </w:num>
  <w:num w:numId="13" w16cid:durableId="1816142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78E"/>
    <w:rsid w:val="00001F00"/>
    <w:rsid w:val="00016406"/>
    <w:rsid w:val="00017F13"/>
    <w:rsid w:val="0002078A"/>
    <w:rsid w:val="0002756D"/>
    <w:rsid w:val="000275A4"/>
    <w:rsid w:val="00036D02"/>
    <w:rsid w:val="00047138"/>
    <w:rsid w:val="000616A1"/>
    <w:rsid w:val="000663F2"/>
    <w:rsid w:val="00074058"/>
    <w:rsid w:val="0007432D"/>
    <w:rsid w:val="00077431"/>
    <w:rsid w:val="000826E5"/>
    <w:rsid w:val="00084FB4"/>
    <w:rsid w:val="000923CC"/>
    <w:rsid w:val="000A2513"/>
    <w:rsid w:val="000A2DAA"/>
    <w:rsid w:val="000B7225"/>
    <w:rsid w:val="000C7C62"/>
    <w:rsid w:val="000D685E"/>
    <w:rsid w:val="000E59DC"/>
    <w:rsid w:val="000F197A"/>
    <w:rsid w:val="000F6938"/>
    <w:rsid w:val="000F77B9"/>
    <w:rsid w:val="001111A2"/>
    <w:rsid w:val="00116974"/>
    <w:rsid w:val="00122C02"/>
    <w:rsid w:val="00126301"/>
    <w:rsid w:val="0012784F"/>
    <w:rsid w:val="00127C1D"/>
    <w:rsid w:val="001320FC"/>
    <w:rsid w:val="00142261"/>
    <w:rsid w:val="001462EB"/>
    <w:rsid w:val="001604F8"/>
    <w:rsid w:val="001767E5"/>
    <w:rsid w:val="00180519"/>
    <w:rsid w:val="00183840"/>
    <w:rsid w:val="00186905"/>
    <w:rsid w:val="00187D3D"/>
    <w:rsid w:val="001916B3"/>
    <w:rsid w:val="001954C3"/>
    <w:rsid w:val="001A2026"/>
    <w:rsid w:val="001B56F6"/>
    <w:rsid w:val="001C512C"/>
    <w:rsid w:val="001D0457"/>
    <w:rsid w:val="001D2B34"/>
    <w:rsid w:val="001E51BB"/>
    <w:rsid w:val="001F3D38"/>
    <w:rsid w:val="001F5BB1"/>
    <w:rsid w:val="00202C34"/>
    <w:rsid w:val="002050BD"/>
    <w:rsid w:val="002069BD"/>
    <w:rsid w:val="00206FE7"/>
    <w:rsid w:val="0022136B"/>
    <w:rsid w:val="00223BD5"/>
    <w:rsid w:val="00225927"/>
    <w:rsid w:val="00227E23"/>
    <w:rsid w:val="00243EE6"/>
    <w:rsid w:val="0024749D"/>
    <w:rsid w:val="002560DD"/>
    <w:rsid w:val="00257EF7"/>
    <w:rsid w:val="0026110E"/>
    <w:rsid w:val="00272DE2"/>
    <w:rsid w:val="00275F9D"/>
    <w:rsid w:val="00276464"/>
    <w:rsid w:val="00285512"/>
    <w:rsid w:val="002962F4"/>
    <w:rsid w:val="002A0229"/>
    <w:rsid w:val="002A1EDE"/>
    <w:rsid w:val="002B11B8"/>
    <w:rsid w:val="002B66A2"/>
    <w:rsid w:val="002C63BF"/>
    <w:rsid w:val="002E7674"/>
    <w:rsid w:val="002E7F63"/>
    <w:rsid w:val="002F0233"/>
    <w:rsid w:val="002F4EA4"/>
    <w:rsid w:val="003057A9"/>
    <w:rsid w:val="00317E94"/>
    <w:rsid w:val="00325FC0"/>
    <w:rsid w:val="00333364"/>
    <w:rsid w:val="003437C4"/>
    <w:rsid w:val="003445BC"/>
    <w:rsid w:val="00351740"/>
    <w:rsid w:val="00352CD3"/>
    <w:rsid w:val="00356F54"/>
    <w:rsid w:val="0037026B"/>
    <w:rsid w:val="00381002"/>
    <w:rsid w:val="0038542F"/>
    <w:rsid w:val="003909D3"/>
    <w:rsid w:val="003A07D8"/>
    <w:rsid w:val="003B46A8"/>
    <w:rsid w:val="003B4EEB"/>
    <w:rsid w:val="003D09D3"/>
    <w:rsid w:val="003D113B"/>
    <w:rsid w:val="003D6D2B"/>
    <w:rsid w:val="003E099F"/>
    <w:rsid w:val="003F1D95"/>
    <w:rsid w:val="004005B3"/>
    <w:rsid w:val="00404A0F"/>
    <w:rsid w:val="00405AE1"/>
    <w:rsid w:val="00416AB7"/>
    <w:rsid w:val="00417317"/>
    <w:rsid w:val="00423CBE"/>
    <w:rsid w:val="004336A7"/>
    <w:rsid w:val="00437E4F"/>
    <w:rsid w:val="00442F2B"/>
    <w:rsid w:val="004469AE"/>
    <w:rsid w:val="00446C38"/>
    <w:rsid w:val="00450353"/>
    <w:rsid w:val="00461D3E"/>
    <w:rsid w:val="004710DE"/>
    <w:rsid w:val="00471BD0"/>
    <w:rsid w:val="0047559D"/>
    <w:rsid w:val="004774A7"/>
    <w:rsid w:val="00477D51"/>
    <w:rsid w:val="00483697"/>
    <w:rsid w:val="00490BE8"/>
    <w:rsid w:val="004918BC"/>
    <w:rsid w:val="00493145"/>
    <w:rsid w:val="004A2653"/>
    <w:rsid w:val="004A4477"/>
    <w:rsid w:val="004B466E"/>
    <w:rsid w:val="004C5EAF"/>
    <w:rsid w:val="004C7757"/>
    <w:rsid w:val="004C7A42"/>
    <w:rsid w:val="004D4738"/>
    <w:rsid w:val="004D5B23"/>
    <w:rsid w:val="004F4DB6"/>
    <w:rsid w:val="00527350"/>
    <w:rsid w:val="00533764"/>
    <w:rsid w:val="005340E4"/>
    <w:rsid w:val="00535B47"/>
    <w:rsid w:val="00542778"/>
    <w:rsid w:val="00543911"/>
    <w:rsid w:val="005526DA"/>
    <w:rsid w:val="00556F7B"/>
    <w:rsid w:val="0056278A"/>
    <w:rsid w:val="005667EF"/>
    <w:rsid w:val="00566D70"/>
    <w:rsid w:val="00581476"/>
    <w:rsid w:val="00582AD7"/>
    <w:rsid w:val="00586637"/>
    <w:rsid w:val="005A17B0"/>
    <w:rsid w:val="005A1BD1"/>
    <w:rsid w:val="005A24AF"/>
    <w:rsid w:val="005A79C2"/>
    <w:rsid w:val="005B2010"/>
    <w:rsid w:val="005B43D2"/>
    <w:rsid w:val="005C0AC0"/>
    <w:rsid w:val="005C158A"/>
    <w:rsid w:val="005E0209"/>
    <w:rsid w:val="005E0305"/>
    <w:rsid w:val="005E609C"/>
    <w:rsid w:val="005F6C50"/>
    <w:rsid w:val="00610305"/>
    <w:rsid w:val="00615DEC"/>
    <w:rsid w:val="00616675"/>
    <w:rsid w:val="00624AD7"/>
    <w:rsid w:val="006337A4"/>
    <w:rsid w:val="006352B3"/>
    <w:rsid w:val="0064634A"/>
    <w:rsid w:val="006477C7"/>
    <w:rsid w:val="00650CD7"/>
    <w:rsid w:val="0065611F"/>
    <w:rsid w:val="006567C5"/>
    <w:rsid w:val="006647E7"/>
    <w:rsid w:val="006701F6"/>
    <w:rsid w:val="0067588C"/>
    <w:rsid w:val="0067743F"/>
    <w:rsid w:val="00682774"/>
    <w:rsid w:val="00684738"/>
    <w:rsid w:val="00684F96"/>
    <w:rsid w:val="006A198B"/>
    <w:rsid w:val="006B11C3"/>
    <w:rsid w:val="006B25F6"/>
    <w:rsid w:val="006B5878"/>
    <w:rsid w:val="006B606E"/>
    <w:rsid w:val="006B7158"/>
    <w:rsid w:val="006B76CB"/>
    <w:rsid w:val="006C3BE9"/>
    <w:rsid w:val="006C45DC"/>
    <w:rsid w:val="006C7109"/>
    <w:rsid w:val="006E2795"/>
    <w:rsid w:val="006E78B5"/>
    <w:rsid w:val="00714911"/>
    <w:rsid w:val="007274CF"/>
    <w:rsid w:val="00734374"/>
    <w:rsid w:val="00766080"/>
    <w:rsid w:val="00773591"/>
    <w:rsid w:val="00774A1B"/>
    <w:rsid w:val="00780904"/>
    <w:rsid w:val="00784140"/>
    <w:rsid w:val="0079585B"/>
    <w:rsid w:val="007968B9"/>
    <w:rsid w:val="007C77E3"/>
    <w:rsid w:val="007E1300"/>
    <w:rsid w:val="007E4696"/>
    <w:rsid w:val="007F403C"/>
    <w:rsid w:val="007F5C78"/>
    <w:rsid w:val="007F6E9A"/>
    <w:rsid w:val="00800BC4"/>
    <w:rsid w:val="0080395B"/>
    <w:rsid w:val="0080514D"/>
    <w:rsid w:val="00806105"/>
    <w:rsid w:val="008061C2"/>
    <w:rsid w:val="008127F7"/>
    <w:rsid w:val="008129BC"/>
    <w:rsid w:val="0083764F"/>
    <w:rsid w:val="0085066B"/>
    <w:rsid w:val="00863815"/>
    <w:rsid w:val="0089307A"/>
    <w:rsid w:val="0089309A"/>
    <w:rsid w:val="008A1543"/>
    <w:rsid w:val="008A3A56"/>
    <w:rsid w:val="008A6747"/>
    <w:rsid w:val="008A7071"/>
    <w:rsid w:val="008B25C9"/>
    <w:rsid w:val="008B5DAA"/>
    <w:rsid w:val="008C58A0"/>
    <w:rsid w:val="008E050F"/>
    <w:rsid w:val="008E194F"/>
    <w:rsid w:val="008F6D64"/>
    <w:rsid w:val="008F71EA"/>
    <w:rsid w:val="009030BE"/>
    <w:rsid w:val="00916337"/>
    <w:rsid w:val="00916622"/>
    <w:rsid w:val="00917776"/>
    <w:rsid w:val="00917E04"/>
    <w:rsid w:val="0092278F"/>
    <w:rsid w:val="009233CB"/>
    <w:rsid w:val="009238D0"/>
    <w:rsid w:val="00927D34"/>
    <w:rsid w:val="009358E3"/>
    <w:rsid w:val="00941B96"/>
    <w:rsid w:val="00942890"/>
    <w:rsid w:val="00960844"/>
    <w:rsid w:val="009649B5"/>
    <w:rsid w:val="00965419"/>
    <w:rsid w:val="00966219"/>
    <w:rsid w:val="009666B5"/>
    <w:rsid w:val="00966DE8"/>
    <w:rsid w:val="00973370"/>
    <w:rsid w:val="00983AD5"/>
    <w:rsid w:val="00984A74"/>
    <w:rsid w:val="00986A0E"/>
    <w:rsid w:val="00992872"/>
    <w:rsid w:val="009C3016"/>
    <w:rsid w:val="009C634F"/>
    <w:rsid w:val="009C6E0F"/>
    <w:rsid w:val="009D32BA"/>
    <w:rsid w:val="009E2B7F"/>
    <w:rsid w:val="009E41C0"/>
    <w:rsid w:val="009E77FE"/>
    <w:rsid w:val="009F22B0"/>
    <w:rsid w:val="009F2C8B"/>
    <w:rsid w:val="00A04026"/>
    <w:rsid w:val="00A0439E"/>
    <w:rsid w:val="00A04F3F"/>
    <w:rsid w:val="00A25FB4"/>
    <w:rsid w:val="00A3009E"/>
    <w:rsid w:val="00A330A5"/>
    <w:rsid w:val="00A45411"/>
    <w:rsid w:val="00A67CCE"/>
    <w:rsid w:val="00A735FE"/>
    <w:rsid w:val="00A76A4A"/>
    <w:rsid w:val="00A80DAC"/>
    <w:rsid w:val="00A81752"/>
    <w:rsid w:val="00A84574"/>
    <w:rsid w:val="00AA1B35"/>
    <w:rsid w:val="00AA2336"/>
    <w:rsid w:val="00AB088E"/>
    <w:rsid w:val="00AC5D65"/>
    <w:rsid w:val="00AC7626"/>
    <w:rsid w:val="00AD0D0D"/>
    <w:rsid w:val="00AD2D1F"/>
    <w:rsid w:val="00AD34ED"/>
    <w:rsid w:val="00AD61E2"/>
    <w:rsid w:val="00AD6CC4"/>
    <w:rsid w:val="00AE61E0"/>
    <w:rsid w:val="00AE6863"/>
    <w:rsid w:val="00AF3896"/>
    <w:rsid w:val="00B000E5"/>
    <w:rsid w:val="00B031AB"/>
    <w:rsid w:val="00B07963"/>
    <w:rsid w:val="00B16756"/>
    <w:rsid w:val="00B2142B"/>
    <w:rsid w:val="00B23C26"/>
    <w:rsid w:val="00B25654"/>
    <w:rsid w:val="00B336B5"/>
    <w:rsid w:val="00B425AB"/>
    <w:rsid w:val="00B43D23"/>
    <w:rsid w:val="00B53CC8"/>
    <w:rsid w:val="00B64650"/>
    <w:rsid w:val="00B741FF"/>
    <w:rsid w:val="00B7697E"/>
    <w:rsid w:val="00B7728E"/>
    <w:rsid w:val="00B814CC"/>
    <w:rsid w:val="00B92A90"/>
    <w:rsid w:val="00B93796"/>
    <w:rsid w:val="00BA3D15"/>
    <w:rsid w:val="00BA77F1"/>
    <w:rsid w:val="00BB303D"/>
    <w:rsid w:val="00BB3F7F"/>
    <w:rsid w:val="00BB4854"/>
    <w:rsid w:val="00BB4A00"/>
    <w:rsid w:val="00BB73C0"/>
    <w:rsid w:val="00BC0D7E"/>
    <w:rsid w:val="00BC2168"/>
    <w:rsid w:val="00BE0530"/>
    <w:rsid w:val="00BF0BBD"/>
    <w:rsid w:val="00BF1AE2"/>
    <w:rsid w:val="00C1626A"/>
    <w:rsid w:val="00C262D1"/>
    <w:rsid w:val="00C3755D"/>
    <w:rsid w:val="00C37B8C"/>
    <w:rsid w:val="00C45A38"/>
    <w:rsid w:val="00C52C6B"/>
    <w:rsid w:val="00C549E2"/>
    <w:rsid w:val="00C6088D"/>
    <w:rsid w:val="00C74375"/>
    <w:rsid w:val="00C81B70"/>
    <w:rsid w:val="00C938F6"/>
    <w:rsid w:val="00C96825"/>
    <w:rsid w:val="00C974C9"/>
    <w:rsid w:val="00CA2F45"/>
    <w:rsid w:val="00CA3704"/>
    <w:rsid w:val="00CA72BD"/>
    <w:rsid w:val="00CB45BF"/>
    <w:rsid w:val="00CB7F28"/>
    <w:rsid w:val="00CC00FD"/>
    <w:rsid w:val="00CD15F2"/>
    <w:rsid w:val="00CD3D18"/>
    <w:rsid w:val="00CE06D7"/>
    <w:rsid w:val="00CE1D56"/>
    <w:rsid w:val="00D06458"/>
    <w:rsid w:val="00D1523A"/>
    <w:rsid w:val="00D15B3D"/>
    <w:rsid w:val="00D17DCC"/>
    <w:rsid w:val="00D229CA"/>
    <w:rsid w:val="00D26571"/>
    <w:rsid w:val="00D2726A"/>
    <w:rsid w:val="00D33234"/>
    <w:rsid w:val="00D42F99"/>
    <w:rsid w:val="00D438BD"/>
    <w:rsid w:val="00D61D97"/>
    <w:rsid w:val="00D662CF"/>
    <w:rsid w:val="00DA6538"/>
    <w:rsid w:val="00DB0A88"/>
    <w:rsid w:val="00DB18C3"/>
    <w:rsid w:val="00DB300D"/>
    <w:rsid w:val="00DB6E6E"/>
    <w:rsid w:val="00DD5284"/>
    <w:rsid w:val="00DD5D7B"/>
    <w:rsid w:val="00DE0F6E"/>
    <w:rsid w:val="00DF0322"/>
    <w:rsid w:val="00DF07FF"/>
    <w:rsid w:val="00E07442"/>
    <w:rsid w:val="00E078CE"/>
    <w:rsid w:val="00E22292"/>
    <w:rsid w:val="00E32A9F"/>
    <w:rsid w:val="00E34BD1"/>
    <w:rsid w:val="00E359EF"/>
    <w:rsid w:val="00E41903"/>
    <w:rsid w:val="00E57EA9"/>
    <w:rsid w:val="00E61905"/>
    <w:rsid w:val="00E63999"/>
    <w:rsid w:val="00E673C5"/>
    <w:rsid w:val="00E77273"/>
    <w:rsid w:val="00E8370C"/>
    <w:rsid w:val="00E8752A"/>
    <w:rsid w:val="00E97B78"/>
    <w:rsid w:val="00EA1046"/>
    <w:rsid w:val="00EA4374"/>
    <w:rsid w:val="00EA56CB"/>
    <w:rsid w:val="00EA5ADA"/>
    <w:rsid w:val="00EB7E97"/>
    <w:rsid w:val="00EC3D16"/>
    <w:rsid w:val="00ED620A"/>
    <w:rsid w:val="00ED65CD"/>
    <w:rsid w:val="00ED736D"/>
    <w:rsid w:val="00EF1B0D"/>
    <w:rsid w:val="00F0058F"/>
    <w:rsid w:val="00F0384B"/>
    <w:rsid w:val="00F06CF4"/>
    <w:rsid w:val="00F12AD5"/>
    <w:rsid w:val="00F14F87"/>
    <w:rsid w:val="00F23067"/>
    <w:rsid w:val="00F25447"/>
    <w:rsid w:val="00F305EF"/>
    <w:rsid w:val="00F30B6E"/>
    <w:rsid w:val="00F32C1C"/>
    <w:rsid w:val="00F46330"/>
    <w:rsid w:val="00F636CB"/>
    <w:rsid w:val="00F70E24"/>
    <w:rsid w:val="00F71FD8"/>
    <w:rsid w:val="00F8278E"/>
    <w:rsid w:val="00F857EF"/>
    <w:rsid w:val="00F85A08"/>
    <w:rsid w:val="00F96BF8"/>
    <w:rsid w:val="00FB2AE7"/>
    <w:rsid w:val="00FB35B6"/>
    <w:rsid w:val="00FC3189"/>
    <w:rsid w:val="00FC395E"/>
    <w:rsid w:val="00FC7D84"/>
    <w:rsid w:val="00FE5A30"/>
    <w:rsid w:val="00FF02DA"/>
    <w:rsid w:val="00FF1EF2"/>
    <w:rsid w:val="00FF4C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765F4"/>
  <w15:docId w15:val="{213A2F0C-7E59-4506-AFB9-8B012E06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278E"/>
    <w:rPr>
      <w:lang w:eastAsia="ru-RU"/>
    </w:rPr>
  </w:style>
  <w:style w:type="paragraph" w:styleId="3">
    <w:name w:val="heading 3"/>
    <w:basedOn w:val="a"/>
    <w:next w:val="a"/>
    <w:link w:val="30"/>
    <w:qFormat/>
    <w:rsid w:val="00F8278E"/>
    <w:pPr>
      <w:widowControl w:val="0"/>
      <w:autoSpaceDE w:val="0"/>
      <w:autoSpaceDN w:val="0"/>
      <w:adjustRightInd w:val="0"/>
      <w:outlineLvl w:val="2"/>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F8278E"/>
    <w:rPr>
      <w:rFonts w:ascii="Times New Roman CYR" w:hAnsi="Times New Roman CYR" w:cs="Times New Roman CYR"/>
      <w:sz w:val="24"/>
      <w:szCs w:val="24"/>
      <w:lang w:val="uk-UA" w:eastAsia="ru-RU" w:bidi="ar-SA"/>
    </w:rPr>
  </w:style>
  <w:style w:type="paragraph" w:styleId="a3">
    <w:name w:val="Body Text"/>
    <w:basedOn w:val="a"/>
    <w:link w:val="a4"/>
    <w:rsid w:val="00F8278E"/>
    <w:pPr>
      <w:autoSpaceDE w:val="0"/>
      <w:autoSpaceDN w:val="0"/>
      <w:spacing w:after="120"/>
      <w:jc w:val="both"/>
    </w:pPr>
    <w:rPr>
      <w:rFonts w:ascii="Arial" w:hAnsi="Arial" w:cs="Arial"/>
      <w:lang w:val="en-GB"/>
    </w:rPr>
  </w:style>
  <w:style w:type="character" w:customStyle="1" w:styleId="a4">
    <w:name w:val="Основной текст Знак"/>
    <w:link w:val="a3"/>
    <w:locked/>
    <w:rsid w:val="00F8278E"/>
    <w:rPr>
      <w:rFonts w:ascii="Arial" w:hAnsi="Arial" w:cs="Arial"/>
      <w:lang w:val="en-GB" w:eastAsia="ru-RU" w:bidi="ar-SA"/>
    </w:rPr>
  </w:style>
  <w:style w:type="paragraph" w:customStyle="1" w:styleId="Jf6eme921">
    <w:name w:val="ОснJf6eвноme9 текст 21"/>
    <w:basedOn w:val="a"/>
    <w:rsid w:val="00F8278E"/>
    <w:pPr>
      <w:widowControl w:val="0"/>
      <w:ind w:firstLine="567"/>
      <w:jc w:val="both"/>
    </w:pPr>
    <w:rPr>
      <w:rFonts w:ascii="Times New Roman CYR" w:hAnsi="Times New Roman CYR" w:cs="Times New Roman CYR"/>
      <w:lang w:eastAsia="uk-UA"/>
    </w:rPr>
  </w:style>
  <w:style w:type="paragraph" w:customStyle="1" w:styleId="a5">
    <w:name w:val="Знак Знак Знак Знак"/>
    <w:basedOn w:val="a"/>
    <w:rsid w:val="00F8278E"/>
    <w:rPr>
      <w:rFonts w:ascii="Verdana" w:hAnsi="Verdana" w:cs="Verdana"/>
      <w:lang w:val="en-US" w:eastAsia="en-US"/>
    </w:rPr>
  </w:style>
  <w:style w:type="paragraph" w:styleId="a6">
    <w:name w:val="Body Text Indent"/>
    <w:basedOn w:val="a"/>
    <w:link w:val="a7"/>
    <w:rsid w:val="00863815"/>
    <w:pPr>
      <w:spacing w:after="120"/>
      <w:ind w:left="283"/>
    </w:pPr>
  </w:style>
  <w:style w:type="paragraph" w:customStyle="1" w:styleId="1">
    <w:name w:val="заголовок 1"/>
    <w:basedOn w:val="a"/>
    <w:next w:val="a"/>
    <w:rsid w:val="00863815"/>
    <w:pPr>
      <w:keepNext/>
      <w:widowControl w:val="0"/>
      <w:jc w:val="center"/>
    </w:pPr>
    <w:rPr>
      <w:sz w:val="24"/>
      <w:lang w:eastAsia="uk-UA"/>
    </w:rPr>
  </w:style>
  <w:style w:type="paragraph" w:customStyle="1" w:styleId="2">
    <w:name w:val="заголовок 2"/>
    <w:basedOn w:val="a"/>
    <w:next w:val="a"/>
    <w:rsid w:val="00863815"/>
    <w:pPr>
      <w:keepNext/>
      <w:widowControl w:val="0"/>
      <w:jc w:val="center"/>
    </w:pPr>
    <w:rPr>
      <w:b/>
      <w:sz w:val="24"/>
      <w:lang w:eastAsia="uk-UA"/>
    </w:rPr>
  </w:style>
  <w:style w:type="paragraph" w:styleId="a8">
    <w:name w:val="header"/>
    <w:basedOn w:val="a"/>
    <w:rsid w:val="00D17DCC"/>
    <w:pPr>
      <w:tabs>
        <w:tab w:val="center" w:pos="4677"/>
        <w:tab w:val="right" w:pos="9355"/>
      </w:tabs>
    </w:pPr>
  </w:style>
  <w:style w:type="character" w:styleId="a9">
    <w:name w:val="page number"/>
    <w:basedOn w:val="a0"/>
    <w:rsid w:val="00D17DCC"/>
  </w:style>
  <w:style w:type="paragraph" w:styleId="aa">
    <w:name w:val="footer"/>
    <w:basedOn w:val="a"/>
    <w:rsid w:val="00D17DCC"/>
    <w:pPr>
      <w:tabs>
        <w:tab w:val="center" w:pos="4677"/>
        <w:tab w:val="right" w:pos="9355"/>
      </w:tabs>
    </w:pPr>
  </w:style>
  <w:style w:type="paragraph" w:customStyle="1" w:styleId="ab">
    <w:name w:val="Знак Знак"/>
    <w:basedOn w:val="a"/>
    <w:rsid w:val="0080514D"/>
    <w:rPr>
      <w:rFonts w:ascii="Verdana" w:hAnsi="Verdana" w:cs="Verdana"/>
      <w:lang w:val="en-US" w:eastAsia="en-US"/>
    </w:rPr>
  </w:style>
  <w:style w:type="paragraph" w:customStyle="1" w:styleId="ac">
    <w:name w:val="Знак"/>
    <w:basedOn w:val="a"/>
    <w:rsid w:val="00F71FD8"/>
    <w:rPr>
      <w:rFonts w:ascii="Verdana" w:hAnsi="Verdana" w:cs="Verdana"/>
      <w:lang w:val="en-US" w:eastAsia="en-US"/>
    </w:rPr>
  </w:style>
  <w:style w:type="paragraph" w:styleId="ad">
    <w:name w:val="Balloon Text"/>
    <w:basedOn w:val="a"/>
    <w:link w:val="ae"/>
    <w:rsid w:val="00CA72BD"/>
    <w:rPr>
      <w:rFonts w:ascii="Tahoma" w:hAnsi="Tahoma"/>
      <w:sz w:val="16"/>
      <w:szCs w:val="16"/>
    </w:rPr>
  </w:style>
  <w:style w:type="character" w:customStyle="1" w:styleId="ae">
    <w:name w:val="Текст выноски Знак"/>
    <w:link w:val="ad"/>
    <w:rsid w:val="00CA72BD"/>
    <w:rPr>
      <w:rFonts w:ascii="Tahoma" w:hAnsi="Tahoma" w:cs="Tahoma"/>
      <w:sz w:val="16"/>
      <w:szCs w:val="16"/>
      <w:lang w:eastAsia="ru-RU"/>
    </w:rPr>
  </w:style>
  <w:style w:type="table" w:styleId="af">
    <w:name w:val="Table Grid"/>
    <w:basedOn w:val="a1"/>
    <w:rsid w:val="0052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74058"/>
    <w:pPr>
      <w:autoSpaceDE w:val="0"/>
      <w:autoSpaceDN w:val="0"/>
      <w:adjustRightInd w:val="0"/>
    </w:pPr>
    <w:rPr>
      <w:rFonts w:eastAsia="Calibri"/>
      <w:color w:val="000000"/>
      <w:sz w:val="24"/>
      <w:szCs w:val="24"/>
      <w:lang w:val="en-US" w:eastAsia="en-US"/>
    </w:rPr>
  </w:style>
  <w:style w:type="character" w:customStyle="1" w:styleId="a7">
    <w:name w:val="Основной текст с отступом Знак"/>
    <w:link w:val="a6"/>
    <w:rsid w:val="00BE0530"/>
    <w:rPr>
      <w:lang w:val="uk-UA"/>
    </w:rPr>
  </w:style>
  <w:style w:type="paragraph" w:styleId="af0">
    <w:name w:val="No Spacing"/>
    <w:uiPriority w:val="1"/>
    <w:qFormat/>
    <w:rsid w:val="004F4DB6"/>
    <w:rPr>
      <w:lang w:eastAsia="ru-RU"/>
    </w:rPr>
  </w:style>
  <w:style w:type="paragraph" w:styleId="af1">
    <w:name w:val="Title"/>
    <w:basedOn w:val="a"/>
    <w:next w:val="a"/>
    <w:link w:val="af2"/>
    <w:qFormat/>
    <w:rsid w:val="0061667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2">
    <w:name w:val="Заголовок Знак"/>
    <w:basedOn w:val="a0"/>
    <w:link w:val="af1"/>
    <w:rsid w:val="00616675"/>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10">
    <w:name w:val="Обычный1"/>
    <w:rsid w:val="003F1D95"/>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8367985">
      <w:bodyDiv w:val="1"/>
      <w:marLeft w:val="0"/>
      <w:marRight w:val="0"/>
      <w:marTop w:val="0"/>
      <w:marBottom w:val="0"/>
      <w:divBdr>
        <w:top w:val="none" w:sz="0" w:space="0" w:color="auto"/>
        <w:left w:val="none" w:sz="0" w:space="0" w:color="auto"/>
        <w:bottom w:val="none" w:sz="0" w:space="0" w:color="auto"/>
        <w:right w:val="none" w:sz="0" w:space="0" w:color="auto"/>
      </w:divBdr>
    </w:div>
    <w:div w:id="305819714">
      <w:bodyDiv w:val="1"/>
      <w:marLeft w:val="0"/>
      <w:marRight w:val="0"/>
      <w:marTop w:val="0"/>
      <w:marBottom w:val="0"/>
      <w:divBdr>
        <w:top w:val="none" w:sz="0" w:space="0" w:color="auto"/>
        <w:left w:val="none" w:sz="0" w:space="0" w:color="auto"/>
        <w:bottom w:val="none" w:sz="0" w:space="0" w:color="auto"/>
        <w:right w:val="none" w:sz="0" w:space="0" w:color="auto"/>
      </w:divBdr>
    </w:div>
    <w:div w:id="389887530">
      <w:bodyDiv w:val="1"/>
      <w:marLeft w:val="0"/>
      <w:marRight w:val="0"/>
      <w:marTop w:val="0"/>
      <w:marBottom w:val="0"/>
      <w:divBdr>
        <w:top w:val="none" w:sz="0" w:space="0" w:color="auto"/>
        <w:left w:val="none" w:sz="0" w:space="0" w:color="auto"/>
        <w:bottom w:val="none" w:sz="0" w:space="0" w:color="auto"/>
        <w:right w:val="none" w:sz="0" w:space="0" w:color="auto"/>
      </w:divBdr>
    </w:div>
    <w:div w:id="530190744">
      <w:bodyDiv w:val="1"/>
      <w:marLeft w:val="0"/>
      <w:marRight w:val="0"/>
      <w:marTop w:val="0"/>
      <w:marBottom w:val="0"/>
      <w:divBdr>
        <w:top w:val="none" w:sz="0" w:space="0" w:color="auto"/>
        <w:left w:val="none" w:sz="0" w:space="0" w:color="auto"/>
        <w:bottom w:val="none" w:sz="0" w:space="0" w:color="auto"/>
        <w:right w:val="none" w:sz="0" w:space="0" w:color="auto"/>
      </w:divBdr>
    </w:div>
    <w:div w:id="535000198">
      <w:bodyDiv w:val="1"/>
      <w:marLeft w:val="0"/>
      <w:marRight w:val="0"/>
      <w:marTop w:val="0"/>
      <w:marBottom w:val="0"/>
      <w:divBdr>
        <w:top w:val="none" w:sz="0" w:space="0" w:color="auto"/>
        <w:left w:val="none" w:sz="0" w:space="0" w:color="auto"/>
        <w:bottom w:val="none" w:sz="0" w:space="0" w:color="auto"/>
        <w:right w:val="none" w:sz="0" w:space="0" w:color="auto"/>
      </w:divBdr>
    </w:div>
    <w:div w:id="659775792">
      <w:bodyDiv w:val="1"/>
      <w:marLeft w:val="0"/>
      <w:marRight w:val="0"/>
      <w:marTop w:val="0"/>
      <w:marBottom w:val="0"/>
      <w:divBdr>
        <w:top w:val="none" w:sz="0" w:space="0" w:color="auto"/>
        <w:left w:val="none" w:sz="0" w:space="0" w:color="auto"/>
        <w:bottom w:val="none" w:sz="0" w:space="0" w:color="auto"/>
        <w:right w:val="none" w:sz="0" w:space="0" w:color="auto"/>
      </w:divBdr>
    </w:div>
    <w:div w:id="757824384">
      <w:bodyDiv w:val="1"/>
      <w:marLeft w:val="0"/>
      <w:marRight w:val="0"/>
      <w:marTop w:val="0"/>
      <w:marBottom w:val="0"/>
      <w:divBdr>
        <w:top w:val="none" w:sz="0" w:space="0" w:color="auto"/>
        <w:left w:val="none" w:sz="0" w:space="0" w:color="auto"/>
        <w:bottom w:val="none" w:sz="0" w:space="0" w:color="auto"/>
        <w:right w:val="none" w:sz="0" w:space="0" w:color="auto"/>
      </w:divBdr>
    </w:div>
    <w:div w:id="827326810">
      <w:bodyDiv w:val="1"/>
      <w:marLeft w:val="0"/>
      <w:marRight w:val="0"/>
      <w:marTop w:val="0"/>
      <w:marBottom w:val="0"/>
      <w:divBdr>
        <w:top w:val="none" w:sz="0" w:space="0" w:color="auto"/>
        <w:left w:val="none" w:sz="0" w:space="0" w:color="auto"/>
        <w:bottom w:val="none" w:sz="0" w:space="0" w:color="auto"/>
        <w:right w:val="none" w:sz="0" w:space="0" w:color="auto"/>
      </w:divBdr>
    </w:div>
    <w:div w:id="981737760">
      <w:bodyDiv w:val="1"/>
      <w:marLeft w:val="0"/>
      <w:marRight w:val="0"/>
      <w:marTop w:val="0"/>
      <w:marBottom w:val="0"/>
      <w:divBdr>
        <w:top w:val="none" w:sz="0" w:space="0" w:color="auto"/>
        <w:left w:val="none" w:sz="0" w:space="0" w:color="auto"/>
        <w:bottom w:val="none" w:sz="0" w:space="0" w:color="auto"/>
        <w:right w:val="none" w:sz="0" w:space="0" w:color="auto"/>
      </w:divBdr>
    </w:div>
    <w:div w:id="1056666265">
      <w:bodyDiv w:val="1"/>
      <w:marLeft w:val="0"/>
      <w:marRight w:val="0"/>
      <w:marTop w:val="0"/>
      <w:marBottom w:val="0"/>
      <w:divBdr>
        <w:top w:val="none" w:sz="0" w:space="0" w:color="auto"/>
        <w:left w:val="none" w:sz="0" w:space="0" w:color="auto"/>
        <w:bottom w:val="none" w:sz="0" w:space="0" w:color="auto"/>
        <w:right w:val="none" w:sz="0" w:space="0" w:color="auto"/>
      </w:divBdr>
    </w:div>
    <w:div w:id="1150637433">
      <w:bodyDiv w:val="1"/>
      <w:marLeft w:val="0"/>
      <w:marRight w:val="0"/>
      <w:marTop w:val="0"/>
      <w:marBottom w:val="0"/>
      <w:divBdr>
        <w:top w:val="none" w:sz="0" w:space="0" w:color="auto"/>
        <w:left w:val="none" w:sz="0" w:space="0" w:color="auto"/>
        <w:bottom w:val="none" w:sz="0" w:space="0" w:color="auto"/>
        <w:right w:val="none" w:sz="0" w:space="0" w:color="auto"/>
      </w:divBdr>
    </w:div>
    <w:div w:id="1171064309">
      <w:bodyDiv w:val="1"/>
      <w:marLeft w:val="0"/>
      <w:marRight w:val="0"/>
      <w:marTop w:val="0"/>
      <w:marBottom w:val="0"/>
      <w:divBdr>
        <w:top w:val="none" w:sz="0" w:space="0" w:color="auto"/>
        <w:left w:val="none" w:sz="0" w:space="0" w:color="auto"/>
        <w:bottom w:val="none" w:sz="0" w:space="0" w:color="auto"/>
        <w:right w:val="none" w:sz="0" w:space="0" w:color="auto"/>
      </w:divBdr>
    </w:div>
    <w:div w:id="1218977710">
      <w:bodyDiv w:val="1"/>
      <w:marLeft w:val="0"/>
      <w:marRight w:val="0"/>
      <w:marTop w:val="0"/>
      <w:marBottom w:val="0"/>
      <w:divBdr>
        <w:top w:val="none" w:sz="0" w:space="0" w:color="auto"/>
        <w:left w:val="none" w:sz="0" w:space="0" w:color="auto"/>
        <w:bottom w:val="none" w:sz="0" w:space="0" w:color="auto"/>
        <w:right w:val="none" w:sz="0" w:space="0" w:color="auto"/>
      </w:divBdr>
    </w:div>
    <w:div w:id="1248031671">
      <w:bodyDiv w:val="1"/>
      <w:marLeft w:val="0"/>
      <w:marRight w:val="0"/>
      <w:marTop w:val="0"/>
      <w:marBottom w:val="0"/>
      <w:divBdr>
        <w:top w:val="none" w:sz="0" w:space="0" w:color="auto"/>
        <w:left w:val="none" w:sz="0" w:space="0" w:color="auto"/>
        <w:bottom w:val="none" w:sz="0" w:space="0" w:color="auto"/>
        <w:right w:val="none" w:sz="0" w:space="0" w:color="auto"/>
      </w:divBdr>
    </w:div>
    <w:div w:id="1350451062">
      <w:bodyDiv w:val="1"/>
      <w:marLeft w:val="0"/>
      <w:marRight w:val="0"/>
      <w:marTop w:val="0"/>
      <w:marBottom w:val="0"/>
      <w:divBdr>
        <w:top w:val="none" w:sz="0" w:space="0" w:color="auto"/>
        <w:left w:val="none" w:sz="0" w:space="0" w:color="auto"/>
        <w:bottom w:val="none" w:sz="0" w:space="0" w:color="auto"/>
        <w:right w:val="none" w:sz="0" w:space="0" w:color="auto"/>
      </w:divBdr>
    </w:div>
    <w:div w:id="1452170065">
      <w:bodyDiv w:val="1"/>
      <w:marLeft w:val="0"/>
      <w:marRight w:val="0"/>
      <w:marTop w:val="0"/>
      <w:marBottom w:val="0"/>
      <w:divBdr>
        <w:top w:val="none" w:sz="0" w:space="0" w:color="auto"/>
        <w:left w:val="none" w:sz="0" w:space="0" w:color="auto"/>
        <w:bottom w:val="none" w:sz="0" w:space="0" w:color="auto"/>
        <w:right w:val="none" w:sz="0" w:space="0" w:color="auto"/>
      </w:divBdr>
    </w:div>
    <w:div w:id="1562668408">
      <w:bodyDiv w:val="1"/>
      <w:marLeft w:val="0"/>
      <w:marRight w:val="0"/>
      <w:marTop w:val="0"/>
      <w:marBottom w:val="0"/>
      <w:divBdr>
        <w:top w:val="none" w:sz="0" w:space="0" w:color="auto"/>
        <w:left w:val="none" w:sz="0" w:space="0" w:color="auto"/>
        <w:bottom w:val="none" w:sz="0" w:space="0" w:color="auto"/>
        <w:right w:val="none" w:sz="0" w:space="0" w:color="auto"/>
      </w:divBdr>
    </w:div>
    <w:div w:id="1701393168">
      <w:bodyDiv w:val="1"/>
      <w:marLeft w:val="0"/>
      <w:marRight w:val="0"/>
      <w:marTop w:val="0"/>
      <w:marBottom w:val="0"/>
      <w:divBdr>
        <w:top w:val="none" w:sz="0" w:space="0" w:color="auto"/>
        <w:left w:val="none" w:sz="0" w:space="0" w:color="auto"/>
        <w:bottom w:val="none" w:sz="0" w:space="0" w:color="auto"/>
        <w:right w:val="none" w:sz="0" w:space="0" w:color="auto"/>
      </w:divBdr>
    </w:div>
    <w:div w:id="1784570063">
      <w:bodyDiv w:val="1"/>
      <w:marLeft w:val="0"/>
      <w:marRight w:val="0"/>
      <w:marTop w:val="0"/>
      <w:marBottom w:val="0"/>
      <w:divBdr>
        <w:top w:val="none" w:sz="0" w:space="0" w:color="auto"/>
        <w:left w:val="none" w:sz="0" w:space="0" w:color="auto"/>
        <w:bottom w:val="none" w:sz="0" w:space="0" w:color="auto"/>
        <w:right w:val="none" w:sz="0" w:space="0" w:color="auto"/>
      </w:divBdr>
    </w:div>
    <w:div w:id="1794404112">
      <w:bodyDiv w:val="1"/>
      <w:marLeft w:val="0"/>
      <w:marRight w:val="0"/>
      <w:marTop w:val="0"/>
      <w:marBottom w:val="0"/>
      <w:divBdr>
        <w:top w:val="none" w:sz="0" w:space="0" w:color="auto"/>
        <w:left w:val="none" w:sz="0" w:space="0" w:color="auto"/>
        <w:bottom w:val="none" w:sz="0" w:space="0" w:color="auto"/>
        <w:right w:val="none" w:sz="0" w:space="0" w:color="auto"/>
      </w:divBdr>
    </w:div>
    <w:div w:id="1934169274">
      <w:bodyDiv w:val="1"/>
      <w:marLeft w:val="0"/>
      <w:marRight w:val="0"/>
      <w:marTop w:val="0"/>
      <w:marBottom w:val="0"/>
      <w:divBdr>
        <w:top w:val="none" w:sz="0" w:space="0" w:color="auto"/>
        <w:left w:val="none" w:sz="0" w:space="0" w:color="auto"/>
        <w:bottom w:val="none" w:sz="0" w:space="0" w:color="auto"/>
        <w:right w:val="none" w:sz="0" w:space="0" w:color="auto"/>
      </w:divBdr>
    </w:div>
    <w:div w:id="1970431070">
      <w:bodyDiv w:val="1"/>
      <w:marLeft w:val="0"/>
      <w:marRight w:val="0"/>
      <w:marTop w:val="0"/>
      <w:marBottom w:val="0"/>
      <w:divBdr>
        <w:top w:val="none" w:sz="0" w:space="0" w:color="auto"/>
        <w:left w:val="none" w:sz="0" w:space="0" w:color="auto"/>
        <w:bottom w:val="none" w:sz="0" w:space="0" w:color="auto"/>
        <w:right w:val="none" w:sz="0" w:space="0" w:color="auto"/>
      </w:divBdr>
    </w:div>
    <w:div w:id="2082294185">
      <w:bodyDiv w:val="1"/>
      <w:marLeft w:val="0"/>
      <w:marRight w:val="0"/>
      <w:marTop w:val="0"/>
      <w:marBottom w:val="0"/>
      <w:divBdr>
        <w:top w:val="none" w:sz="0" w:space="0" w:color="auto"/>
        <w:left w:val="none" w:sz="0" w:space="0" w:color="auto"/>
        <w:bottom w:val="none" w:sz="0" w:space="0" w:color="auto"/>
        <w:right w:val="none" w:sz="0" w:space="0" w:color="auto"/>
      </w:divBdr>
    </w:div>
    <w:div w:id="2084057251">
      <w:bodyDiv w:val="1"/>
      <w:marLeft w:val="0"/>
      <w:marRight w:val="0"/>
      <w:marTop w:val="0"/>
      <w:marBottom w:val="0"/>
      <w:divBdr>
        <w:top w:val="none" w:sz="0" w:space="0" w:color="auto"/>
        <w:left w:val="none" w:sz="0" w:space="0" w:color="auto"/>
        <w:bottom w:val="none" w:sz="0" w:space="0" w:color="auto"/>
        <w:right w:val="none" w:sz="0" w:space="0" w:color="auto"/>
      </w:divBdr>
    </w:div>
    <w:div w:id="213687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DB47E-8F10-465A-A859-0DFC604C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6749</Words>
  <Characters>3847</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vt:lpstr>
      <vt:lpstr>Договір</vt:lpstr>
    </vt:vector>
  </TitlesOfParts>
  <Company>*</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dc:creator>
  <cp:keywords/>
  <cp:lastModifiedBy>Anton Lysak</cp:lastModifiedBy>
  <cp:revision>6</cp:revision>
  <cp:lastPrinted>2023-11-20T09:28:00Z</cp:lastPrinted>
  <dcterms:created xsi:type="dcterms:W3CDTF">2024-03-25T13:34:00Z</dcterms:created>
  <dcterms:modified xsi:type="dcterms:W3CDTF">2024-04-10T13:07:00Z</dcterms:modified>
</cp:coreProperties>
</file>