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CB40B5">
              <w:rPr>
                <w:noProof/>
                <w:sz w:val="24"/>
                <w:szCs w:val="24"/>
              </w:rPr>
              <w:t>60</w:t>
            </w:r>
          </w:p>
          <w:p w:rsidR="00C85CCE" w:rsidRPr="00F677F4" w:rsidRDefault="00C85CCE" w:rsidP="00FB3D53">
            <w:pPr>
              <w:pStyle w:val="FR1"/>
              <w:ind w:right="-82"/>
              <w:rPr>
                <w:noProof/>
                <w:sz w:val="24"/>
                <w:szCs w:val="24"/>
              </w:rPr>
            </w:pPr>
            <w:r w:rsidRPr="00ED232F">
              <w:rPr>
                <w:noProof/>
                <w:sz w:val="24"/>
                <w:szCs w:val="24"/>
              </w:rPr>
              <w:t xml:space="preserve">від  </w:t>
            </w:r>
            <w:r w:rsidR="00533CD0">
              <w:rPr>
                <w:noProof/>
                <w:sz w:val="24"/>
                <w:szCs w:val="24"/>
              </w:rPr>
              <w:t>07</w:t>
            </w:r>
            <w:r w:rsidRPr="00ED232F">
              <w:rPr>
                <w:noProof/>
                <w:sz w:val="24"/>
                <w:szCs w:val="24"/>
              </w:rPr>
              <w:t>.</w:t>
            </w:r>
            <w:r>
              <w:rPr>
                <w:noProof/>
                <w:sz w:val="24"/>
                <w:szCs w:val="24"/>
              </w:rPr>
              <w:t>0</w:t>
            </w:r>
            <w:r w:rsidR="00901DE0">
              <w:rPr>
                <w:noProof/>
                <w:sz w:val="24"/>
                <w:szCs w:val="24"/>
                <w:lang w:val="ru-RU"/>
              </w:rPr>
              <w:t>3</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6447B5" w:rsidRDefault="006447B5" w:rsidP="00C85CCE">
      <w:pPr>
        <w:spacing w:before="240" w:after="0" w:line="240" w:lineRule="auto"/>
        <w:jc w:val="center"/>
        <w:rPr>
          <w:rFonts w:ascii="Times New Roman" w:eastAsia="Times New Roman" w:hAnsi="Times New Roman"/>
          <w:color w:val="000000"/>
          <w:sz w:val="24"/>
          <w:szCs w:val="24"/>
        </w:rPr>
      </w:pPr>
      <w:proofErr w:type="spellStart"/>
      <w:r>
        <w:rPr>
          <w:rStyle w:val="a7"/>
          <w:rFonts w:ascii="Times New Roman" w:hAnsi="Times New Roman"/>
          <w:color w:val="auto"/>
          <w:sz w:val="36"/>
          <w:szCs w:val="36"/>
          <w:u w:val="none"/>
          <w:lang w:val="ru-RU"/>
        </w:rPr>
        <w:t>Лаборат</w:t>
      </w:r>
      <w:r w:rsidRPr="00671412">
        <w:rPr>
          <w:rStyle w:val="a7"/>
          <w:rFonts w:ascii="Times New Roman" w:hAnsi="Times New Roman"/>
          <w:color w:val="auto"/>
          <w:sz w:val="36"/>
          <w:szCs w:val="36"/>
          <w:u w:val="none"/>
          <w:lang w:val="ru-RU"/>
        </w:rPr>
        <w:t>ор</w:t>
      </w:r>
      <w:proofErr w:type="spellEnd"/>
      <w:r>
        <w:rPr>
          <w:rStyle w:val="a7"/>
          <w:rFonts w:ascii="Times New Roman" w:hAnsi="Times New Roman"/>
          <w:color w:val="auto"/>
          <w:sz w:val="36"/>
          <w:szCs w:val="36"/>
          <w:u w:val="none"/>
        </w:rPr>
        <w:t>ні реактиви</w:t>
      </w:r>
    </w:p>
    <w:p w:rsidR="00C85CCE" w:rsidRPr="00671412" w:rsidRDefault="006447B5" w:rsidP="00C85CCE">
      <w:pPr>
        <w:spacing w:after="0" w:line="240" w:lineRule="auto"/>
        <w:jc w:val="center"/>
        <w:rPr>
          <w:rFonts w:ascii="Times New Roman" w:hAnsi="Times New Roman"/>
          <w:sz w:val="36"/>
          <w:szCs w:val="36"/>
        </w:rPr>
      </w:pPr>
      <w:r>
        <w:rPr>
          <w:rStyle w:val="a7"/>
          <w:rFonts w:ascii="Times New Roman" w:hAnsi="Times New Roman"/>
          <w:color w:val="auto"/>
          <w:sz w:val="36"/>
          <w:szCs w:val="36"/>
          <w:u w:val="none"/>
        </w:rPr>
        <w:t>(</w:t>
      </w:r>
      <w:r w:rsidR="00671412">
        <w:rPr>
          <w:rStyle w:val="a7"/>
          <w:rFonts w:ascii="Times New Roman" w:hAnsi="Times New Roman"/>
          <w:color w:val="auto"/>
          <w:sz w:val="36"/>
          <w:szCs w:val="36"/>
          <w:u w:val="none"/>
        </w:rPr>
        <w:t>ДК 021:2015  -  33690000-3</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Лікарські засоби різні</w:t>
      </w:r>
      <w:r>
        <w:rPr>
          <w:rStyle w:val="a7"/>
          <w:rFonts w:ascii="Times New Roman" w:hAnsi="Times New Roman"/>
          <w:color w:val="auto"/>
          <w:sz w:val="36"/>
          <w:szCs w:val="36"/>
          <w:u w:val="none"/>
        </w:rPr>
        <w:t>)</w:t>
      </w:r>
      <w:r w:rsidR="00C47AEC" w:rsidRPr="00671412">
        <w:rPr>
          <w:rStyle w:val="a7"/>
          <w:rFonts w:ascii="Times New Roman" w:hAnsi="Times New Roman"/>
          <w:color w:val="auto"/>
          <w:sz w:val="36"/>
          <w:szCs w:val="36"/>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C85CCE">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C85CCE" w:rsidRDefault="00C85CCE">
      <w:pPr>
        <w:rPr>
          <w:rFonts w:ascii="Times New Roman" w:hAnsi="Times New Roman"/>
          <w:b/>
          <w:noProof/>
          <w:sz w:val="24"/>
          <w:szCs w:val="24"/>
        </w:rPr>
      </w:pPr>
      <w:r>
        <w:rPr>
          <w:rFonts w:ascii="Times New Roman" w:hAnsi="Times New Roman"/>
          <w:b/>
          <w:noProof/>
          <w:sz w:val="24"/>
          <w:szCs w:val="24"/>
        </w:rPr>
        <w:br w:type="page"/>
      </w:r>
    </w:p>
    <w:p w:rsidR="00C85CCE" w:rsidRPr="00F677F4" w:rsidRDefault="00C85CCE" w:rsidP="00C85CCE">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FB3D5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F609A8">
            <w:pPr>
              <w:widowControl w:val="0"/>
              <w:spacing w:after="0"/>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C85CCE" w:rsidRPr="00B469AE" w:rsidRDefault="006447B5" w:rsidP="006447B5">
            <w:pPr>
              <w:spacing w:after="0" w:line="240" w:lineRule="auto"/>
              <w:jc w:val="both"/>
              <w:rPr>
                <w:rFonts w:ascii="Times New Roman" w:hAnsi="Times New Roman"/>
                <w:b/>
                <w:color w:val="000000"/>
                <w:sz w:val="24"/>
                <w:szCs w:val="24"/>
              </w:rPr>
            </w:pPr>
            <w:r>
              <w:rPr>
                <w:rStyle w:val="a7"/>
                <w:rFonts w:ascii="Times New Roman" w:hAnsi="Times New Roman"/>
                <w:b/>
                <w:color w:val="000000"/>
                <w:sz w:val="24"/>
                <w:szCs w:val="24"/>
                <w:u w:val="none"/>
              </w:rPr>
              <w:t>Лабораторні реактиви (</w:t>
            </w:r>
            <w:r w:rsidR="00C85CCE" w:rsidRPr="00E35EFE">
              <w:rPr>
                <w:rStyle w:val="a7"/>
                <w:rFonts w:ascii="Times New Roman" w:hAnsi="Times New Roman"/>
                <w:b/>
                <w:color w:val="000000"/>
                <w:sz w:val="24"/>
                <w:szCs w:val="24"/>
                <w:u w:val="none"/>
              </w:rPr>
              <w:t>ДК</w:t>
            </w:r>
            <w:r w:rsidR="00F609A8">
              <w:rPr>
                <w:rStyle w:val="a7"/>
                <w:rFonts w:ascii="Times New Roman" w:hAnsi="Times New Roman"/>
                <w:b/>
                <w:color w:val="000000"/>
                <w:sz w:val="24"/>
                <w:szCs w:val="24"/>
                <w:u w:val="none"/>
              </w:rPr>
              <w:t xml:space="preserve"> 021:2015  -  33690000-3</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Лікарські засоби різні</w:t>
            </w:r>
            <w:r>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C85CCE">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C85CCE" w:rsidRPr="006872D5">
              <w:rPr>
                <w:rFonts w:ascii="Times New Roman" w:hAnsi="Times New Roman"/>
                <w:sz w:val="24"/>
                <w:szCs w:val="24"/>
              </w:rPr>
              <w:t xml:space="preserve"> </w:t>
            </w:r>
          </w:p>
          <w:p w:rsidR="00C85CCE" w:rsidRPr="00CD6B13" w:rsidRDefault="00C85CCE" w:rsidP="00FB3D5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6447B5">
              <w:rPr>
                <w:rFonts w:ascii="Times New Roman" w:hAnsi="Times New Roman"/>
                <w:color w:val="000000"/>
                <w:sz w:val="24"/>
                <w:szCs w:val="24"/>
              </w:rPr>
              <w:t>дання договору до 31 грудня 2024</w:t>
            </w:r>
            <w:r w:rsidRPr="00CD6B13">
              <w:rPr>
                <w:rFonts w:ascii="Times New Roman" w:hAnsi="Times New Roman"/>
                <w:color w:val="000000"/>
                <w:sz w:val="24"/>
                <w:szCs w:val="24"/>
              </w:rPr>
              <w:t xml:space="preserve"> року.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CD6B13">
              <w:rPr>
                <w:rFonts w:ascii="Times New Roman" w:hAnsi="Times New Roman"/>
                <w:color w:val="000000"/>
                <w:sz w:val="24"/>
                <w:szCs w:val="24"/>
                <w:shd w:val="solid" w:color="FFFFFF" w:fill="FFFFFF"/>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Pr="004F00B8">
              <w:rPr>
                <w:rFonts w:ascii="Times New Roman" w:eastAsia="Times New Roman" w:hAnsi="Times New Roman"/>
                <w:b/>
                <w:i/>
                <w:sz w:val="24"/>
                <w:szCs w:val="24"/>
              </w:rPr>
              <w:t xml:space="preserve">Додатком 2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lastRenderedPageBreak/>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lastRenderedPageBreak/>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w:t>
            </w:r>
            <w:r w:rsidRPr="004F00B8">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w:t>
            </w:r>
            <w:r w:rsidRPr="004F00B8">
              <w:rPr>
                <w:rFonts w:ascii="Times New Roman" w:eastAsia="Times New Roman" w:hAnsi="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1) документи мають бути чіткими та розбірливими </w:t>
            </w:r>
            <w:r w:rsidRPr="004F00B8">
              <w:rPr>
                <w:rFonts w:ascii="Times New Roman" w:eastAsia="Times New Roman" w:hAnsi="Times New Roman"/>
                <w:b/>
                <w:sz w:val="24"/>
                <w:szCs w:val="24"/>
              </w:rPr>
              <w:lastRenderedPageBreak/>
              <w:t>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r w:rsidRPr="004F00B8">
              <w:rPr>
                <w:rFonts w:ascii="Times New Roman" w:eastAsia="Times New Roman" w:hAnsi="Times New Roman"/>
                <w:sz w:val="24"/>
                <w:szCs w:val="24"/>
              </w:rPr>
              <w:lastRenderedPageBreak/>
              <w:t xml:space="preserve">закупівель (шляхом завантаження сканованих 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0D4210">
              <w:rPr>
                <w:rFonts w:ascii="Times New Roman" w:eastAsia="Times New Roman" w:hAnsi="Times New Roman"/>
                <w:sz w:val="24"/>
                <w:szCs w:val="24"/>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w:t>
            </w:r>
            <w:r w:rsidRPr="000D4210">
              <w:rPr>
                <w:rFonts w:ascii="Times New Roman" w:eastAsia="Times New Roman" w:hAnsi="Times New Roman"/>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D4210">
              <w:rPr>
                <w:rFonts w:ascii="Times New Roman" w:eastAsia="Times New Roman" w:hAnsi="Times New Roman"/>
                <w:sz w:val="24"/>
                <w:szCs w:val="24"/>
              </w:rPr>
              <w:lastRenderedPageBreak/>
              <w:t>достатнім, учаснику процедури закупівлі не може бути 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r w:rsidR="00533CD0">
              <w:rPr>
                <w:rFonts w:ascii="Times New Roman" w:hAnsi="Times New Roman"/>
                <w:b/>
                <w:sz w:val="24"/>
                <w:szCs w:val="24"/>
                <w:lang w:val="ru-RU"/>
              </w:rPr>
              <w:t>15</w:t>
            </w:r>
            <w:bookmarkStart w:id="5" w:name="_GoBack"/>
            <w:bookmarkEnd w:id="5"/>
            <w:r w:rsidRPr="006447B5">
              <w:rPr>
                <w:rFonts w:ascii="Times New Roman" w:hAnsi="Times New Roman"/>
                <w:b/>
                <w:sz w:val="24"/>
                <w:szCs w:val="24"/>
              </w:rPr>
              <w:t>.</w:t>
            </w:r>
            <w:r w:rsidR="0009701A" w:rsidRPr="006447B5">
              <w:rPr>
                <w:rFonts w:ascii="Times New Roman" w:hAnsi="Times New Roman"/>
                <w:b/>
                <w:sz w:val="24"/>
                <w:szCs w:val="24"/>
                <w:lang w:val="ru-RU"/>
              </w:rPr>
              <w:t>03</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Pr="006447B5">
              <w:rPr>
                <w:rFonts w:ascii="Times New Roman" w:hAnsi="Times New Roman"/>
                <w:sz w:val="24"/>
                <w:szCs w:val="24"/>
              </w:rPr>
              <w:t xml:space="preserve"> ;</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w:t>
            </w:r>
            <w:r w:rsidRPr="000D4210">
              <w:rPr>
                <w:rFonts w:ascii="Times New Roman" w:eastAsia="Times New Roman" w:hAnsi="Times New Roman"/>
                <w:sz w:val="24"/>
                <w:szCs w:val="24"/>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b/>
                <w:sz w:val="24"/>
                <w:szCs w:val="24"/>
              </w:rPr>
              <w:t>0,5 %</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w:t>
            </w:r>
            <w:r w:rsidRPr="000D4210">
              <w:rPr>
                <w:rFonts w:ascii="Times New Roman" w:eastAsia="Times New Roman" w:hAnsi="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sidRPr="000D4210">
              <w:rPr>
                <w:rFonts w:ascii="Times New Roman" w:eastAsia="Times New Roman" w:hAnsi="Times New Roman"/>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Тендерна пропозиція учасника може містити </w:t>
            </w:r>
            <w:r w:rsidRPr="000D4210">
              <w:rPr>
                <w:rFonts w:ascii="Times New Roman" w:eastAsia="Times New Roman" w:hAnsi="Times New Roman"/>
                <w:sz w:val="24"/>
                <w:szCs w:val="24"/>
              </w:rPr>
              <w:lastRenderedPageBreak/>
              <w:t>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00A661AF" w:rsidRPr="00A661AF">
              <w:rPr>
                <w:rFonts w:ascii="Times New Roman" w:hAnsi="Times New Roman"/>
                <w:color w:val="333333"/>
                <w:sz w:val="24"/>
                <w:szCs w:val="24"/>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w:t>
            </w:r>
            <w:r w:rsidRPr="00A661AF">
              <w:rPr>
                <w:rFonts w:ascii="Times New Roman" w:hAnsi="Times New Roman"/>
                <w:color w:val="000000"/>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0D4210">
              <w:rPr>
                <w:rFonts w:ascii="Times New Roman" w:eastAsia="Times New Roman" w:hAnsi="Times New Roman"/>
                <w:sz w:val="24"/>
                <w:szCs w:val="24"/>
              </w:rPr>
              <w:lastRenderedPageBreak/>
              <w:t>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0D4210">
              <w:rPr>
                <w:rFonts w:ascii="Times New Roman" w:eastAsia="Times New Roman" w:hAnsi="Times New Roman"/>
                <w:sz w:val="24"/>
                <w:szCs w:val="24"/>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730D9A" w:rsidRPr="000D4210" w:rsidRDefault="00730D9A" w:rsidP="00730D9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w:t>
            </w:r>
            <w:r w:rsidRPr="000D4210">
              <w:rPr>
                <w:rFonts w:ascii="Times New Roman" w:eastAsia="Times New Roman" w:hAnsi="Times New Roman"/>
                <w:sz w:val="24"/>
                <w:szCs w:val="24"/>
              </w:rPr>
              <w:lastRenderedPageBreak/>
              <w:t>розділу.</w:t>
            </w:r>
          </w:p>
          <w:p w:rsidR="00C85CCE" w:rsidRPr="00CD6B13" w:rsidRDefault="00730D9A" w:rsidP="00730D9A">
            <w:pPr>
              <w:widowControl w:val="0"/>
              <w:spacing w:after="0" w:line="240" w:lineRule="auto"/>
              <w:contextualSpacing/>
              <w:jc w:val="both"/>
              <w:rPr>
                <w:rFonts w:ascii="Times New Roman" w:hAnsi="Times New Roman"/>
                <w:sz w:val="24"/>
                <w:szCs w:val="24"/>
                <w:lang w:eastAsia="uk-UA"/>
              </w:rPr>
            </w:pPr>
            <w:r w:rsidRPr="000D4210">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29" w:rsidRDefault="00255729" w:rsidP="00270B70">
      <w:pPr>
        <w:spacing w:after="0" w:line="240" w:lineRule="auto"/>
      </w:pPr>
      <w:r>
        <w:separator/>
      </w:r>
    </w:p>
  </w:endnote>
  <w:endnote w:type="continuationSeparator" w:id="0">
    <w:p w:rsidR="00255729" w:rsidRDefault="00255729"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29" w:rsidRDefault="00255729" w:rsidP="00270B70">
      <w:pPr>
        <w:spacing w:after="0" w:line="240" w:lineRule="auto"/>
      </w:pPr>
      <w:r>
        <w:separator/>
      </w:r>
    </w:p>
  </w:footnote>
  <w:footnote w:type="continuationSeparator" w:id="0">
    <w:p w:rsidR="00255729" w:rsidRDefault="00255729"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33CD0" w:rsidRPr="00533CD0">
      <w:rPr>
        <w:rFonts w:ascii="Times New Roman" w:hAnsi="Times New Roman"/>
        <w:noProof/>
        <w:sz w:val="28"/>
        <w:szCs w:val="28"/>
        <w:lang w:val="ru-RU"/>
      </w:rPr>
      <w:t>28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729"/>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5785"/>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4EDF"/>
    <w:rsid w:val="00525109"/>
    <w:rsid w:val="00526319"/>
    <w:rsid w:val="00526E82"/>
    <w:rsid w:val="00527288"/>
    <w:rsid w:val="00530186"/>
    <w:rsid w:val="00530544"/>
    <w:rsid w:val="00533CD0"/>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1DE0"/>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0B5"/>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6E6F"/>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629"/>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28</Pages>
  <Words>35381</Words>
  <Characters>20168</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14</cp:revision>
  <dcterms:created xsi:type="dcterms:W3CDTF">2024-02-28T10:37:00Z</dcterms:created>
  <dcterms:modified xsi:type="dcterms:W3CDTF">2024-03-07T07:19:00Z</dcterms:modified>
</cp:coreProperties>
</file>