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52" w:rsidRDefault="00F70B52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 xml:space="preserve">Додаток №2 </w:t>
      </w:r>
    </w:p>
    <w:p w:rsidR="00C24D5D" w:rsidRDefault="00F70B52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:rsidR="00C24D5D" w:rsidRDefault="00C24D5D">
      <w:pPr>
        <w:pStyle w:val="Standard"/>
        <w:spacing w:after="0" w:line="240" w:lineRule="auto"/>
        <w:jc w:val="right"/>
        <w:rPr>
          <w:b/>
          <w:lang w:val="uk-UA"/>
        </w:rPr>
      </w:pPr>
    </w:p>
    <w:p w:rsidR="00C24D5D" w:rsidRDefault="00C24D5D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C24D5D" w:rsidRDefault="005A781F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C24D5D" w:rsidRDefault="00C24D5D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F10A30" w:rsidRDefault="005A781F" w:rsidP="003B17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</w:pPr>
      <w:r w:rsidRPr="003B177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код  </w:t>
      </w:r>
      <w:r w:rsidRPr="003B177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ДК 021:2015</w:t>
      </w:r>
      <w:r w:rsidRPr="00100AC7">
        <w:rPr>
          <w:b/>
          <w:bCs/>
          <w:color w:val="000000"/>
          <w:lang w:val="uk-UA"/>
        </w:rPr>
        <w:t>-</w:t>
      </w:r>
      <w:r w:rsidR="003B177B" w:rsidRPr="003B177B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15610000-7 Продукція борошномельно-круп'яної промисловості</w:t>
      </w:r>
    </w:p>
    <w:p w:rsidR="003B177B" w:rsidRPr="003B177B" w:rsidRDefault="003B177B" w:rsidP="003B17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</w:rPr>
      </w:pPr>
      <w:r w:rsidRPr="003B177B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 xml:space="preserve"> (Крупа гречана, рис</w:t>
      </w:r>
      <w:r w:rsidR="00E56DB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 xml:space="preserve">, </w:t>
      </w:r>
      <w:r w:rsidRPr="003B177B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пшоно</w:t>
      </w:r>
      <w:r w:rsidR="00F10A30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,</w:t>
      </w:r>
      <w:r w:rsidR="0032386A" w:rsidRPr="0032386A">
        <w:rPr>
          <w:lang w:val="ru-RU"/>
        </w:rPr>
        <w:t xml:space="preserve"> </w:t>
      </w:r>
      <w:r w:rsidR="00F10A30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крупа ячмінна,</w:t>
      </w:r>
      <w:r w:rsidR="001E276D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 xml:space="preserve"> </w:t>
      </w:r>
      <w:r w:rsidR="0032386A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к</w:t>
      </w:r>
      <w:r w:rsidR="0032386A" w:rsidRPr="0032386A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рупа вівсяна (пластівці вівсяні)</w:t>
      </w:r>
      <w:r w:rsidR="0032386A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 xml:space="preserve">, </w:t>
      </w:r>
      <w:r w:rsidR="00F10A30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 xml:space="preserve">крупа перлова, </w:t>
      </w:r>
      <w:r w:rsidRPr="003B177B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крупа кукурудзяна, крупа Артек, борошно пшеничне в/г, булгур)</w:t>
      </w:r>
      <w:r w:rsidRPr="003B17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</w:rPr>
        <w:t> </w:t>
      </w:r>
    </w:p>
    <w:tbl>
      <w:tblPr>
        <w:tblpPr w:leftFromText="180" w:rightFromText="180" w:vertAnchor="text" w:horzAnchor="page" w:tblpX="1201" w:tblpY="391"/>
        <w:tblW w:w="9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3828"/>
        <w:gridCol w:w="2268"/>
        <w:gridCol w:w="2116"/>
      </w:tblGrid>
      <w:tr w:rsidR="003B177B" w:rsidTr="003B177B">
        <w:trPr>
          <w:trHeight w:val="19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B177B" w:rsidP="003B177B">
            <w:pPr>
              <w:pStyle w:val="Standard"/>
              <w:ind w:left="-93" w:right="-6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:rsidR="003B177B" w:rsidRDefault="003B177B" w:rsidP="003B177B">
            <w:pPr>
              <w:pStyle w:val="Standard"/>
              <w:ind w:left="-93" w:right="-6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100AC7" w:rsidRDefault="003B177B" w:rsidP="003B177B">
            <w:pPr>
              <w:pStyle w:val="Standard"/>
              <w:ind w:left="-108" w:right="-108"/>
              <w:jc w:val="center"/>
              <w:rPr>
                <w:lang w:val="uk-UA"/>
              </w:rPr>
            </w:pPr>
            <w:r w:rsidRPr="00100AC7">
              <w:rPr>
                <w:lang w:val="uk-UA"/>
              </w:rPr>
              <w:t>Найменування товару, запропонованого Учасником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100AC7" w:rsidRDefault="003B177B" w:rsidP="003B177B">
            <w:pPr>
              <w:pStyle w:val="Standard"/>
              <w:ind w:left="-108" w:right="-108"/>
              <w:jc w:val="center"/>
              <w:rPr>
                <w:lang w:val="uk-UA"/>
              </w:rPr>
            </w:pPr>
            <w:r w:rsidRPr="00100AC7">
              <w:rPr>
                <w:lang w:val="uk-UA"/>
              </w:rPr>
              <w:t xml:space="preserve">Кількість товару  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B177B" w:rsidP="003B177B">
            <w:pPr>
              <w:pStyle w:val="Standard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Одиниця виміру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B177B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Крупа гречана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2386A" w:rsidP="001E276D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900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440007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0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B177B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B177B" w:rsidP="0032386A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</w:t>
            </w:r>
            <w:r w:rsidRPr="003B177B">
              <w:rPr>
                <w:color w:val="000000" w:themeColor="text1"/>
                <w:lang w:val="uk-UA"/>
              </w:rPr>
              <w:t xml:space="preserve">ис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2386A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0531BD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440007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0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B177B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Пшоно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2386A" w:rsidP="00E56DBC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350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440007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0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B177B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3B177B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 w:rsidRPr="003B177B">
              <w:rPr>
                <w:kern w:val="0"/>
                <w:lang w:val="uk-UA"/>
              </w:rPr>
              <w:t>Крупа ячмінна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2386A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540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440007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2386A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386A" w:rsidRDefault="0032386A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386A" w:rsidRPr="003B177B" w:rsidRDefault="0032386A" w:rsidP="003B177B">
            <w:pPr>
              <w:pStyle w:val="a5"/>
              <w:widowControl w:val="0"/>
              <w:ind w:left="0"/>
              <w:jc w:val="center"/>
              <w:rPr>
                <w:kern w:val="0"/>
                <w:lang w:val="uk-UA"/>
              </w:rPr>
            </w:pPr>
            <w:r>
              <w:rPr>
                <w:kern w:val="0"/>
                <w:lang w:val="uk-UA"/>
              </w:rPr>
              <w:t>Крупа вівсяна (пластівці вівсяні)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386A" w:rsidRDefault="0032386A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225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86A" w:rsidRDefault="0032386A" w:rsidP="003B1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1E276D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3B177B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 w:rsidRPr="003B177B">
              <w:rPr>
                <w:kern w:val="0"/>
                <w:lang w:val="uk-UA"/>
              </w:rPr>
              <w:t>Крупа перлова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2386A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0531B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440007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0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1E276D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3B177B" w:rsidRDefault="003B177B" w:rsidP="0032386A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 w:rsidRPr="003B177B">
              <w:rPr>
                <w:kern w:val="0"/>
                <w:lang w:val="uk-UA"/>
              </w:rPr>
              <w:t>Крупа кукурудзяна</w:t>
            </w:r>
            <w:r w:rsidR="00E56DBC">
              <w:rPr>
                <w:kern w:val="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2386A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</w:t>
            </w:r>
            <w:r w:rsidR="000531B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440007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0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1E276D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3B177B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kern w:val="0"/>
                <w:lang w:val="uk-UA"/>
              </w:rPr>
              <w:t>К</w:t>
            </w:r>
            <w:r w:rsidRPr="003B177B">
              <w:rPr>
                <w:kern w:val="0"/>
                <w:lang w:val="uk-UA"/>
              </w:rPr>
              <w:t>рупа Артек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2386A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400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C37254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1E276D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3B177B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 w:rsidRPr="003B177B">
              <w:rPr>
                <w:kern w:val="0"/>
                <w:lang w:val="uk-UA"/>
              </w:rPr>
              <w:t>Борошно пшеничне в/г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2386A" w:rsidP="001E276D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</w:t>
            </w:r>
            <w:r w:rsidR="000531B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C37254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1E276D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Булгур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2386A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  <w:r w:rsidR="000531B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</w:tr>
    </w:tbl>
    <w:p w:rsidR="00C24D5D" w:rsidRDefault="00C24D5D">
      <w:pPr>
        <w:pStyle w:val="Standard"/>
        <w:ind w:right="-25"/>
        <w:jc w:val="center"/>
        <w:rPr>
          <w:b/>
          <w:color w:val="000000"/>
          <w:lang w:val="uk-UA" w:eastAsia="uk-UA"/>
        </w:rPr>
      </w:pPr>
    </w:p>
    <w:p w:rsidR="00C24D5D" w:rsidRDefault="00C24D5D">
      <w:pPr>
        <w:pStyle w:val="Standard"/>
        <w:ind w:right="-25"/>
        <w:jc w:val="center"/>
        <w:rPr>
          <w:b/>
          <w:lang w:val="uk-UA"/>
        </w:rPr>
      </w:pPr>
    </w:p>
    <w:p w:rsidR="003B177B" w:rsidRDefault="005A781F">
      <w:pPr>
        <w:pStyle w:val="Standard"/>
        <w:ind w:right="-25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tbl>
      <w:tblPr>
        <w:tblW w:w="101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661"/>
        <w:gridCol w:w="6718"/>
      </w:tblGrid>
      <w:tr w:rsidR="003B177B" w:rsidRPr="003B177B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3B177B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3B177B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3B177B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та якісні характеристики</w:t>
            </w:r>
          </w:p>
        </w:tc>
      </w:tr>
      <w:tr w:rsidR="003B177B" w:rsidRPr="003B177B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3B177B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ind w:firstLine="42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Крупа гречана (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ДК 021:2015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15613000-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lastRenderedPageBreak/>
              <w:t>8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Продукція із зерна зернових культур)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Запах – властивий гречаній крупі без цвілого, затхлого та інших сторонніх запахів. Смак – властивий гречаній крупі без сторонніх присмаків. Ядро цільне без стороннього запаху, суха вологість не повинна перевищувати норм. </w:t>
            </w:r>
            <w:r w:rsidRPr="003B177B">
              <w:rPr>
                <w:rFonts w:ascii="Times New Roman" w:hAnsi="Times New Roman" w:cs="Times New Roman"/>
                <w:color w:val="000000"/>
              </w:rPr>
              <w:t xml:space="preserve">Не дозволяється зараженість та </w:t>
            </w:r>
            <w:r w:rsidRPr="003B177B">
              <w:rPr>
                <w:rFonts w:ascii="Times New Roman" w:hAnsi="Times New Roman" w:cs="Times New Roman"/>
                <w:color w:val="000000"/>
              </w:rPr>
              <w:lastRenderedPageBreak/>
              <w:t>забрудненість  шкідниками.</w:t>
            </w:r>
          </w:p>
        </w:tc>
      </w:tr>
      <w:tr w:rsidR="003B177B" w:rsidRPr="003B177B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3B177B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68453F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Рис (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 ДК 021:2015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15614000-5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Рис оброблений)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 xml:space="preserve">Крупа рисова першого ґатунку,  виготовлена відповідно ДСТУ. Колір та смак відповідно крупі рисовій, без стороннього смаку та запаху.  </w:t>
            </w:r>
            <w:r w:rsidRPr="003B177B">
              <w:rPr>
                <w:rFonts w:ascii="Times New Roman" w:hAnsi="Times New Roman" w:cs="Times New Roman"/>
                <w:color w:val="000000"/>
              </w:rPr>
              <w:t>Не дозволяється зараженість та забрудненість  шкідниками.</w:t>
            </w:r>
          </w:p>
        </w:tc>
      </w:tr>
      <w:tr w:rsidR="00A81769" w:rsidRPr="0068453F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69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3F" w:rsidRDefault="0068453F" w:rsidP="003B177B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8453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Крупа вівсяна (пластівці вівсяні) </w:t>
            </w:r>
          </w:p>
          <w:p w:rsidR="00A81769" w:rsidRPr="003B177B" w:rsidRDefault="0068453F" w:rsidP="003B177B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</w:t>
            </w:r>
            <w:r w:rsidR="00A81769" w:rsidRPr="00A817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ДК 021:2015: </w:t>
            </w:r>
            <w:r w:rsidRPr="0068453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15613380-5 - Вівсяні пластівці</w:t>
            </w:r>
            <w:r w:rsidR="00A81769" w:rsidRPr="00A817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769" w:rsidRPr="003B177B" w:rsidRDefault="0068453F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453F">
              <w:rPr>
                <w:rFonts w:ascii="Times New Roman" w:hAnsi="Times New Roman" w:cs="Times New Roman"/>
                <w:color w:val="000000"/>
                <w:lang w:val="ru-RU"/>
              </w:rPr>
              <w:t>Запах – властивий вівсяній крупі без цвілого, затхлого та інших сторонніх запахів. Смак – властивий вівсяній крупі без сторонніх присмаків. Не дозволяється зараженість та забрудненість шкідниками.</w:t>
            </w:r>
            <w:bookmarkStart w:id="0" w:name="_GoBack"/>
            <w:bookmarkEnd w:id="0"/>
          </w:p>
        </w:tc>
      </w:tr>
      <w:tr w:rsidR="003B177B" w:rsidRPr="00190C50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       Пшоно (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 ДК 021:2015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15613000-8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Продукція із зерна зернових культур)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>Запах – властивий пшоняній  крупі без цвілого, затхлого та інших сторонніх запахів. Смак – властивий пшоняній крупі без сторонніх присмаків. Не дозволяється зараженість та забрудненість  шкідниками.</w:t>
            </w:r>
          </w:p>
        </w:tc>
      </w:tr>
      <w:tr w:rsidR="003B177B" w:rsidRPr="00190C50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Крупа перлова (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ДК 021:2015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15613000-8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Продукція із зерна зернових культур)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>Запах – властивий перловій  крупі без цвілого, затхлого та інших сторонніх запахів. Смак – властивий перловій крупі без сторонніх присмаків. Не дозволяється зараженість та забрудненість  шкідниками.</w:t>
            </w:r>
          </w:p>
        </w:tc>
      </w:tr>
      <w:tr w:rsidR="003B177B" w:rsidRPr="00190C50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190C50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  Крупа кукурудзяна</w:t>
            </w:r>
            <w:r w:rsidR="00A817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</w:t>
            </w:r>
            <w:r w:rsidR="00A817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 xml:space="preserve">ДК 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021:2015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15613000-8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Продукція із зерна зернових культур)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>Запах – властивий кукурудзяній крупі без цвілого, затхлого та інших сторонніх запахів. Смак – властивий кукурудзяній крупі без сторонніх присмаків. Не дозволяється зараженість та забрудненість  шкідниками.</w:t>
            </w:r>
          </w:p>
        </w:tc>
      </w:tr>
      <w:tr w:rsidR="003B177B" w:rsidRPr="00190C50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1B1D75" w:rsidP="001B1D75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B177B"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Крупа Артек (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 xml:space="preserve">ДК </w:t>
            </w:r>
            <w:r w:rsidR="003B177B"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021:2015</w:t>
            </w:r>
            <w:r w:rsidR="003B177B"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="003B177B"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15613000-8</w:t>
            </w:r>
            <w:r w:rsidR="003B177B"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="003B177B"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Продукція із зерна зернових культур)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>Запах – властивий даній крупі без цвілого, затхлого та інших сторонніх запахів. Смак – властивий пшеничній крупі «Артек» без сторонніх присмаків. Не дозволяється зараженість та забрудненість  шкідниками. Крупа пшенична повинна  мати коричневий колір з кремовим відтінком, бути чистими , сухими , без затхлості та плісняви. Консистенція після варіння властива готовим другим стравам, звареним до повної кулінарної готовності.</w:t>
            </w:r>
          </w:p>
        </w:tc>
      </w:tr>
      <w:tr w:rsidR="003B177B" w:rsidRPr="003B177B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32386A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ind w:firstLine="42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Борошно пшеничне в/г (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ДК 021:2015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15612100-2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Борошно пшеничне)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B624F6" w:rsidP="00B624F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Пшеничне, вищого ґатунку. </w:t>
            </w:r>
            <w:r w:rsidR="003B177B" w:rsidRPr="003B177B">
              <w:rPr>
                <w:rFonts w:ascii="Times New Roman" w:hAnsi="Times New Roman" w:cs="Times New Roman"/>
                <w:color w:val="000000"/>
                <w:lang w:val="ru-RU"/>
              </w:rPr>
              <w:t xml:space="preserve">Колір: білий. Запах: властивий пшеничному борошну, без сторонніх запахів. Смак: властивий пшеничному борошну, без сторонніх присмаків, не кислий, не гіркий.  </w:t>
            </w:r>
            <w:r w:rsidR="003B177B" w:rsidRPr="003B177B">
              <w:rPr>
                <w:rFonts w:ascii="Times New Roman" w:hAnsi="Times New Roman" w:cs="Times New Roman"/>
                <w:color w:val="000000"/>
              </w:rPr>
              <w:t xml:space="preserve">Забрудненість і зараженість шкідниками - не допускається.  </w:t>
            </w:r>
          </w:p>
        </w:tc>
      </w:tr>
      <w:tr w:rsidR="003B177B" w:rsidRPr="003B177B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32386A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ind w:firstLine="42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Крупа Булгур (ДК 021:2015: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 xml:space="preserve"> 15613000-8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Продукція із зерна зернових культур)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B624F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B177B">
              <w:rPr>
                <w:rFonts w:ascii="Arial" w:hAnsi="Arial" w:cs="Arial"/>
                <w:color w:val="6D6D6D"/>
                <w:sz w:val="21"/>
                <w:szCs w:val="21"/>
              </w:rPr>
              <w:t> </w:t>
            </w:r>
            <w:r w:rsidR="00B624F6">
              <w:rPr>
                <w:rFonts w:ascii="Times New Roman" w:hAnsi="Times New Roman" w:cs="Times New Roman"/>
                <w:lang w:val="ru-RU"/>
              </w:rPr>
              <w:t xml:space="preserve">Крупа пшенична (Булгур). </w:t>
            </w:r>
            <w:r w:rsidRPr="003B177B">
              <w:rPr>
                <w:rFonts w:ascii="Times New Roman" w:hAnsi="Times New Roman" w:cs="Times New Roman"/>
                <w:lang w:val="ru-RU"/>
              </w:rPr>
              <w:t xml:space="preserve">Булгур являє собою висушену та подріблену пшеницю. Запах та смак характерний пшеничній крупі,без затхлості, плісняви та інших сторонніх запахів, нормальний колір. </w:t>
            </w:r>
            <w:r w:rsidRPr="003B177B">
              <w:rPr>
                <w:rFonts w:ascii="Times New Roman" w:hAnsi="Times New Roman" w:cs="Times New Roman"/>
              </w:rPr>
              <w:t>Не заражена шкідниками, без смітних домішок. Без ГМО. </w:t>
            </w:r>
          </w:p>
        </w:tc>
      </w:tr>
      <w:tr w:rsidR="003B177B" w:rsidRPr="00190C50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83125D" w:rsidP="0032386A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="00323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Крупа ячмінна (ДК 021:2015:15613000-8 - Продукція із зерна зернових культур 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Arial" w:hAnsi="Arial" w:cs="Arial"/>
                <w:color w:val="6D6D6D"/>
                <w:sz w:val="21"/>
                <w:szCs w:val="21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>Запах – властивий ячмінній крупі без цвілого, затхлого та інших сторонніх запахів. Смак – властивий ячмінній крупі без сторонніх присмаків. Не дозволяється зараженість та забрудненість шкідниками.</w:t>
            </w:r>
          </w:p>
        </w:tc>
      </w:tr>
    </w:tbl>
    <w:p w:rsidR="00C24D5D" w:rsidRDefault="00C24D5D">
      <w:pPr>
        <w:pStyle w:val="Standard"/>
        <w:ind w:right="-25"/>
        <w:jc w:val="center"/>
        <w:rPr>
          <w:color w:val="FF0000"/>
          <w:lang w:val="uk-UA"/>
        </w:rPr>
      </w:pPr>
    </w:p>
    <w:p w:rsidR="00C24D5D" w:rsidRDefault="005A781F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/>
          <w:lang w:eastAsia="ar-SA"/>
        </w:rPr>
      </w:pPr>
      <w:r>
        <w:rPr>
          <w:b/>
        </w:rPr>
        <w:t>Вимоги</w:t>
      </w:r>
      <w:r>
        <w:rPr>
          <w:b/>
          <w:lang w:eastAsia="ar-SA"/>
        </w:rPr>
        <w:t xml:space="preserve"> до предмета закупівлі:</w:t>
      </w:r>
    </w:p>
    <w:p w:rsidR="00CE754B" w:rsidRDefault="00CE754B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</w:p>
    <w:p w:rsidR="00CE754B" w:rsidRPr="00CE754B" w:rsidRDefault="00CE754B" w:rsidP="00CE754B">
      <w:pPr>
        <w:tabs>
          <w:tab w:val="left" w:pos="3735"/>
        </w:tabs>
        <w:autoSpaceDE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E75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</w:t>
      </w:r>
      <w:r w:rsidRPr="00CE754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Строки постачання</w:t>
      </w:r>
      <w:r w:rsidRPr="00CE75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 до 31.12.202</w:t>
      </w:r>
      <w:r w:rsidR="001E276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CE75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CE754B" w:rsidRDefault="00CE754B" w:rsidP="00CE754B">
      <w:pPr>
        <w:tabs>
          <w:tab w:val="left" w:pos="3735"/>
        </w:tabs>
        <w:autoSpaceDE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E754B" w:rsidRPr="00CE754B" w:rsidRDefault="00CE754B" w:rsidP="00CE754B">
      <w:pPr>
        <w:tabs>
          <w:tab w:val="left" w:pos="3735"/>
        </w:tabs>
        <w:autoSpaceDE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 w:rsidRPr="00CE75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</w:t>
      </w:r>
      <w:r w:rsidRPr="00CE75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 Технічні вимоги: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 xml:space="preserve">1. Товар має відповідати вимогам Закону України «Про основні принципи та вимоги до безпечності та якості харчових продуктів» від 23.12.1997 року № 771/97-ВР (зі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</w:t>
      </w:r>
      <w:r>
        <w:rPr>
          <w:lang w:val="uk-UA" w:eastAsia="zh-CN"/>
        </w:rPr>
        <w:t>до вимог законодавства України.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</w:t>
      </w:r>
      <w:r>
        <w:rPr>
          <w:lang w:val="uk-UA" w:eastAsia="zh-CN"/>
        </w:rPr>
        <w:t>т, визначених законодавством.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3. Термін придатності Товару на момент поставки повинен бути не менше 80% від основного терміну придатності згідно технічних умов на виробництві.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становить 2</w:t>
      </w:r>
      <w:r w:rsidR="00B17D4F">
        <w:rPr>
          <w:lang w:val="uk-UA" w:eastAsia="zh-CN"/>
        </w:rPr>
        <w:t xml:space="preserve"> робочі</w:t>
      </w:r>
      <w:r w:rsidRPr="00A81769">
        <w:rPr>
          <w:lang w:val="uk-UA" w:eastAsia="zh-CN"/>
        </w:rPr>
        <w:t xml:space="preserve"> дні з моменту встановлення, що товар не відповідає встан</w:t>
      </w:r>
      <w:r w:rsidR="00B17D4F">
        <w:rPr>
          <w:lang w:val="uk-UA" w:eastAsia="zh-CN"/>
        </w:rPr>
        <w:t>овленим якісним характеристикам</w:t>
      </w:r>
      <w:r w:rsidRPr="00A81769">
        <w:rPr>
          <w:lang w:val="uk-UA" w:eastAsia="zh-CN"/>
        </w:rPr>
        <w:t xml:space="preserve"> (в складі пропозиції подається відповідний гарантійний лист).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4. Місце поставки товарів та умови поставки товарів</w:t>
      </w:r>
      <w:r w:rsidRPr="00B17D4F">
        <w:rPr>
          <w:lang w:val="uk-UA" w:eastAsia="zh-CN"/>
        </w:rPr>
        <w:t xml:space="preserve">: </w:t>
      </w:r>
      <w:r w:rsidR="0032386A" w:rsidRPr="0032386A">
        <w:rPr>
          <w:lang w:val="uk-UA" w:eastAsia="zh-CN"/>
        </w:rPr>
        <w:t>місто Хмельницький, вулиця Чорновола, будинок 180</w:t>
      </w:r>
      <w:r w:rsidR="00B17D4F">
        <w:rPr>
          <w:lang w:val="uk-UA" w:eastAsia="zh-CN"/>
        </w:rPr>
        <w:t xml:space="preserve"> </w:t>
      </w:r>
      <w:r w:rsidRPr="00B17D4F">
        <w:rPr>
          <w:lang w:val="uk-UA" w:eastAsia="zh-CN"/>
        </w:rPr>
        <w:t>спеціальним автотранспортом – Учасника для перевезення вищезазначених</w:t>
      </w:r>
      <w:r w:rsidRPr="00A81769">
        <w:rPr>
          <w:lang w:val="uk-UA" w:eastAsia="zh-CN"/>
        </w:rPr>
        <w:t xml:space="preserve"> товарів. 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 Водій повинен мати особист</w:t>
      </w:r>
      <w:r>
        <w:rPr>
          <w:lang w:val="uk-UA" w:eastAsia="zh-CN"/>
        </w:rPr>
        <w:t>у медичну книжку, або її копію.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Доставка товару та розвантаження: здійснюється за р</w:t>
      </w:r>
      <w:r>
        <w:rPr>
          <w:lang w:val="uk-UA" w:eastAsia="zh-CN"/>
        </w:rPr>
        <w:t>ахунок Постачальника.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lastRenderedPageBreak/>
        <w:t xml:space="preserve">5. Строк поставки товарів: до 31 грудня 2024р, невеликими партіями за потребою </w:t>
      </w:r>
      <w:r>
        <w:rPr>
          <w:lang w:val="uk-UA" w:eastAsia="zh-CN"/>
        </w:rPr>
        <w:t>з</w:t>
      </w:r>
      <w:r w:rsidRPr="00A81769">
        <w:rPr>
          <w:lang w:val="uk-UA" w:eastAsia="zh-CN"/>
        </w:rPr>
        <w:t>гідно заявок Замовника (засобами телефонного зв’язку, шляхом листування</w:t>
      </w:r>
      <w:r>
        <w:rPr>
          <w:lang w:val="uk-UA" w:eastAsia="zh-CN"/>
        </w:rPr>
        <w:t>, по електронній пошті)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6. Переможець оплачує усі витрати, пов’язані з пересилкою документів ( договір, рахунок, накладні,вит</w:t>
      </w:r>
      <w:r>
        <w:rPr>
          <w:lang w:val="uk-UA" w:eastAsia="zh-CN"/>
        </w:rPr>
        <w:t>рати по доставці товару і т.п.)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7. При поставці товару копії супровідних документів на</w:t>
      </w:r>
      <w:r>
        <w:rPr>
          <w:lang w:val="uk-UA" w:eastAsia="zh-CN"/>
        </w:rPr>
        <w:t>даються на кожну партію товару.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</w:t>
      </w:r>
      <w:r>
        <w:rPr>
          <w:lang w:val="uk-UA" w:eastAsia="zh-CN"/>
        </w:rPr>
        <w:t>инен надати наступні документи: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- Копії документів завірені підписом та печаткою про якість продукції (сертифікати відповідності/якості або інші документи, що підтверджують якість товару), в яких зазначені всі показники стосовно відповідності товару, критеріям документації торгів, встановлені діючим законодавст</w:t>
      </w:r>
      <w:r>
        <w:rPr>
          <w:lang w:val="uk-UA" w:eastAsia="zh-CN"/>
        </w:rPr>
        <w:t>вом на запропоновану продукцію.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- лист з описом якісних та функціональних характеристик товару, та країну походження (назва; країна походження; повна назва виробника та його адреса; конкретну торгівельну назву запропонованого товару; основні характеристики, у тому числі відповідність товару стандартам, що визначені відповідними ДСТУ, ТУ; вид розфасовки (тар</w:t>
      </w:r>
      <w:r>
        <w:rPr>
          <w:lang w:val="uk-UA" w:eastAsia="zh-CN"/>
        </w:rPr>
        <w:t>у); спосіб і термін зберігання.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8. . Учасник подає копію чинного договору про послуги з дезінфекції автотранспортних засобів або інший документ, що підтверджує проведення дезінфекції транспортних засобів, як</w:t>
      </w:r>
      <w:r>
        <w:rPr>
          <w:lang w:val="uk-UA" w:eastAsia="zh-CN"/>
        </w:rPr>
        <w:t>ими буде здійснюватися поставка</w:t>
      </w:r>
    </w:p>
    <w:p w:rsidR="00CE754B" w:rsidRDefault="00A81769" w:rsidP="00A81769">
      <w:pPr>
        <w:pStyle w:val="Standard"/>
        <w:jc w:val="both"/>
        <w:rPr>
          <w:i/>
          <w:lang w:val="uk-UA" w:eastAsia="zh-CN"/>
        </w:rPr>
      </w:pPr>
      <w:r w:rsidRPr="00A81769">
        <w:rPr>
          <w:lang w:val="uk-UA" w:eastAsia="zh-CN"/>
        </w:rPr>
        <w:t>9. Маркування, зазначення інформації про товар здійснюється з дотриманням вимог Закону України «Про інформацію для споживачів щодо харчових продуктів» від 06.12.2018 №2639-VIII.</w:t>
      </w:r>
    </w:p>
    <w:p w:rsidR="00C24D5D" w:rsidRPr="00440007" w:rsidRDefault="00440007" w:rsidP="00440007">
      <w:pPr>
        <w:pStyle w:val="Standard"/>
        <w:jc w:val="both"/>
        <w:rPr>
          <w:i/>
          <w:lang w:val="uk-UA" w:eastAsia="zh-CN"/>
        </w:rPr>
      </w:pPr>
      <w:r w:rsidRPr="00440007">
        <w:rPr>
          <w:i/>
          <w:lang w:val="uk-UA" w:eastAsia="zh-CN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"або еквівалент".</w:t>
      </w:r>
    </w:p>
    <w:p w:rsidR="00440007" w:rsidRPr="00260D01" w:rsidRDefault="00440007" w:rsidP="00440007">
      <w:pPr>
        <w:pStyle w:val="Standard"/>
        <w:jc w:val="both"/>
        <w:rPr>
          <w:lang w:val="uk-UA"/>
        </w:rPr>
      </w:pPr>
    </w:p>
    <w:p w:rsidR="00C24D5D" w:rsidRDefault="005A781F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C24D5D" w:rsidRDefault="005A781F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C24D5D" w:rsidRDefault="005A781F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C24D5D" w:rsidRPr="00F70B52" w:rsidRDefault="005A781F" w:rsidP="00F70B52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C24D5D" w:rsidRDefault="00C24D5D">
      <w:pPr>
        <w:pStyle w:val="Standard"/>
      </w:pPr>
    </w:p>
    <w:sectPr w:rsidR="00C24D5D" w:rsidSect="00F70B52">
      <w:pgSz w:w="12240" w:h="15840"/>
      <w:pgMar w:top="1440" w:right="1041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F7" w:rsidRDefault="005469F7">
      <w:pPr>
        <w:spacing w:after="0" w:line="240" w:lineRule="auto"/>
      </w:pPr>
      <w:r>
        <w:separator/>
      </w:r>
    </w:p>
  </w:endnote>
  <w:endnote w:type="continuationSeparator" w:id="0">
    <w:p w:rsidR="005469F7" w:rsidRDefault="0054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F7" w:rsidRDefault="005469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69F7" w:rsidRDefault="0054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5E3"/>
    <w:multiLevelType w:val="hybridMultilevel"/>
    <w:tmpl w:val="F6A484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E03300"/>
    <w:multiLevelType w:val="multilevel"/>
    <w:tmpl w:val="90A0F7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A2C6636"/>
    <w:multiLevelType w:val="multilevel"/>
    <w:tmpl w:val="099A9C08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 w15:restartNumberingAfterBreak="0">
    <w:nsid w:val="42B8402A"/>
    <w:multiLevelType w:val="multilevel"/>
    <w:tmpl w:val="B7282AE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4" w15:restartNumberingAfterBreak="0">
    <w:nsid w:val="44D305AD"/>
    <w:multiLevelType w:val="hybridMultilevel"/>
    <w:tmpl w:val="BB74D110"/>
    <w:lvl w:ilvl="0" w:tplc="50229D0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067A"/>
    <w:multiLevelType w:val="hybridMultilevel"/>
    <w:tmpl w:val="0644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25E8"/>
    <w:multiLevelType w:val="hybridMultilevel"/>
    <w:tmpl w:val="952C55EA"/>
    <w:lvl w:ilvl="0" w:tplc="50229D0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5D"/>
    <w:rsid w:val="0005033B"/>
    <w:rsid w:val="000531BD"/>
    <w:rsid w:val="00100AC7"/>
    <w:rsid w:val="00163A45"/>
    <w:rsid w:val="001671BB"/>
    <w:rsid w:val="00172827"/>
    <w:rsid w:val="00190C50"/>
    <w:rsid w:val="001B1D75"/>
    <w:rsid w:val="001E276D"/>
    <w:rsid w:val="001F2253"/>
    <w:rsid w:val="0020174C"/>
    <w:rsid w:val="00241779"/>
    <w:rsid w:val="00260D01"/>
    <w:rsid w:val="00275273"/>
    <w:rsid w:val="0029133F"/>
    <w:rsid w:val="0032386A"/>
    <w:rsid w:val="003B177B"/>
    <w:rsid w:val="003D41E6"/>
    <w:rsid w:val="003E3BFD"/>
    <w:rsid w:val="003F7B0C"/>
    <w:rsid w:val="00440007"/>
    <w:rsid w:val="0049790D"/>
    <w:rsid w:val="004A75F9"/>
    <w:rsid w:val="004C22BF"/>
    <w:rsid w:val="004D0885"/>
    <w:rsid w:val="005469F7"/>
    <w:rsid w:val="005803A6"/>
    <w:rsid w:val="0059629A"/>
    <w:rsid w:val="005A781F"/>
    <w:rsid w:val="005B5393"/>
    <w:rsid w:val="00601D4E"/>
    <w:rsid w:val="0068453F"/>
    <w:rsid w:val="00684AAB"/>
    <w:rsid w:val="006E0A8D"/>
    <w:rsid w:val="00810B50"/>
    <w:rsid w:val="0083125D"/>
    <w:rsid w:val="008644E4"/>
    <w:rsid w:val="00883C39"/>
    <w:rsid w:val="008919C8"/>
    <w:rsid w:val="00924457"/>
    <w:rsid w:val="0096541A"/>
    <w:rsid w:val="009A46CB"/>
    <w:rsid w:val="009A7C4A"/>
    <w:rsid w:val="00A00A03"/>
    <w:rsid w:val="00A20942"/>
    <w:rsid w:val="00A62E22"/>
    <w:rsid w:val="00A81769"/>
    <w:rsid w:val="00AC1839"/>
    <w:rsid w:val="00B17D4F"/>
    <w:rsid w:val="00B2087D"/>
    <w:rsid w:val="00B600E3"/>
    <w:rsid w:val="00B624F6"/>
    <w:rsid w:val="00B86055"/>
    <w:rsid w:val="00BA211C"/>
    <w:rsid w:val="00BB394B"/>
    <w:rsid w:val="00C24D5D"/>
    <w:rsid w:val="00C37254"/>
    <w:rsid w:val="00CC3A77"/>
    <w:rsid w:val="00CD547A"/>
    <w:rsid w:val="00CE754B"/>
    <w:rsid w:val="00D60893"/>
    <w:rsid w:val="00D7368D"/>
    <w:rsid w:val="00E56DBC"/>
    <w:rsid w:val="00F10A30"/>
    <w:rsid w:val="00F70B52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1B63"/>
  <w15:docId w15:val="{D801E561-DA30-40BC-B4D0-D234981E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1">
    <w:name w:val="Обычный1"/>
    <w:pPr>
      <w:widowControl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8">
    <w:name w:val="Абзац списка Знак"/>
    <w:rPr>
      <w:lang w:val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WW8Num1z0">
    <w:name w:val="WW8Num1z0"/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Solomiya</cp:lastModifiedBy>
  <cp:revision>4</cp:revision>
  <dcterms:created xsi:type="dcterms:W3CDTF">2024-01-06T00:48:00Z</dcterms:created>
  <dcterms:modified xsi:type="dcterms:W3CDTF">2024-01-15T19:34:00Z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