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6634C2" w:rsidRPr="00587712">
        <w:rPr>
          <w:rFonts w:ascii="Times New Roman" w:eastAsia="Arial" w:hAnsi="Times New Roman" w:cs="Times New Roman"/>
          <w:bCs/>
          <w:sz w:val="20"/>
          <w:szCs w:val="20"/>
          <w:lang w:val="ru-RU" w:eastAsia="ar-SA"/>
        </w:rPr>
        <w:t>5</w:t>
      </w:r>
      <w:r w:rsidR="00CA69DD">
        <w:rPr>
          <w:rFonts w:ascii="Times New Roman" w:eastAsia="Arial" w:hAnsi="Times New Roman" w:cs="Times New Roman"/>
          <w:bCs/>
          <w:sz w:val="20"/>
          <w:szCs w:val="20"/>
          <w:lang w:val="en-US" w:eastAsia="ar-SA"/>
        </w:rPr>
        <w:t>3</w:t>
      </w:r>
      <w:r w:rsidR="00DF0577">
        <w:rPr>
          <w:rFonts w:ascii="Times New Roman" w:eastAsia="Arial" w:hAnsi="Times New Roman" w:cs="Times New Roman"/>
          <w:bCs/>
          <w:color w:val="000000" w:themeColor="text1"/>
          <w:sz w:val="20"/>
          <w:szCs w:val="20"/>
          <w:lang w:eastAsia="ar-SA"/>
        </w:rPr>
        <w:t>/ВТ(о)/23</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50575F" w:rsidRPr="00C64699">
        <w:rPr>
          <w:rFonts w:ascii="Times New Roman" w:eastAsia="Arial" w:hAnsi="Times New Roman" w:cs="Times New Roman"/>
          <w:bCs/>
          <w:color w:val="000000" w:themeColor="text1"/>
          <w:sz w:val="20"/>
          <w:szCs w:val="20"/>
          <w:lang w:val="ru-RU" w:eastAsia="ar-SA"/>
        </w:rPr>
        <w:t>0</w:t>
      </w:r>
      <w:r w:rsidR="00CA69DD">
        <w:rPr>
          <w:rFonts w:ascii="Times New Roman" w:eastAsia="Arial" w:hAnsi="Times New Roman" w:cs="Times New Roman"/>
          <w:bCs/>
          <w:color w:val="000000" w:themeColor="text1"/>
          <w:sz w:val="20"/>
          <w:szCs w:val="20"/>
          <w:lang w:val="en-US" w:eastAsia="ar-SA"/>
        </w:rPr>
        <w:t>8</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CA69DD">
        <w:rPr>
          <w:rFonts w:ascii="Times New Roman" w:eastAsia="Arial" w:hAnsi="Times New Roman" w:cs="Times New Roman"/>
          <w:bCs/>
          <w:color w:val="000000" w:themeColor="text1"/>
          <w:sz w:val="20"/>
          <w:szCs w:val="20"/>
          <w:lang w:val="en-US" w:eastAsia="ar-SA"/>
        </w:rPr>
        <w:t>липня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1B1D1D" w:rsidRDefault="001B1D1D" w:rsidP="005332FB">
      <w:pPr>
        <w:spacing w:after="0" w:line="240" w:lineRule="auto"/>
        <w:jc w:val="both"/>
        <w:rPr>
          <w:rFonts w:ascii="Times New Roman" w:hAnsi="Times New Roman" w:cs="Times New Roman"/>
        </w:rPr>
      </w:pPr>
    </w:p>
    <w:p w:rsidR="00C209B5" w:rsidRDefault="00C209B5" w:rsidP="005332FB">
      <w:pPr>
        <w:spacing w:after="0" w:line="240" w:lineRule="auto"/>
        <w:jc w:val="both"/>
        <w:rPr>
          <w:rFonts w:ascii="Times New Roman" w:hAnsi="Times New Roman" w:cs="Times New Roman"/>
        </w:rPr>
      </w:pPr>
    </w:p>
    <w:p w:rsidR="00C209B5" w:rsidRDefault="006634C2" w:rsidP="006634C2">
      <w:pPr>
        <w:spacing w:after="0" w:line="240" w:lineRule="auto"/>
        <w:jc w:val="center"/>
        <w:rPr>
          <w:rFonts w:ascii="Times New Roman" w:hAnsi="Times New Roman" w:cs="Times New Roman"/>
          <w:b/>
          <w:bCs/>
          <w:sz w:val="32"/>
          <w:szCs w:val="32"/>
        </w:rPr>
      </w:pPr>
      <w:r w:rsidRPr="006634C2">
        <w:rPr>
          <w:rFonts w:ascii="Times New Roman" w:hAnsi="Times New Roman" w:cs="Times New Roman"/>
          <w:b/>
          <w:bCs/>
          <w:sz w:val="32"/>
          <w:szCs w:val="32"/>
        </w:rPr>
        <w:t>Медичне обладнання</w:t>
      </w:r>
    </w:p>
    <w:p w:rsidR="00CD281D" w:rsidRPr="008D6344" w:rsidRDefault="00CD281D" w:rsidP="006634C2">
      <w:pPr>
        <w:spacing w:after="0" w:line="240" w:lineRule="auto"/>
        <w:jc w:val="center"/>
        <w:rPr>
          <w:rFonts w:ascii="Times New Roman" w:hAnsi="Times New Roman" w:cs="Times New Roman"/>
          <w:b/>
          <w:bCs/>
          <w:sz w:val="32"/>
          <w:szCs w:val="32"/>
          <w:lang w:val="ru-RU"/>
        </w:rPr>
      </w:pPr>
    </w:p>
    <w:p w:rsidR="006634C2" w:rsidRPr="00CD281D" w:rsidRDefault="006634C2" w:rsidP="006634C2">
      <w:pPr>
        <w:spacing w:after="0" w:line="240" w:lineRule="auto"/>
        <w:jc w:val="center"/>
        <w:rPr>
          <w:rFonts w:ascii="Times New Roman" w:hAnsi="Times New Roman" w:cs="Times New Roman"/>
          <w:b/>
          <w:bCs/>
          <w:sz w:val="24"/>
          <w:szCs w:val="24"/>
          <w:lang w:val="ru-RU"/>
        </w:rPr>
      </w:pPr>
      <w:r w:rsidRPr="00CD281D">
        <w:rPr>
          <w:rFonts w:ascii="Times New Roman" w:hAnsi="Times New Roman" w:cs="Times New Roman"/>
          <w:b/>
          <w:bCs/>
          <w:sz w:val="24"/>
          <w:szCs w:val="24"/>
          <w:lang w:val="ru-RU"/>
        </w:rPr>
        <w:t>(</w:t>
      </w:r>
      <w:r w:rsidR="00CD281D" w:rsidRPr="00CD281D">
        <w:rPr>
          <w:rFonts w:ascii="Times New Roman" w:hAnsi="Times New Roman" w:cs="Times New Roman"/>
          <w:b/>
          <w:sz w:val="24"/>
          <w:szCs w:val="24"/>
        </w:rPr>
        <w:t xml:space="preserve">Стерилізатор паровий (НК 024:2019 – 38671 стерилізатор паровий) </w:t>
      </w:r>
    </w:p>
    <w:p w:rsidR="006634C2" w:rsidRPr="00CD281D" w:rsidRDefault="00CD281D" w:rsidP="006634C2">
      <w:pPr>
        <w:spacing w:after="0" w:line="240" w:lineRule="auto"/>
        <w:jc w:val="center"/>
        <w:rPr>
          <w:rFonts w:ascii="Times New Roman" w:hAnsi="Times New Roman" w:cs="Times New Roman"/>
          <w:b/>
          <w:bCs/>
          <w:sz w:val="24"/>
          <w:szCs w:val="24"/>
          <w:lang w:val="ru-RU"/>
        </w:rPr>
      </w:pPr>
      <w:r w:rsidRPr="00CD281D">
        <w:rPr>
          <w:rFonts w:ascii="Times New Roman" w:hAnsi="Times New Roman" w:cs="Times New Roman"/>
          <w:b/>
          <w:sz w:val="24"/>
          <w:szCs w:val="24"/>
        </w:rPr>
        <w:t>Стерилізатор повітряний (НК 024:2019 – 35364 стерилізатор сухожаровий)</w:t>
      </w:r>
    </w:p>
    <w:p w:rsidR="006634C2" w:rsidRDefault="006634C2" w:rsidP="006634C2">
      <w:pPr>
        <w:spacing w:after="0" w:line="240" w:lineRule="auto"/>
        <w:jc w:val="center"/>
        <w:rPr>
          <w:rFonts w:ascii="Times New Roman" w:hAnsi="Times New Roman" w:cs="Times New Roman"/>
          <w:sz w:val="32"/>
          <w:szCs w:val="32"/>
          <w:lang w:val="ru-RU"/>
        </w:rPr>
      </w:pPr>
    </w:p>
    <w:p w:rsidR="00CD281D" w:rsidRDefault="00CD281D" w:rsidP="006634C2">
      <w:pPr>
        <w:spacing w:after="0" w:line="240" w:lineRule="auto"/>
        <w:jc w:val="center"/>
        <w:rPr>
          <w:rFonts w:ascii="Times New Roman" w:hAnsi="Times New Roman" w:cs="Times New Roman"/>
          <w:sz w:val="32"/>
          <w:szCs w:val="32"/>
          <w:lang w:val="ru-RU"/>
        </w:rPr>
      </w:pPr>
    </w:p>
    <w:p w:rsidR="00CD281D" w:rsidRPr="006634C2" w:rsidRDefault="00CD281D" w:rsidP="006634C2">
      <w:pPr>
        <w:spacing w:after="0" w:line="240" w:lineRule="auto"/>
        <w:jc w:val="center"/>
        <w:rPr>
          <w:rFonts w:ascii="Times New Roman" w:hAnsi="Times New Roman" w:cs="Times New Roman"/>
          <w:sz w:val="32"/>
          <w:szCs w:val="32"/>
          <w:lang w:val="ru-RU"/>
        </w:rPr>
      </w:pPr>
    </w:p>
    <w:p w:rsidR="006634C2" w:rsidRDefault="006634C2" w:rsidP="006634C2">
      <w:pPr>
        <w:pStyle w:val="Standard"/>
        <w:jc w:val="center"/>
        <w:rPr>
          <w:rFonts w:eastAsia="Calibri"/>
          <w:b/>
          <w:lang w:eastAsia="en-US"/>
        </w:rPr>
      </w:pPr>
      <w:r w:rsidRPr="00EB548A">
        <w:rPr>
          <w:b/>
          <w:bCs/>
        </w:rPr>
        <w:t>ДК 021:2015 33190000-8 Медичне обладнання та вироби медичного призначення різні</w:t>
      </w:r>
      <w:r w:rsidRPr="00EB548A">
        <w:rPr>
          <w:rFonts w:eastAsia="Calibri"/>
          <w:b/>
          <w:lang w:eastAsia="en-US"/>
        </w:rPr>
        <w:t xml:space="preserve"> </w:t>
      </w:r>
    </w:p>
    <w:p w:rsidR="00F64FAB" w:rsidRDefault="00F64FAB" w:rsidP="006634C2">
      <w:pPr>
        <w:pStyle w:val="Standard"/>
        <w:jc w:val="center"/>
        <w:rPr>
          <w:rFonts w:eastAsia="Calibri"/>
          <w:b/>
          <w:sz w:val="22"/>
          <w:szCs w:val="22"/>
          <w:lang w:eastAsia="en-US"/>
        </w:rPr>
      </w:pPr>
    </w:p>
    <w:p w:rsidR="00C12290" w:rsidRPr="00C209B5" w:rsidRDefault="00C12290" w:rsidP="00C12290">
      <w:pPr>
        <w:jc w:val="center"/>
        <w:rPr>
          <w:rFonts w:ascii="Times New Roman" w:hAnsi="Times New Roman" w:cs="Times New Roman"/>
          <w:sz w:val="32"/>
          <w:szCs w:val="32"/>
        </w:rPr>
      </w:pPr>
    </w:p>
    <w:p w:rsidR="00DD0E94" w:rsidRDefault="008D46DB" w:rsidP="008D46DB">
      <w:pPr>
        <w:tabs>
          <w:tab w:val="left" w:pos="2880"/>
        </w:tabs>
        <w:spacing w:after="0" w:line="240" w:lineRule="auto"/>
        <w:jc w:val="both"/>
        <w:rPr>
          <w:rFonts w:ascii="Times New Roman" w:hAnsi="Times New Roman" w:cs="Times New Roman"/>
        </w:rPr>
      </w:pPr>
      <w:r w:rsidRPr="00C209B5">
        <w:rPr>
          <w:rFonts w:ascii="Times New Roman" w:hAnsi="Times New Roman" w:cs="Times New Roman"/>
        </w:rPr>
        <w:tab/>
      </w: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F64FAB" w:rsidRPr="00C209B5" w:rsidRDefault="00F64FAB"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(за потребою на очікувані видатки 2023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E9479B" w:rsidRDefault="00E9479B"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865230" w:rsidP="000D3C06">
            <w:pPr>
              <w:pStyle w:val="a4"/>
              <w:numPr>
                <w:ilvl w:val="1"/>
                <w:numId w:val="5"/>
              </w:numPr>
              <w:ind w:left="0" w:firstLine="0"/>
              <w:jc w:val="both"/>
              <w:rPr>
                <w:rFonts w:ascii="Times New Roman" w:eastAsia="Times New Roman" w:hAnsi="Times New Roman" w:cs="Times New Roman"/>
                <w:i/>
              </w:rPr>
            </w:pPr>
            <w:r w:rsidRPr="00865230">
              <w:rPr>
                <w:rStyle w:val="Italic"/>
                <w:i w:val="0"/>
              </w:rPr>
              <w:t>Тендерну документацію розроб</w:t>
            </w:r>
            <w:r>
              <w:rPr>
                <w:rStyle w:val="Italic"/>
                <w:i w:val="0"/>
              </w:rPr>
              <w:t xml:space="preserve">лено відповідно до вимог Закону </w:t>
            </w:r>
            <w:r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Pr>
                <w:rStyle w:val="Italic"/>
                <w:i w:val="0"/>
              </w:rPr>
              <w:t>.</w:t>
            </w:r>
          </w:p>
          <w:p w:rsidR="00FC1896" w:rsidRPr="00D56818" w:rsidRDefault="00640116" w:rsidP="00F058AE">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 xml:space="preserve">тел. </w:t>
            </w:r>
            <w:r w:rsidRPr="00C80129">
              <w:rPr>
                <w:rFonts w:ascii="Times New Roman" w:hAnsi="Times New Roman"/>
              </w:rPr>
              <w:t>0678119350</w:t>
            </w:r>
            <w:r w:rsidRPr="00C80129">
              <w:rPr>
                <w:rFonts w:ascii="Times New Roman" w:hAnsi="Times New Roman"/>
                <w:b/>
              </w:rPr>
              <w:t xml:space="preserve">, </w:t>
            </w:r>
            <w:r w:rsidR="00945189" w:rsidRPr="00C80129">
              <w:rPr>
                <w:rFonts w:ascii="Times New Roman" w:hAnsi="Times New Roman"/>
                <w:lang w:val="ru-RU"/>
              </w:rPr>
              <w:t>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D6344" w:rsidRPr="005933E1" w:rsidRDefault="008D6344" w:rsidP="008D6344">
            <w:pPr>
              <w:jc w:val="center"/>
              <w:rPr>
                <w:rFonts w:ascii="Times New Roman" w:hAnsi="Times New Roman" w:cs="Times New Roman"/>
                <w:b/>
                <w:bCs/>
                <w:lang w:val="ru-RU"/>
              </w:rPr>
            </w:pPr>
            <w:r w:rsidRPr="005933E1">
              <w:rPr>
                <w:rFonts w:ascii="Times New Roman" w:hAnsi="Times New Roman" w:cs="Times New Roman"/>
                <w:b/>
                <w:bCs/>
              </w:rPr>
              <w:t>Медичне обладнання</w:t>
            </w:r>
          </w:p>
          <w:p w:rsidR="008D6344" w:rsidRDefault="008D6344" w:rsidP="008D6344">
            <w:pPr>
              <w:jc w:val="center"/>
              <w:rPr>
                <w:rFonts w:ascii="Times New Roman" w:hAnsi="Times New Roman" w:cs="Times New Roman"/>
                <w:b/>
                <w:bCs/>
                <w:lang w:val="ru-RU"/>
              </w:rPr>
            </w:pPr>
            <w:r w:rsidRPr="005933E1">
              <w:rPr>
                <w:rFonts w:ascii="Times New Roman" w:hAnsi="Times New Roman" w:cs="Times New Roman"/>
                <w:b/>
                <w:bCs/>
                <w:lang w:val="ru-RU"/>
              </w:rPr>
              <w:t>(Електрокардіограф, Монітор паціента, Монітор фетальний)</w:t>
            </w:r>
          </w:p>
          <w:p w:rsidR="008D6344" w:rsidRPr="005933E1" w:rsidRDefault="008D6344" w:rsidP="008D6344">
            <w:pPr>
              <w:pStyle w:val="Standard"/>
              <w:jc w:val="center"/>
              <w:rPr>
                <w:rFonts w:eastAsia="Calibri"/>
                <w:sz w:val="22"/>
                <w:szCs w:val="22"/>
                <w:lang w:eastAsia="en-US"/>
              </w:rPr>
            </w:pPr>
            <w:r w:rsidRPr="005933E1">
              <w:rPr>
                <w:bCs/>
                <w:sz w:val="22"/>
                <w:szCs w:val="22"/>
              </w:rPr>
              <w:t>ДК 021:2015 33190000-8 Медичне обладнання та вироби медичного призначення різні</w:t>
            </w:r>
            <w:r w:rsidRPr="005933E1">
              <w:rPr>
                <w:rFonts w:eastAsia="Calibri"/>
                <w:sz w:val="22"/>
                <w:szCs w:val="22"/>
                <w:lang w:eastAsia="en-US"/>
              </w:rPr>
              <w:t xml:space="preserve"> </w:t>
            </w:r>
          </w:p>
          <w:p w:rsidR="00FC1896" w:rsidRPr="00976788" w:rsidRDefault="008D6344" w:rsidP="005933E1">
            <w:pPr>
              <w:pStyle w:val="Standard"/>
              <w:jc w:val="center"/>
              <w:rPr>
                <w:rFonts w:cs="Times New Roman"/>
                <w:sz w:val="20"/>
                <w:szCs w:val="20"/>
              </w:rPr>
            </w:pPr>
            <w:r w:rsidRPr="005933E1">
              <w:rPr>
                <w:rFonts w:eastAsia="Calibri"/>
                <w:sz w:val="20"/>
                <w:szCs w:val="20"/>
                <w:lang w:eastAsia="en-US"/>
              </w:rPr>
              <w:t>(</w:t>
            </w:r>
            <w:r w:rsidRPr="005933E1">
              <w:rPr>
                <w:rFonts w:cs="Times New Roman"/>
                <w:bCs/>
                <w:sz w:val="20"/>
                <w:szCs w:val="20"/>
                <w:lang w:eastAsia="ar-SA"/>
              </w:rPr>
              <w:t>код за НК 024:2019 -</w:t>
            </w:r>
            <w:r w:rsidRPr="005933E1">
              <w:rPr>
                <w:rFonts w:eastAsia="Calibri"/>
                <w:sz w:val="20"/>
                <w:szCs w:val="20"/>
                <w:lang w:eastAsia="en-US"/>
              </w:rPr>
              <w:t xml:space="preserve"> 11407 - Електрокардіограф основного призначення; </w:t>
            </w:r>
            <w:r w:rsidRPr="005933E1">
              <w:rPr>
                <w:sz w:val="20"/>
                <w:szCs w:val="20"/>
              </w:rPr>
              <w:t>33586 Система моніторингу фізіологічних показників одного пацієнта; 43958 Фетальний кардіологічний монітор)</w:t>
            </w:r>
            <w:r w:rsidR="00C12290" w:rsidRPr="00C80129">
              <w:rPr>
                <w:rFonts w:cs="Times New Roman"/>
                <w:bCs/>
                <w:sz w:val="20"/>
                <w:szCs w:val="20"/>
                <w:lang w:eastAsia="ar-SA"/>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32A46" w:rsidRPr="00232A46" w:rsidRDefault="00232A46" w:rsidP="00232A46">
            <w:pPr>
              <w:widowControl w:val="0"/>
              <w:ind w:right="120"/>
              <w:jc w:val="both"/>
              <w:rPr>
                <w:rFonts w:ascii="Times New Roman" w:eastAsia="Times New Roman" w:hAnsi="Times New Roman" w:cs="Times New Roman"/>
              </w:rPr>
            </w:pPr>
            <w:r w:rsidRPr="00232A46">
              <w:rPr>
                <w:rFonts w:ascii="Times New Roman" w:eastAsia="Times New Roman" w:hAnsi="Times New Roman" w:cs="Times New Roman"/>
                <w:color w:val="000000"/>
              </w:rPr>
              <w:t>Закупівля здійснюється щодо предмет</w:t>
            </w:r>
            <w:r w:rsidRPr="00232A46">
              <w:rPr>
                <w:rFonts w:ascii="Times New Roman" w:eastAsia="Times New Roman" w:hAnsi="Times New Roman" w:cs="Times New Roman"/>
              </w:rPr>
              <w:t>а</w:t>
            </w:r>
            <w:r w:rsidRPr="00232A46">
              <w:rPr>
                <w:rFonts w:ascii="Times New Roman" w:eastAsia="Times New Roman" w:hAnsi="Times New Roman" w:cs="Times New Roman"/>
                <w:color w:val="000000"/>
              </w:rPr>
              <w:t xml:space="preserve"> закупівлі в цілому.</w:t>
            </w:r>
          </w:p>
          <w:p w:rsidR="006118D6" w:rsidRPr="00D56818" w:rsidRDefault="006118D6" w:rsidP="001218E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C80129" w:rsidRDefault="00FC1896" w:rsidP="00E34C82">
            <w:pPr>
              <w:rPr>
                <w:rFonts w:ascii="Times New Roman" w:hAnsi="Times New Roman" w:cs="Times New Roman"/>
              </w:rPr>
            </w:pPr>
            <w:r w:rsidRPr="00C80129">
              <w:rPr>
                <w:rFonts w:ascii="Times New Roman" w:hAnsi="Times New Roman" w:cs="Times New Roman"/>
              </w:rPr>
              <w:t>Місце:</w:t>
            </w:r>
            <w:r w:rsidR="005D1867" w:rsidRPr="00C80129">
              <w:rPr>
                <w:rFonts w:ascii="Times New Roman" w:hAnsi="Times New Roman" w:cs="Times New Roman"/>
              </w:rPr>
              <w:t xml:space="preserve"> </w:t>
            </w:r>
            <w:r w:rsidR="0053605B" w:rsidRPr="00C80129">
              <w:rPr>
                <w:rFonts w:ascii="Times New Roman" w:hAnsi="Times New Roman" w:cs="Times New Roman"/>
              </w:rPr>
              <w:t>69071</w:t>
            </w:r>
            <w:r w:rsidR="005D1867" w:rsidRPr="00C80129">
              <w:rPr>
                <w:rFonts w:ascii="Times New Roman" w:hAnsi="Times New Roman" w:cs="Times New Roman"/>
                <w:bCs/>
                <w:lang w:eastAsia="en-US"/>
              </w:rPr>
              <w:t xml:space="preserve">, м. </w:t>
            </w:r>
            <w:r w:rsidR="0053605B" w:rsidRPr="00C80129">
              <w:rPr>
                <w:rFonts w:ascii="Times New Roman" w:hAnsi="Times New Roman" w:cs="Times New Roman"/>
                <w:bCs/>
                <w:lang w:eastAsia="en-US"/>
              </w:rPr>
              <w:t>Запоріжжя</w:t>
            </w:r>
            <w:r w:rsidR="005D1867" w:rsidRPr="00C80129">
              <w:rPr>
                <w:rFonts w:ascii="Times New Roman" w:hAnsi="Times New Roman" w:cs="Times New Roman"/>
                <w:bCs/>
                <w:lang w:eastAsia="en-US"/>
              </w:rPr>
              <w:t xml:space="preserve">, вул. </w:t>
            </w:r>
            <w:r w:rsidR="0053605B" w:rsidRPr="00C80129">
              <w:rPr>
                <w:rFonts w:ascii="Times New Roman" w:hAnsi="Times New Roman" w:cs="Times New Roman"/>
                <w:bCs/>
                <w:lang w:eastAsia="en-US"/>
              </w:rPr>
              <w:t>Бочарова</w:t>
            </w:r>
            <w:r w:rsidR="005D1867" w:rsidRPr="00C80129">
              <w:rPr>
                <w:rFonts w:ascii="Times New Roman" w:hAnsi="Times New Roman" w:cs="Times New Roman"/>
                <w:bCs/>
                <w:lang w:eastAsia="en-US"/>
              </w:rPr>
              <w:t xml:space="preserve">, </w:t>
            </w:r>
            <w:r w:rsidR="0053605B" w:rsidRPr="00C80129">
              <w:rPr>
                <w:rFonts w:ascii="Times New Roman" w:hAnsi="Times New Roman" w:cs="Times New Roman"/>
                <w:bCs/>
                <w:lang w:eastAsia="en-US"/>
              </w:rPr>
              <w:t>буд. 11</w:t>
            </w:r>
            <w:r w:rsidR="005D1867" w:rsidRPr="00C80129">
              <w:rPr>
                <w:rFonts w:ascii="Times New Roman" w:hAnsi="Times New Roman" w:cs="Times New Roman"/>
                <w:bCs/>
                <w:lang w:eastAsia="en-US"/>
              </w:rPr>
              <w:t>.</w:t>
            </w:r>
          </w:p>
          <w:p w:rsidR="007B625A" w:rsidRPr="00C80129" w:rsidRDefault="008D6344" w:rsidP="008D6344">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lang w:val="ru-RU"/>
              </w:rPr>
              <w:t xml:space="preserve">3 </w:t>
            </w:r>
            <w:r w:rsidR="00BA52CB">
              <w:rPr>
                <w:rFonts w:ascii="Times New Roman" w:eastAsia="Times New Roman" w:hAnsi="Times New Roman" w:cs="Times New Roman"/>
              </w:rPr>
              <w:t>найменуван</w:t>
            </w:r>
            <w:r w:rsidR="001218E6">
              <w:rPr>
                <w:rFonts w:ascii="Times New Roman" w:eastAsia="Times New Roman" w:hAnsi="Times New Roman" w:cs="Times New Roman"/>
              </w:rPr>
              <w:t>ня</w:t>
            </w:r>
            <w:r w:rsidR="00BA52CB">
              <w:rPr>
                <w:rFonts w:ascii="Times New Roman" w:eastAsia="Times New Roman" w:hAnsi="Times New Roman" w:cs="Times New Roman"/>
              </w:rPr>
              <w:t xml:space="preserve"> </w:t>
            </w:r>
            <w:r>
              <w:rPr>
                <w:rFonts w:ascii="Times New Roman" w:eastAsia="Times New Roman" w:hAnsi="Times New Roman" w:cs="Times New Roman"/>
              </w:rPr>
              <w:t xml:space="preserve">по </w:t>
            </w:r>
            <w:r w:rsidR="00232A46">
              <w:rPr>
                <w:rFonts w:ascii="Times New Roman" w:eastAsia="Times New Roman" w:hAnsi="Times New Roman" w:cs="Times New Roman"/>
              </w:rPr>
              <w:t xml:space="preserve">1 шт. </w:t>
            </w:r>
            <w:r w:rsidR="00E07490" w:rsidRPr="00C80129">
              <w:rPr>
                <w:rFonts w:ascii="Times New Roman" w:eastAsia="Times New Roman" w:hAnsi="Times New Roman" w:cs="Times New Roman"/>
              </w:rPr>
              <w:t xml:space="preserve">згідно додатка </w:t>
            </w:r>
            <w:r w:rsidR="00C80129" w:rsidRPr="00C80129">
              <w:rPr>
                <w:rFonts w:ascii="Times New Roman" w:eastAsia="Times New Roman" w:hAnsi="Times New Roman" w:cs="Times New Roman"/>
              </w:rPr>
              <w:t>2</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C80129" w:rsidRDefault="008D6344" w:rsidP="00E34C82">
            <w:pPr>
              <w:ind w:firstLine="6"/>
              <w:jc w:val="both"/>
              <w:rPr>
                <w:rFonts w:ascii="Times New Roman" w:eastAsia="Times New Roman" w:hAnsi="Times New Roman" w:cs="Times New Roman"/>
              </w:rPr>
            </w:pPr>
            <w:r>
              <w:rPr>
                <w:rFonts w:ascii="Times New Roman" w:eastAsia="Times New Roman" w:hAnsi="Times New Roman" w:cs="Times New Roman"/>
              </w:rPr>
              <w:t>до 20 липня</w:t>
            </w:r>
            <w:r w:rsidR="0053605B" w:rsidRPr="00C80129">
              <w:rPr>
                <w:rFonts w:ascii="Times New Roman" w:eastAsia="Times New Roman" w:hAnsi="Times New Roman" w:cs="Times New Roman"/>
              </w:rPr>
              <w:t xml:space="preserve"> 2023 року</w:t>
            </w:r>
          </w:p>
          <w:p w:rsidR="00FC1896" w:rsidRPr="00C80129"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Pr="00C80129" w:rsidRDefault="00430E02"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w:t>
            </w:r>
            <w:r w:rsidR="00602349" w:rsidRPr="00C80129">
              <w:rPr>
                <w:rFonts w:ascii="Times New Roman" w:eastAsia="Times New Roman" w:hAnsi="Times New Roman" w:cs="Times New Roman"/>
              </w:rPr>
              <w:t xml:space="preserve"> </w:t>
            </w:r>
            <w:r w:rsidR="00FC1896" w:rsidRPr="00C8012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80129" w:rsidRDefault="00602349"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80129">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FC1896" w:rsidRPr="00D56818" w:rsidRDefault="00FC1896" w:rsidP="00A33832">
            <w:pPr>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F205BE" w:rsidRDefault="00FC1896" w:rsidP="000D3C06">
            <w:pPr>
              <w:pStyle w:val="a4"/>
              <w:numPr>
                <w:ilvl w:val="1"/>
                <w:numId w:val="6"/>
              </w:numPr>
              <w:ind w:left="0" w:firstLine="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F205BE">
              <w:rPr>
                <w:rFonts w:ascii="Times New Roman" w:hAnsi="Times New Roman" w:cs="Times New Roman"/>
                <w:shd w:val="solid" w:color="FFFFFF" w:fill="FFFFFF"/>
                <w:lang w:eastAsia="en-US"/>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F205BE" w:rsidRPr="0063182C" w:rsidRDefault="00F205BE" w:rsidP="000D3C06">
            <w:pPr>
              <w:pStyle w:val="a4"/>
              <w:widowControl w:val="0"/>
              <w:numPr>
                <w:ilvl w:val="1"/>
                <w:numId w:val="6"/>
              </w:numPr>
              <w:ind w:left="6" w:hanging="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F205BE" w:rsidRDefault="00F205BE"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F205BE">
              <w:rPr>
                <w:rFonts w:ascii="Times New Roman" w:eastAsia="Times New Roman" w:hAnsi="Times New Roman" w:cs="Times New Roman"/>
              </w:rPr>
              <w:t>не менше чотирьох днів.</w:t>
            </w:r>
          </w:p>
          <w:p w:rsidR="00FC1896" w:rsidRPr="004D043D" w:rsidRDefault="00AF1674"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Default="00C27C8A"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655520" w:rsidRDefault="00655520" w:rsidP="000D3C06">
            <w:pPr>
              <w:pStyle w:val="a4"/>
              <w:widowControl w:val="0"/>
              <w:numPr>
                <w:ilvl w:val="1"/>
                <w:numId w:val="8"/>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655520" w:rsidRPr="00655520" w:rsidRDefault="00655520" w:rsidP="000D3C06">
            <w:pPr>
              <w:widowControl w:val="0"/>
              <w:numPr>
                <w:ilvl w:val="0"/>
                <w:numId w:val="7"/>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 xml:space="preserve">у разі встановлення даної вимоги в </w:t>
            </w:r>
            <w:r w:rsidRPr="00655520">
              <w:rPr>
                <w:rFonts w:ascii="Times New Roman" w:eastAsia="Times New Roman" w:hAnsi="Times New Roman" w:cs="Times New Roman"/>
                <w:i/>
                <w:iCs/>
              </w:rPr>
              <w:lastRenderedPageBreak/>
              <w:t>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655520" w:rsidRDefault="00655520" w:rsidP="000D3C06">
            <w:pPr>
              <w:pStyle w:val="a4"/>
              <w:widowControl w:val="0"/>
              <w:numPr>
                <w:ilvl w:val="0"/>
                <w:numId w:val="7"/>
              </w:numPr>
              <w:spacing w:after="160"/>
              <w:jc w:val="both"/>
              <w:rPr>
                <w:rFonts w:ascii="Times New Roman" w:eastAsia="Times New Roman" w:hAnsi="Times New Roman" w:cs="Times New Roman"/>
              </w:rPr>
            </w:pPr>
            <w:r w:rsidRPr="00655520">
              <w:rPr>
                <w:rFonts w:ascii="Times New Roman" w:hAnsi="Times New Roman" w:cs="Times New Roman"/>
              </w:rPr>
              <w:t>відомості про учасника (Додаток 4);</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655520" w:rsidRDefault="00655520"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Default="00655520"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Default="007E48CE"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w:t>
            </w:r>
            <w:r w:rsidRPr="00462530">
              <w:rPr>
                <w:rFonts w:ascii="Times New Roman" w:hAnsi="Times New Roman"/>
              </w:rPr>
              <w:lastRenderedPageBreak/>
              <w:t>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0F32EB" w:rsidRDefault="00F3306F" w:rsidP="000D3C06">
            <w:pPr>
              <w:widowControl w:val="0"/>
              <w:numPr>
                <w:ilvl w:val="0"/>
                <w:numId w:val="3"/>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rPr>
              <w:lastRenderedPageBreak/>
              <w:t>(</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вебпорталі Уповноваженого </w:t>
            </w:r>
            <w:r w:rsidRPr="00462530">
              <w:rPr>
                <w:rFonts w:ascii="Times New Roman" w:hAnsi="Times New Roman"/>
              </w:rPr>
              <w:lastRenderedPageBreak/>
              <w:t>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172B93">
        <w:trPr>
          <w:gridAfter w:val="1"/>
          <w:wAfter w:w="21" w:type="dxa"/>
          <w:trHeight w:val="430"/>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172B9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592277">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7E48CE">
              <w:rPr>
                <w:rFonts w:ascii="Times New Roman" w:eastAsia="Times New Roman" w:hAnsi="Times New Roman" w:cs="Times New Roman"/>
                <w:b/>
                <w:u w:val="single"/>
              </w:rPr>
              <w:t>12</w:t>
            </w:r>
            <w:r w:rsidR="00000E31" w:rsidRPr="00231AF3">
              <w:rPr>
                <w:rFonts w:ascii="Times New Roman" w:eastAsia="Times New Roman" w:hAnsi="Times New Roman" w:cs="Times New Roman"/>
                <w:b/>
                <w:u w:val="single"/>
              </w:rPr>
              <w:t>0 (</w:t>
            </w:r>
            <w:r w:rsidR="007E48CE">
              <w:rPr>
                <w:rFonts w:ascii="Times New Roman" w:eastAsia="Times New Roman" w:hAnsi="Times New Roman" w:cs="Times New Roman"/>
                <w:b/>
                <w:u w:val="single"/>
              </w:rPr>
              <w:t>сто двадцять</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w:t>
            </w:r>
            <w:r w:rsidR="00121D9B">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1E7CDA" w:rsidRDefault="00000E31"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sidR="00F705D8">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226DA9">
              <w:rPr>
                <w:rFonts w:ascii="Times New Roman" w:eastAsia="Times New Roman" w:hAnsi="Times New Roman" w:cs="Times New Roman"/>
                <w:sz w:val="24"/>
                <w:szCs w:val="24"/>
              </w:rPr>
              <w:t xml:space="preserve"> </w:t>
            </w:r>
            <w:r w:rsidR="00F705D8"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відхилити таку вимогу, не втрачаючи при цьому наданого ним </w:t>
            </w:r>
            <w:r w:rsidRPr="001E7CDA">
              <w:rPr>
                <w:rFonts w:ascii="Times New Roman" w:eastAsia="Times New Roman" w:hAnsi="Times New Roman" w:cs="Times New Roman"/>
              </w:rPr>
              <w:lastRenderedPageBreak/>
              <w:t>забезпечення тендерної пропозиції;</w:t>
            </w:r>
          </w:p>
          <w:p w:rsidR="00000E31"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705D8">
              <w:rPr>
                <w:rFonts w:ascii="Times New Roman" w:eastAsia="Times New Roman" w:hAnsi="Times New Roman" w:cs="Times New Roman"/>
              </w:rPr>
              <w:t xml:space="preserve"> </w:t>
            </w:r>
            <w:r w:rsidR="00F705D8"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121D9B" w:rsidRDefault="00121D9B"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26383" w:rsidRPr="00426383" w:rsidRDefault="00426383"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426383" w:rsidRDefault="00426383" w:rsidP="00426383">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426383" w:rsidRPr="00426383" w:rsidRDefault="00426383"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426383"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426383">
              <w:rPr>
                <w:rFonts w:ascii="Times New Roman" w:eastAsia="Times New Roman" w:hAnsi="Times New Roman" w:cs="Times New Roman"/>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426383"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FF5CB6" w:rsidRDefault="00426383"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00000E31" w:rsidRPr="00D56818">
                <w:rPr>
                  <w:rFonts w:ascii="Times New Roman" w:eastAsia="Times New Roman" w:hAnsi="Times New Roman" w:cs="Times New Roman"/>
                </w:rPr>
                <w:t xml:space="preserve"> пунктом третім </w:t>
              </w:r>
            </w:hyperlink>
            <w:hyperlink r:id="rId11">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20711" w:rsidRPr="00FF5CB6" w:rsidRDefault="004457F0" w:rsidP="00592277">
            <w:pPr>
              <w:widowControl w:val="0"/>
              <w:ind w:firstLine="6"/>
              <w:jc w:val="both"/>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075DF" w:rsidRPr="00C075DF" w:rsidRDefault="00C075DF" w:rsidP="000D3C06">
            <w:pPr>
              <w:pStyle w:val="a4"/>
              <w:widowControl w:val="0"/>
              <w:numPr>
                <w:ilvl w:val="1"/>
                <w:numId w:val="9"/>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1</w:t>
            </w:r>
            <w:r w:rsidR="00587712" w:rsidRPr="00587712">
              <w:rPr>
                <w:rFonts w:ascii="Times New Roman" w:eastAsia="Times New Roman" w:hAnsi="Times New Roman" w:cs="Times New Roman"/>
                <w:b/>
                <w:lang w:val="ru-RU"/>
              </w:rPr>
              <w:t>5</w:t>
            </w:r>
            <w:r>
              <w:rPr>
                <w:rFonts w:ascii="Times New Roman" w:eastAsia="Times New Roman" w:hAnsi="Times New Roman" w:cs="Times New Roman"/>
                <w:b/>
                <w:bCs/>
              </w:rPr>
              <w:t xml:space="preserve"> </w:t>
            </w:r>
            <w:r w:rsidRPr="00C075DF">
              <w:rPr>
                <w:rFonts w:ascii="Times New Roman" w:eastAsia="Times New Roman" w:hAnsi="Times New Roman" w:cs="Times New Roman"/>
                <w:b/>
                <w:bCs/>
              </w:rPr>
              <w:t xml:space="preserve">червня 2023 року до 00:00 </w:t>
            </w:r>
          </w:p>
          <w:p w:rsidR="00C075DF" w:rsidRPr="00C075DF" w:rsidRDefault="00C075DF"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C075DF" w:rsidRPr="00C075DF" w:rsidRDefault="00C075DF"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D56818" w:rsidRDefault="00C075DF"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0D3C06">
            <w:pPr>
              <w:pStyle w:val="a4"/>
              <w:numPr>
                <w:ilvl w:val="3"/>
                <w:numId w:val="1"/>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A0F08" w:rsidRDefault="004A0F08"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4A0F08" w:rsidRDefault="004A0F08" w:rsidP="000D3C06">
            <w:pPr>
              <w:pStyle w:val="a4"/>
              <w:widowControl w:val="0"/>
              <w:numPr>
                <w:ilvl w:val="1"/>
                <w:numId w:val="10"/>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A0F08" w:rsidRDefault="004A0F08"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4A0F08">
              <w:rPr>
                <w:rFonts w:ascii="Times New Roman" w:eastAsia="Times New Roman" w:hAnsi="Times New Roman" w:cs="Times New Roman"/>
                <w:color w:val="000000"/>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4A0F08" w:rsidRDefault="004A0F08"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0F08" w:rsidRPr="004A0F08" w:rsidRDefault="004A0F08" w:rsidP="000D3C06">
            <w:pPr>
              <w:pStyle w:val="a4"/>
              <w:widowControl w:val="0"/>
              <w:numPr>
                <w:ilvl w:val="1"/>
                <w:numId w:val="10"/>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4A0F08" w:rsidRDefault="004A0F08"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A7751C" w:rsidRDefault="00A7751C"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2008EE">
              <w:rPr>
                <w:rFonts w:ascii="Times New Roman" w:eastAsia="Times New Roman" w:hAnsi="Times New Roman" w:cs="Times New Roman"/>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1471C4" w:rsidRDefault="004A0F08"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2008EE" w:rsidRPr="002008EE" w:rsidRDefault="002008EE"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Default="002008EE"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8EE" w:rsidRPr="002008EE" w:rsidRDefault="002008EE" w:rsidP="002008EE">
            <w:pPr>
              <w:widowControl w:val="0"/>
              <w:jc w:val="both"/>
              <w:rPr>
                <w:rFonts w:ascii="Times New Roman" w:eastAsia="Times New Roman" w:hAnsi="Times New Roman" w:cs="Times New Roman"/>
                <w:b/>
                <w:bCs/>
              </w:rPr>
            </w:pPr>
          </w:p>
          <w:p w:rsidR="002008EE" w:rsidRPr="002008EE" w:rsidRDefault="002008EE"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lastRenderedPageBreak/>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2008EE" w:rsidP="002008EE">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0F71B4" w:rsidRPr="000F71B4" w:rsidRDefault="000F71B4"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0F71B4">
              <w:rPr>
                <w:rFonts w:ascii="Times New Roman" w:eastAsia="Times New Roman" w:hAnsi="Times New Roman" w:cs="Times New Roman"/>
                <w:highlight w:val="white"/>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0F71B4" w:rsidRDefault="000F71B4"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D56818" w:rsidRDefault="000F71B4"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FF25C5">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F25C5"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sidR="00FF25C5">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D56818" w:rsidRDefault="00F861CD"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w:t>
            </w:r>
            <w:r w:rsidRPr="00D56818">
              <w:rPr>
                <w:rFonts w:ascii="Times New Roman" w:hAnsi="Times New Roman" w:cs="Times New Roman"/>
                <w:shd w:val="solid" w:color="FFFFFF" w:fill="FFFFFF"/>
                <w:lang w:eastAsia="en-US"/>
              </w:rPr>
              <w:lastRenderedPageBreak/>
              <w:t xml:space="preserve">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sidR="00AC7D0D">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DA7C2A" w:rsidRPr="00DA7C2A" w:rsidRDefault="00DA7C2A" w:rsidP="004F20E3">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Pr="00DA7C2A" w:rsidRDefault="00DA7C2A" w:rsidP="00DA7C2A">
            <w:pPr>
              <w:widowControl w:val="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DA7C2A" w:rsidRP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визначення грошового еквівалента зобов’язання в іноземній валюті;</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583E61" w:rsidRPr="00DA7C2A" w:rsidRDefault="00DA7C2A" w:rsidP="000D3C06">
            <w:pPr>
              <w:pStyle w:val="a4"/>
              <w:widowControl w:val="0"/>
              <w:numPr>
                <w:ilvl w:val="0"/>
                <w:numId w:val="11"/>
              </w:numPr>
              <w:ind w:right="120"/>
              <w:jc w:val="both"/>
              <w:rPr>
                <w:rFonts w:ascii="Times New Roman" w:eastAsia="Times New Roman" w:hAnsi="Times New Roman" w:cs="Times New Roman"/>
              </w:rPr>
            </w:pPr>
            <w:r w:rsidRPr="00DA7C2A">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 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 4. Додаток 4 до тендерної документації </w:t>
      </w:r>
      <w:r w:rsidRPr="00FC03AD">
        <w:rPr>
          <w:rFonts w:ascii="Times New Roman" w:eastAsia="Times New Roman" w:hAnsi="Times New Roman" w:cs="Times New Roman"/>
        </w:rPr>
        <w:t>(ФОРМА «ТЕНДЕРНА ПРОПОЗИЦІЯ (ЦІНОВА)»).</w:t>
      </w:r>
    </w:p>
    <w:p w:rsidR="00E405A2" w:rsidRPr="00FC03AD" w:rsidRDefault="00E405A2" w:rsidP="00E405A2">
      <w:pPr>
        <w:pStyle w:val="21"/>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6. Додаток 5</w:t>
      </w:r>
      <w:r w:rsidR="004F20E3">
        <w:rPr>
          <w:rFonts w:ascii="Times New Roman" w:eastAsia="Times New Roman" w:hAnsi="Times New Roman" w:cs="Times New Roman"/>
        </w:rPr>
        <w:t xml:space="preserve"> </w:t>
      </w:r>
      <w:r w:rsidRPr="00FC03AD">
        <w:rPr>
          <w:rFonts w:ascii="Times New Roman" w:eastAsia="Times New Roman" w:hAnsi="Times New Roman" w:cs="Times New Roman"/>
        </w:rPr>
        <w:t>до тендерної документації (Декларація доброчесності за критеріями виключення та відбору).</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FC03AD" w:rsidRDefault="00B21A8D" w:rsidP="00B21A8D">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FC03AD" w:rsidRDefault="00B21A8D" w:rsidP="00B21A8D">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B21A8D" w:rsidRPr="00FC03AD" w:rsidTr="00FB7E63">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B21A8D"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B21A8D">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B21A8D" w:rsidRPr="00FC03AD" w:rsidRDefault="00B21A8D" w:rsidP="00B21A8D">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(договорів)із зазначенням контрагента та його контактних осіб (прізвище, ім’я по-батькові, посада та контактний телефон)..</w:t>
            </w:r>
          </w:p>
          <w:p w:rsidR="00B21A8D" w:rsidRPr="00FC03AD" w:rsidRDefault="00B21A8D" w:rsidP="00B21A8D">
            <w:pPr>
              <w:spacing w:after="0" w:line="240" w:lineRule="auto"/>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1.1.2.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rsidR="00B21A8D" w:rsidRPr="00FC03AD" w:rsidRDefault="00B21A8D" w:rsidP="00FB7E63">
            <w:pPr>
              <w:shd w:val="clear" w:color="auto" w:fill="FFFFFF"/>
              <w:spacing w:after="0" w:line="240" w:lineRule="auto"/>
              <w:jc w:val="both"/>
              <w:rPr>
                <w:rFonts w:ascii="Times New Roman" w:eastAsia="Times New Roman" w:hAnsi="Times New Roman" w:cs="Times New Roman"/>
                <w:strike/>
              </w:rPr>
            </w:pPr>
            <w:r w:rsidRPr="00FC03AD">
              <w:rPr>
                <w:rFonts w:ascii="Times New Roman" w:eastAsia="Times New Roman" w:hAnsi="Times New Roman" w:cs="Times New Roman"/>
                <w:color w:val="000000"/>
                <w:u w:val="single"/>
              </w:rPr>
              <w:t>*Під аналогічним договором</w:t>
            </w:r>
            <w:r w:rsidRPr="00FC03AD">
              <w:rPr>
                <w:rFonts w:ascii="Times New Roman" w:eastAsia="Times New Roman" w:hAnsi="Times New Roman" w:cs="Times New Roman"/>
                <w:color w:val="000000"/>
              </w:rPr>
              <w:t xml:space="preserve"> розуміється договір аналогічний по предмету закупівлі </w:t>
            </w:r>
          </w:p>
        </w:tc>
      </w:tr>
    </w:tbl>
    <w:p w:rsidR="00B21A8D" w:rsidRDefault="00B21A8D" w:rsidP="00B21A8D">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FC03AD" w:rsidRDefault="00FB7E63" w:rsidP="00B21A8D">
      <w:pPr>
        <w:spacing w:after="0" w:line="240" w:lineRule="auto"/>
        <w:ind w:firstLine="720"/>
        <w:jc w:val="both"/>
        <w:rPr>
          <w:rFonts w:ascii="Times New Roman" w:eastAsia="Times New Roman" w:hAnsi="Times New Roman" w:cs="Times New Roman"/>
          <w:i/>
          <w:color w:val="000000"/>
        </w:rPr>
      </w:pPr>
    </w:p>
    <w:p w:rsidR="00B21A8D" w:rsidRPr="00FC03AD" w:rsidRDefault="00B21A8D" w:rsidP="00B21A8D">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FC03AD" w:rsidRDefault="00B21A8D" w:rsidP="004B787E">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FC03AD" w:rsidRDefault="004B787E" w:rsidP="004B787E">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00B21A8D"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FC03AD" w:rsidRDefault="004B787E" w:rsidP="00FB7E63">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00B21A8D"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1A8D" w:rsidRPr="00FC03AD" w:rsidRDefault="00B21A8D" w:rsidP="00FB7E63">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w:t>
            </w:r>
            <w:r w:rsidR="00B26CC0">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1A8D" w:rsidRPr="00FC03AD" w:rsidRDefault="00B21A8D" w:rsidP="004D60A9">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w:t>
            </w:r>
            <w:r w:rsidRPr="00FC03AD">
              <w:rPr>
                <w:rFonts w:ascii="Times New Roman" w:hAnsi="Times New Roman" w:cs="Times New Roman"/>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w:t>
            </w:r>
            <w:r w:rsidRPr="00FC03AD">
              <w:rPr>
                <w:rFonts w:ascii="Times New Roman" w:hAnsi="Times New Roman" w:cs="Times New Roman"/>
                <w:bCs/>
                <w:shd w:val="clear" w:color="auto" w:fill="FFFFFF"/>
              </w:rPr>
              <w:lastRenderedPageBreak/>
              <w:t>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4D60A9"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5"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B21A8D" w:rsidRPr="00FC03AD" w:rsidRDefault="00B21A8D" w:rsidP="004D60A9">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B26CC0">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FC03AD"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FC03AD" w:rsidRDefault="00B21A8D" w:rsidP="00C36BB2">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FC03AD"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A8D" w:rsidRPr="00FC03AD" w:rsidRDefault="00B21A8D" w:rsidP="00C36BB2">
            <w:pPr>
              <w:widowControl w:val="0"/>
              <w:spacing w:after="0" w:line="240" w:lineRule="auto"/>
              <w:jc w:val="both"/>
              <w:rPr>
                <w:rFonts w:ascii="Times New Roman" w:hAnsi="Times New Roman" w:cs="Times New Roman"/>
                <w:b/>
                <w:bCs/>
              </w:rPr>
            </w:pPr>
            <w:r w:rsidRPr="00FC03AD">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C36BB2">
      <w:pPr>
        <w:widowControl w:val="0"/>
        <w:tabs>
          <w:tab w:val="left" w:pos="1080"/>
        </w:tabs>
        <w:spacing w:line="240" w:lineRule="auto"/>
        <w:jc w:val="both"/>
        <w:rPr>
          <w:rFonts w:ascii="Times New Roman" w:hAnsi="Times New Roman" w:cs="Times New Roman"/>
          <w:b/>
          <w:bCs/>
        </w:rPr>
      </w:pPr>
    </w:p>
    <w:p w:rsidR="00B21A8D" w:rsidRPr="00FC03AD" w:rsidRDefault="00B21A8D" w:rsidP="00182DD2">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182DD2"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9"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lastRenderedPageBreak/>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182DD2">
      <w:pPr>
        <w:widowControl w:val="0"/>
        <w:spacing w:after="0"/>
        <w:rPr>
          <w:rFonts w:ascii="Times New Roman" w:hAnsi="Times New Roman" w:cs="Times New Roman"/>
          <w:b/>
        </w:rPr>
      </w:pPr>
    </w:p>
    <w:p w:rsidR="00B21A8D" w:rsidRPr="00FC03AD" w:rsidRDefault="00B21A8D" w:rsidP="00B21A8D">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B21A8D" w:rsidRPr="00FC03AD" w:rsidRDefault="00B21A8D" w:rsidP="009E3551">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FC03AD" w:rsidRDefault="009E3551" w:rsidP="009E3551">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21A8D"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FC03AD">
        <w:rPr>
          <w:rFonts w:ascii="Times New Roman" w:hAnsi="Times New Roman" w:cs="Times New Roman"/>
          <w:shd w:val="clear" w:color="auto" w:fill="FFFFFF"/>
        </w:rPr>
        <w:t>.</w:t>
      </w:r>
    </w:p>
    <w:p w:rsidR="00B21A8D" w:rsidRPr="00FC03AD" w:rsidRDefault="00B21A8D" w:rsidP="00A56642">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center"/>
              <w:rPr>
                <w:rFonts w:ascii="Times New Roman" w:hAnsi="Times New Roman" w:cs="Times New Roman"/>
                <w:b/>
                <w:bCs/>
              </w:rPr>
            </w:pPr>
          </w:p>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56642">
              <w:rPr>
                <w:rFonts w:ascii="Times New Roman" w:hAnsi="Times New Roman" w:cs="Times New Roman"/>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lastRenderedPageBreak/>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A56642" w:rsidRDefault="00B21A8D" w:rsidP="00A56642">
      <w:pPr>
        <w:widowControl w:val="0"/>
        <w:tabs>
          <w:tab w:val="left" w:pos="1080"/>
        </w:tabs>
        <w:spacing w:after="0" w:line="240" w:lineRule="auto"/>
        <w:jc w:val="both"/>
        <w:rPr>
          <w:rFonts w:ascii="Times New Roman" w:hAnsi="Times New Roman" w:cs="Times New Roman"/>
          <w:b/>
          <w:bCs/>
        </w:rPr>
      </w:pPr>
    </w:p>
    <w:p w:rsidR="00B21A8D" w:rsidRPr="00A56642" w:rsidRDefault="00B21A8D" w:rsidP="00A56642">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B21A8D" w:rsidRPr="00A56642"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56642">
              <w:rPr>
                <w:rFonts w:ascii="Times New Roman" w:hAnsi="Times New Roman" w:cs="Times New Roman"/>
              </w:rPr>
              <w:lastRenderedPageBreak/>
              <w:t xml:space="preserve">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A56642">
              <w:rPr>
                <w:rFonts w:ascii="Times New Roman" w:hAnsi="Times New Roman" w:cs="Times New Roman"/>
                <w:bCs/>
                <w:shd w:val="clear" w:color="auto" w:fill="FFFFFF"/>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FC03AD" w:rsidRDefault="00B21A8D" w:rsidP="00A56642">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t>Примітка:</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FC03AD" w:rsidRDefault="00B21A8D" w:rsidP="00A56642">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FC03AD" w:rsidRDefault="00B21A8D" w:rsidP="00A56642">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FC03AD" w:rsidRDefault="00B21A8D" w:rsidP="00A56642">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B21A8D" w:rsidRPr="00FC03AD" w:rsidRDefault="00B21A8D" w:rsidP="00B21A8D">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B21A8D" w:rsidRPr="00FC03AD" w:rsidRDefault="00B21A8D" w:rsidP="00A56642">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A56642">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B21A8D" w:rsidRPr="00FC03AD"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FC03AD" w:rsidTr="00A56642">
        <w:trPr>
          <w:trHeight w:val="569"/>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FC03AD" w:rsidTr="00A56642">
        <w:trPr>
          <w:trHeight w:val="50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line="240" w:lineRule="auto"/>
              <w:jc w:val="both"/>
              <w:rPr>
                <w:rFonts w:ascii="Times New Roman" w:eastAsia="Times New Roman" w:hAnsi="Times New Roman" w:cs="Times New Roman"/>
              </w:rPr>
            </w:pPr>
            <w:r w:rsidRPr="00FC03AD">
              <w:rPr>
                <w:rFonts w:ascii="Times New Roman" w:hAnsi="Times New Roman" w:cs="Times New Roman"/>
              </w:rPr>
              <w:t xml:space="preserve">Надати Декларацію доброчесності за критеріями виключення та відбору </w:t>
            </w:r>
            <w:r w:rsidRPr="00FC03AD">
              <w:rPr>
                <w:rFonts w:ascii="Times New Roman" w:eastAsia="Times New Roman" w:hAnsi="Times New Roman" w:cs="Times New Roman"/>
              </w:rPr>
              <w:t xml:space="preserve"> згідно </w:t>
            </w:r>
            <w:r w:rsidRPr="00FC03AD">
              <w:rPr>
                <w:rFonts w:ascii="Times New Roman" w:eastAsia="Times New Roman" w:hAnsi="Times New Roman" w:cs="Times New Roman"/>
                <w:b/>
                <w:bCs/>
                <w:i/>
                <w:iCs/>
              </w:rPr>
              <w:t>Додатку 5</w:t>
            </w:r>
            <w:r w:rsidRPr="00FC03AD">
              <w:rPr>
                <w:rFonts w:ascii="Times New Roman" w:eastAsia="Times New Roman" w:hAnsi="Times New Roman" w:cs="Times New Roman"/>
              </w:rPr>
              <w:t xml:space="preserve"> до тендерної документації.</w:t>
            </w:r>
          </w:p>
        </w:tc>
      </w:tr>
      <w:tr w:rsidR="00B21A8D"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FC03AD" w:rsidTr="00B21A8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bl>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7A667A" w:rsidRPr="006F330E" w:rsidRDefault="007A667A" w:rsidP="007A667A">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0E14B2" w:rsidRDefault="007A667A" w:rsidP="000E14B2">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w:t>
      </w:r>
    </w:p>
    <w:p w:rsidR="00233F4A" w:rsidRPr="00233F4A" w:rsidRDefault="00233F4A" w:rsidP="00233F4A">
      <w:pPr>
        <w:spacing w:after="0" w:line="240" w:lineRule="auto"/>
        <w:jc w:val="center"/>
        <w:rPr>
          <w:rFonts w:ascii="Times New Roman" w:hAnsi="Times New Roman" w:cs="Times New Roman"/>
          <w:b/>
          <w:bCs/>
          <w:sz w:val="24"/>
          <w:szCs w:val="24"/>
          <w:lang w:val="ru-RU"/>
        </w:rPr>
      </w:pPr>
      <w:r w:rsidRPr="00233F4A">
        <w:rPr>
          <w:rFonts w:ascii="Times New Roman" w:hAnsi="Times New Roman" w:cs="Times New Roman"/>
          <w:b/>
          <w:bCs/>
          <w:sz w:val="24"/>
          <w:szCs w:val="24"/>
        </w:rPr>
        <w:t>Медичне обладнання</w:t>
      </w:r>
    </w:p>
    <w:p w:rsidR="00233F4A" w:rsidRPr="00233F4A" w:rsidRDefault="00233F4A" w:rsidP="00233F4A">
      <w:pPr>
        <w:spacing w:after="0" w:line="240" w:lineRule="auto"/>
        <w:jc w:val="center"/>
        <w:rPr>
          <w:rFonts w:ascii="Times New Roman" w:hAnsi="Times New Roman" w:cs="Times New Roman"/>
          <w:b/>
          <w:bCs/>
          <w:sz w:val="24"/>
          <w:szCs w:val="24"/>
          <w:lang w:val="ru-RU"/>
        </w:rPr>
      </w:pPr>
      <w:r w:rsidRPr="00233F4A">
        <w:rPr>
          <w:rFonts w:ascii="Times New Roman" w:hAnsi="Times New Roman" w:cs="Times New Roman"/>
          <w:b/>
          <w:bCs/>
          <w:sz w:val="24"/>
          <w:szCs w:val="24"/>
          <w:lang w:val="ru-RU"/>
        </w:rPr>
        <w:t>(Електрокардіограф, Монітор паціента, Монітор фетальний)</w:t>
      </w:r>
    </w:p>
    <w:p w:rsidR="00233F4A" w:rsidRPr="00233F4A" w:rsidRDefault="00233F4A" w:rsidP="00233F4A">
      <w:pPr>
        <w:pStyle w:val="Standard"/>
        <w:jc w:val="center"/>
        <w:rPr>
          <w:rFonts w:eastAsia="Calibri"/>
          <w:b/>
          <w:lang w:eastAsia="en-US"/>
        </w:rPr>
      </w:pPr>
      <w:r w:rsidRPr="00233F4A">
        <w:rPr>
          <w:b/>
          <w:bCs/>
        </w:rPr>
        <w:t>ДК 021:2015 33190000-8 Медичне обладнання та вироби медичного призначення різні</w:t>
      </w:r>
      <w:r w:rsidRPr="00233F4A">
        <w:rPr>
          <w:rFonts w:eastAsia="Calibri"/>
          <w:b/>
          <w:lang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714"/>
        <w:gridCol w:w="3290"/>
        <w:gridCol w:w="1418"/>
      </w:tblGrid>
      <w:tr w:rsidR="00412EA6" w:rsidRPr="00BA6249" w:rsidTr="00B50358">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412EA6" w:rsidRPr="005B344F" w:rsidRDefault="00412EA6" w:rsidP="00412EA6">
            <w:pPr>
              <w:rPr>
                <w:rFonts w:ascii="Times New Roman" w:eastAsia="Times New Roman" w:hAnsi="Times New Roman" w:cs="Times New Roman"/>
              </w:rPr>
            </w:pPr>
            <w:r w:rsidRPr="005B344F">
              <w:rPr>
                <w:rFonts w:ascii="Times New Roman" w:eastAsia="Times New Roman" w:hAnsi="Times New Roman" w:cs="Times New Roman"/>
              </w:rPr>
              <w:t>№</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2EA6" w:rsidRPr="005B344F" w:rsidRDefault="00412EA6" w:rsidP="00412EA6">
            <w:pPr>
              <w:rPr>
                <w:rFonts w:ascii="Times New Roman" w:hAnsi="Times New Roman" w:cs="Times New Roman"/>
                <w:b/>
              </w:rPr>
            </w:pPr>
            <w:r w:rsidRPr="005B344F">
              <w:rPr>
                <w:rFonts w:ascii="Times New Roman" w:hAnsi="Times New Roman" w:cs="Times New Roman"/>
                <w:b/>
              </w:rPr>
              <w:t>Найменування предмету закупівлі або еквівалент</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B50358" w:rsidRDefault="00412EA6" w:rsidP="00412EA6">
            <w:pPr>
              <w:rPr>
                <w:rFonts w:ascii="Times New Roman" w:hAnsi="Times New Roman" w:cs="Times New Roman"/>
                <w:b/>
              </w:rPr>
            </w:pPr>
            <w:r w:rsidRPr="00B50358">
              <w:rPr>
                <w:rFonts w:ascii="Times New Roman" w:hAnsi="Times New Roman" w:cs="Times New Roman"/>
                <w:b/>
              </w:rPr>
              <w:t>Назва та код медичного виробу відповідно до національного класифікатора НК 024:2019 «Класифікатор медичних виробів»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B50358" w:rsidRDefault="00412EA6" w:rsidP="00412EA6">
            <w:pPr>
              <w:rPr>
                <w:rFonts w:ascii="Times New Roman" w:eastAsia="Times New Roman" w:hAnsi="Times New Roman" w:cs="Times New Roman"/>
                <w:b/>
                <w:bCs/>
              </w:rPr>
            </w:pPr>
            <w:r w:rsidRPr="00B50358">
              <w:rPr>
                <w:rFonts w:ascii="Times New Roman" w:eastAsia="Times New Roman" w:hAnsi="Times New Roman" w:cs="Times New Roman"/>
                <w:b/>
                <w:bCs/>
              </w:rPr>
              <w:t>Кількість</w:t>
            </w:r>
          </w:p>
        </w:tc>
      </w:tr>
      <w:tr w:rsidR="00412EA6" w:rsidRPr="00BA6249" w:rsidTr="005B344F">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412EA6" w:rsidRPr="005B344F" w:rsidRDefault="00412EA6" w:rsidP="005B344F">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t>1</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Електрокардіограф</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11407 - Електрокардіограф основного призначення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233F4A">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r w:rsidR="00412EA6" w:rsidRPr="00BA6249" w:rsidTr="005B344F">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412EA6" w:rsidRPr="005B344F" w:rsidRDefault="00412EA6" w:rsidP="005B344F">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t>2</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Монітор пацієнта</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33586 - Система моніторингу фізіологічних показників одного пацієнта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233F4A">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r w:rsidR="00412EA6" w:rsidRPr="00BA6249" w:rsidTr="005B344F">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412EA6" w:rsidRPr="005B344F" w:rsidRDefault="00412EA6" w:rsidP="005B344F">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t>3</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Монітор фетальний</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5B344F">
            <w:pPr>
              <w:spacing w:after="0" w:line="240" w:lineRule="auto"/>
              <w:jc w:val="center"/>
              <w:rPr>
                <w:rFonts w:ascii="Times New Roman" w:hAnsi="Times New Roman" w:cs="Times New Roman"/>
              </w:rPr>
            </w:pPr>
            <w:r w:rsidRPr="005B344F">
              <w:rPr>
                <w:rFonts w:ascii="Times New Roman" w:hAnsi="Times New Roman" w:cs="Times New Roman"/>
              </w:rPr>
              <w:t>43958 - Фетальний кардіологічний монітор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A6" w:rsidRPr="005B344F" w:rsidRDefault="00412EA6" w:rsidP="00233F4A">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bl>
    <w:p w:rsidR="00233F4A" w:rsidRPr="00233F4A" w:rsidRDefault="00233F4A" w:rsidP="00233F4A">
      <w:pPr>
        <w:widowControl w:val="0"/>
        <w:tabs>
          <w:tab w:val="left" w:pos="851"/>
        </w:tabs>
        <w:spacing w:after="0" w:line="240" w:lineRule="auto"/>
        <w:ind w:right="-31" w:firstLine="756"/>
        <w:jc w:val="both"/>
        <w:rPr>
          <w:rFonts w:ascii="Times New Roman" w:eastAsia="Tahoma" w:hAnsi="Times New Roman" w:cs="Times New Roman"/>
          <w:lang w:eastAsia="zh-CN"/>
        </w:rPr>
      </w:pPr>
      <w:r w:rsidRPr="00233F4A">
        <w:rPr>
          <w:rFonts w:ascii="Times New Roman" w:eastAsia="Tahoma" w:hAnsi="Times New Roman" w:cs="Times New Roman"/>
          <w:color w:val="000000"/>
          <w:lang w:eastAsia="zh-CN"/>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rsidR="00233F4A" w:rsidRPr="00233F4A" w:rsidRDefault="00233F4A" w:rsidP="00233F4A">
      <w:pPr>
        <w:pStyle w:val="ListParagraph1"/>
        <w:widowControl w:val="0"/>
        <w:tabs>
          <w:tab w:val="left" w:pos="851"/>
        </w:tabs>
        <w:spacing w:after="0" w:line="240" w:lineRule="auto"/>
        <w:ind w:left="0" w:right="-57" w:firstLine="756"/>
        <w:jc w:val="both"/>
        <w:rPr>
          <w:rFonts w:ascii="Times New Roman" w:hAnsi="Times New Roman"/>
          <w:i/>
          <w:lang w:val="uk-UA"/>
        </w:rPr>
      </w:pPr>
      <w:r w:rsidRPr="00233F4A">
        <w:rPr>
          <w:rFonts w:ascii="Times New Roman" w:hAnsi="Times New Roman"/>
          <w:i/>
          <w:lang w:val="uk-UA"/>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233F4A">
        <w:rPr>
          <w:rFonts w:ascii="Times New Roman" w:hAnsi="Times New Roman"/>
          <w:i/>
          <w:iCs/>
          <w:color w:val="000000"/>
          <w:lang w:val="uk-UA"/>
        </w:rPr>
        <w:t>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rsidR="00233F4A" w:rsidRPr="00233F4A" w:rsidRDefault="00233F4A" w:rsidP="00233F4A">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2. Товар, запропонований учасником, повинен відповідати медико – технічним вимогам, встановленим у даному додатку до тендерної документації.</w:t>
      </w:r>
    </w:p>
    <w:p w:rsidR="00233F4A" w:rsidRPr="00233F4A" w:rsidRDefault="00233F4A" w:rsidP="00233F4A">
      <w:pPr>
        <w:spacing w:after="0" w:line="240" w:lineRule="auto"/>
        <w:ind w:right="-31" w:firstLine="680"/>
        <w:jc w:val="both"/>
        <w:rPr>
          <w:rFonts w:ascii="Times New Roman" w:hAnsi="Times New Roman" w:cs="Times New Roman"/>
          <w:i/>
          <w:lang w:eastAsia="zh-CN"/>
        </w:rPr>
      </w:pPr>
      <w:r w:rsidRPr="00233F4A">
        <w:rPr>
          <w:rFonts w:ascii="Times New Roman" w:hAnsi="Times New Roman" w:cs="Times New Roman"/>
          <w:i/>
          <w:color w:val="000000"/>
          <w:lang w:eastAsia="zh-CN"/>
        </w:rPr>
        <w:t xml:space="preserve">Підтвердження відповідності запропонованого учасником товару </w:t>
      </w:r>
      <w:r w:rsidRPr="00233F4A">
        <w:rPr>
          <w:rFonts w:ascii="Times New Roman" w:hAnsi="Times New Roman" w:cs="Times New Roman"/>
          <w:i/>
          <w:lang w:eastAsia="ar-SA"/>
        </w:rPr>
        <w:t>медико-технічним вимогам</w:t>
      </w:r>
      <w:r w:rsidRPr="00233F4A">
        <w:rPr>
          <w:rFonts w:ascii="Times New Roman" w:hAnsi="Times New Roman" w:cs="Times New Roman"/>
          <w:i/>
          <w:color w:val="000000"/>
          <w:lang w:eastAsia="zh-CN"/>
        </w:rPr>
        <w:t xml:space="preserve">, встановленим у даному додатку до тендерної документації, надається учасником у формі заповненої таблиці наведеної нижче. </w:t>
      </w:r>
    </w:p>
    <w:p w:rsidR="00233F4A" w:rsidRPr="00233F4A" w:rsidRDefault="00233F4A" w:rsidP="00233F4A">
      <w:pPr>
        <w:pStyle w:val="a4"/>
        <w:tabs>
          <w:tab w:val="left" w:pos="742"/>
        </w:tabs>
        <w:spacing w:after="0" w:line="240" w:lineRule="auto"/>
        <w:ind w:left="0"/>
        <w:jc w:val="both"/>
        <w:rPr>
          <w:rFonts w:ascii="Times New Roman" w:hAnsi="Times New Roman" w:cs="Times New Roman"/>
        </w:rPr>
      </w:pPr>
      <w:r w:rsidRPr="00233F4A">
        <w:rPr>
          <w:rFonts w:ascii="Times New Roman" w:hAnsi="Times New Roman" w:cs="Times New Roman"/>
          <w:color w:val="000000"/>
          <w:lang w:eastAsia="zh-CN"/>
        </w:rPr>
        <w:tab/>
        <w:t xml:space="preserve">3. </w:t>
      </w:r>
      <w:r w:rsidRPr="00233F4A">
        <w:rPr>
          <w:rFonts w:ascii="Times New Roman" w:hAnsi="Times New Roman" w:cs="Times New Roman"/>
        </w:rPr>
        <w:t xml:space="preserve">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233F4A">
        <w:rPr>
          <w:rFonts w:ascii="Times New Roman" w:hAnsi="Times New Roman" w:cs="Times New Roman"/>
          <w:i/>
        </w:rPr>
        <w:t>На підтвердження Учасник повинен надати оригінал листа в якому він повинен зазначити гарантійний термін (строк) його експлуатації.</w:t>
      </w:r>
    </w:p>
    <w:p w:rsidR="00233F4A" w:rsidRPr="00233F4A" w:rsidRDefault="00233F4A" w:rsidP="00233F4A">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 xml:space="preserve">4. 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rsidR="00233F4A" w:rsidRPr="00233F4A" w:rsidRDefault="00233F4A" w:rsidP="00233F4A">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233F4A">
        <w:rPr>
          <w:rFonts w:ascii="Times New Roman" w:hAnsi="Times New Roman" w:cs="Times New Roman"/>
          <w:i/>
          <w:color w:val="000000"/>
          <w:lang w:eastAsia="ar-SA"/>
        </w:rPr>
        <w:t xml:space="preserve">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33F4A">
        <w:rPr>
          <w:rFonts w:ascii="Times New Roman" w:hAnsi="Times New Roman" w:cs="Times New Roman"/>
          <w:bCs/>
          <w:i/>
          <w:color w:val="000000"/>
          <w:lang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rsidR="00233F4A" w:rsidRPr="00233F4A" w:rsidRDefault="00233F4A" w:rsidP="00233F4A">
      <w:pPr>
        <w:spacing w:after="0" w:line="240" w:lineRule="auto"/>
        <w:ind w:right="-31" w:firstLine="709"/>
        <w:jc w:val="both"/>
        <w:rPr>
          <w:rFonts w:ascii="Times New Roman" w:hAnsi="Times New Roman" w:cs="Times New Roman"/>
          <w:color w:val="000000"/>
          <w:lang w:eastAsia="zh-CN"/>
        </w:rPr>
      </w:pPr>
      <w:r w:rsidRPr="00233F4A">
        <w:rPr>
          <w:rFonts w:ascii="Times New Roman" w:hAnsi="Times New Roman" w:cs="Times New Roman"/>
          <w:color w:val="000000"/>
          <w:lang w:eastAsia="zh-CN"/>
        </w:rPr>
        <w:lastRenderedPageBreak/>
        <w:t>6. Запропонований товар повинен відповідати вимогам чинного законодавства із захисту довкілля. На підтвердження учасник повинен надати лист в довільній формі.</w:t>
      </w:r>
    </w:p>
    <w:p w:rsidR="00233F4A" w:rsidRDefault="00233F4A" w:rsidP="00233F4A">
      <w:pPr>
        <w:ind w:firstLine="709"/>
        <w:jc w:val="both"/>
        <w:rPr>
          <w:rFonts w:ascii="Times New Roman" w:hAnsi="Times New Roman" w:cs="Times New Roman"/>
          <w:b/>
          <w:i/>
          <w:iCs/>
          <w:color w:val="000000"/>
        </w:rPr>
      </w:pPr>
    </w:p>
    <w:p w:rsidR="00233F4A" w:rsidRPr="00233F4A" w:rsidRDefault="00233F4A" w:rsidP="00233F4A">
      <w:pPr>
        <w:spacing w:after="0"/>
        <w:ind w:firstLine="709"/>
        <w:jc w:val="both"/>
        <w:rPr>
          <w:rFonts w:ascii="Times New Roman" w:hAnsi="Times New Roman" w:cs="Times New Roman"/>
          <w:b/>
          <w:i/>
          <w:iCs/>
          <w:color w:val="000000"/>
        </w:rPr>
      </w:pPr>
      <w:r w:rsidRPr="00233F4A">
        <w:rPr>
          <w:rFonts w:ascii="Times New Roman" w:hAnsi="Times New Roman" w:cs="Times New Roman"/>
          <w:b/>
          <w:i/>
          <w:iCs/>
          <w:color w:val="000000"/>
        </w:rPr>
        <w:t>Примітка:</w:t>
      </w:r>
    </w:p>
    <w:p w:rsidR="00233F4A" w:rsidRPr="00233F4A" w:rsidRDefault="00233F4A" w:rsidP="00233F4A">
      <w:pPr>
        <w:ind w:firstLine="709"/>
        <w:jc w:val="both"/>
        <w:rPr>
          <w:rFonts w:ascii="Times New Roman" w:hAnsi="Times New Roman" w:cs="Times New Roman"/>
          <w:i/>
          <w:iCs/>
          <w:color w:val="000000"/>
        </w:rPr>
      </w:pPr>
      <w:r w:rsidRPr="00233F4A">
        <w:rPr>
          <w:rFonts w:ascii="Times New Roman" w:hAnsi="Times New Roman" w:cs="Times New Roman"/>
          <w:i/>
          <w:iCs/>
          <w:color w:val="000000"/>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233F4A" w:rsidRPr="00233F4A" w:rsidRDefault="00233F4A" w:rsidP="00233F4A">
      <w:pPr>
        <w:ind w:firstLine="709"/>
        <w:jc w:val="both"/>
        <w:rPr>
          <w:rFonts w:ascii="Times New Roman" w:hAnsi="Times New Roman" w:cs="Times New Roman"/>
          <w:i/>
          <w:iCs/>
          <w:color w:val="000000"/>
        </w:rPr>
      </w:pPr>
      <w:r w:rsidRPr="00233F4A">
        <w:rPr>
          <w:rFonts w:ascii="Times New Roman" w:hAnsi="Times New Roman" w:cs="Times New Roman"/>
          <w:i/>
          <w:iCs/>
          <w:color w:val="000000"/>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rsidR="00233F4A" w:rsidRPr="00233F4A" w:rsidRDefault="00233F4A" w:rsidP="00E6092B">
      <w:pPr>
        <w:tabs>
          <w:tab w:val="left" w:pos="4332"/>
        </w:tabs>
        <w:spacing w:after="0" w:line="240" w:lineRule="auto"/>
        <w:jc w:val="right"/>
        <w:rPr>
          <w:rFonts w:ascii="Times New Roman" w:hAnsi="Times New Roman" w:cs="Times New Roman"/>
          <w:b/>
          <w:bCs/>
          <w:color w:val="000000"/>
        </w:rPr>
      </w:pPr>
      <w:r w:rsidRPr="00233F4A">
        <w:rPr>
          <w:rFonts w:ascii="Times New Roman" w:hAnsi="Times New Roman" w:cs="Times New Roman"/>
          <w:b/>
          <w:bCs/>
          <w:color w:val="000000"/>
        </w:rPr>
        <w:t>Таблиці медико</w:t>
      </w:r>
      <w:r>
        <w:rPr>
          <w:rFonts w:ascii="Times New Roman" w:hAnsi="Times New Roman" w:cs="Times New Roman"/>
          <w:b/>
          <w:bCs/>
          <w:color w:val="000000"/>
        </w:rPr>
        <w:t xml:space="preserve"> </w:t>
      </w:r>
      <w:r w:rsidRPr="00233F4A">
        <w:rPr>
          <w:rFonts w:ascii="Times New Roman" w:hAnsi="Times New Roman" w:cs="Times New Roman"/>
          <w:b/>
          <w:bCs/>
          <w:color w:val="000000"/>
        </w:rPr>
        <w:t>-</w:t>
      </w:r>
      <w:r>
        <w:rPr>
          <w:rFonts w:ascii="Times New Roman" w:hAnsi="Times New Roman" w:cs="Times New Roman"/>
          <w:b/>
          <w:bCs/>
          <w:color w:val="000000"/>
        </w:rPr>
        <w:t xml:space="preserve"> </w:t>
      </w:r>
      <w:r w:rsidRPr="00233F4A">
        <w:rPr>
          <w:rFonts w:ascii="Times New Roman" w:hAnsi="Times New Roman" w:cs="Times New Roman"/>
          <w:b/>
          <w:bCs/>
          <w:color w:val="000000"/>
        </w:rPr>
        <w:t>технічних вимог</w:t>
      </w:r>
    </w:p>
    <w:p w:rsidR="00233F4A" w:rsidRPr="00233F4A" w:rsidRDefault="00233F4A" w:rsidP="000D3C06">
      <w:pPr>
        <w:numPr>
          <w:ilvl w:val="0"/>
          <w:numId w:val="16"/>
        </w:numPr>
        <w:tabs>
          <w:tab w:val="left" w:pos="4332"/>
        </w:tabs>
        <w:spacing w:after="0" w:line="240" w:lineRule="auto"/>
        <w:ind w:left="360"/>
        <w:rPr>
          <w:rFonts w:ascii="Times New Roman" w:hAnsi="Times New Roman" w:cs="Times New Roman"/>
          <w:b/>
          <w:bCs/>
          <w:color w:val="000000"/>
        </w:rPr>
      </w:pPr>
      <w:r w:rsidRPr="00233F4A">
        <w:rPr>
          <w:rFonts w:ascii="Times New Roman" w:hAnsi="Times New Roman" w:cs="Times New Roman"/>
          <w:b/>
          <w:bCs/>
          <w:color w:val="000000"/>
        </w:rPr>
        <w:t>Електрокардіограф</w:t>
      </w: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7372"/>
        <w:gridCol w:w="2409"/>
      </w:tblGrid>
      <w:tr w:rsidR="00233F4A" w:rsidRPr="00233F4A" w:rsidTr="00233F4A">
        <w:trPr>
          <w:trHeight w:val="335"/>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w:t>
            </w: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Найменування параметру</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Відповідність Так/Ні із посиланням на сторінку технічного опису</w:t>
            </w:r>
          </w:p>
        </w:tc>
      </w:tr>
      <w:tr w:rsidR="00233F4A" w:rsidRPr="00233F4A" w:rsidTr="00233F4A">
        <w:trPr>
          <w:trHeight w:val="335"/>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b/>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Призначення: </w:t>
            </w:r>
            <w:r w:rsidRPr="00233F4A">
              <w:rPr>
                <w:rFonts w:ascii="Times New Roman" w:eastAsia="NotoSans-Regular" w:hAnsi="Times New Roman" w:cs="Times New Roman"/>
                <w:lang w:eastAsia="en-US"/>
              </w:rPr>
              <w:t>застосовується з медичними приладами для запису ЕКГ пацієнтів, аналізу отриманих результатів ЕКГ та надання точних результатів вимірювань</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shd w:val="clear" w:color="auto" w:fill="auto"/>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Підсилення, не менше 2,5; 5; 10; 20  мм/мВ</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Коефіцієнт послаблення синфазних сигналів, не менше 110 дБ</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Вхідний імпеданс, не менше 50 МОм</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Час відновлення нульової лінії після перемикання відводів не більше 1с</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Діапазон частот, у межах 0,05-150 Гц</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Комбіноване живлення від мережі змінного струму 220 В, 50 Гц та автономно від вбудованого акумулятора з автоматичною підзарядкою при підключені до мережі 220 В </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Споживча потужність не більше 80 ВА</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Наявність фільтрів 150/100/75 Гц, 25,35, 45 Гц, 0,05Гц</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Струм витоку пацієнта, не більше 10µА</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Вага не більше </w:t>
            </w:r>
            <w:r w:rsidRPr="00233F4A">
              <w:rPr>
                <w:rFonts w:ascii="Times New Roman" w:eastAsia="MS Mincho" w:hAnsi="Times New Roman" w:cs="Times New Roman"/>
                <w:lang w:val="en-US" w:eastAsia="ja-JP"/>
              </w:rPr>
              <w:t>1,65</w:t>
            </w:r>
            <w:r w:rsidRPr="00233F4A">
              <w:rPr>
                <w:rFonts w:ascii="Times New Roman" w:eastAsia="MS Mincho" w:hAnsi="Times New Roman" w:cs="Times New Roman"/>
                <w:lang w:eastAsia="ja-JP"/>
              </w:rPr>
              <w:t xml:space="preserve"> кг</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захисту від удару дефібрилятора не менше 5000 В 360 Дж</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сенсорного дисплею із діагоналлю не менше 4,3 дюймів та розподільчою здатністю не менше 480х272 пікселів</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клавіатури із не менше ніж 6 клавіш функцій, 4 клавіші напрямку, 1 клавіші підтвердження, 1 клавіші живлення  </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Час роботи від батареї не менше 4 годин (не менше 150 аркушів кардіограми). </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вбудованого термопринтеру із шириною паперу не менше 80 мм </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Тип паперу: рулон термочутливого друкованого паперу</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наступних методів запису: </w:t>
            </w:r>
            <w:r w:rsidRPr="00233F4A">
              <w:rPr>
                <w:rFonts w:ascii="Times New Roman" w:eastAsia="NotoSans-Regular" w:hAnsi="Times New Roman" w:cs="Times New Roman"/>
                <w:lang w:eastAsia="en-US"/>
              </w:rPr>
              <w:t xml:space="preserve">Автоматичний режим </w:t>
            </w:r>
            <w:r w:rsidRPr="00233F4A">
              <w:rPr>
                <w:rFonts w:ascii="Times New Roman" w:eastAsia="MS Mincho" w:hAnsi="Times New Roman" w:cs="Times New Roman"/>
                <w:lang w:eastAsia="ja-JP"/>
              </w:rPr>
              <w:t>4×3,3×4+1,3×4,2×6+1,2×6,3-2+1,3-2</w:t>
            </w:r>
            <w:r w:rsidRPr="00233F4A">
              <w:rPr>
                <w:rFonts w:ascii="Times New Roman" w:eastAsia="NotoSans-Regular" w:hAnsi="Times New Roman" w:cs="Times New Roman"/>
                <w:lang w:eastAsia="en-US"/>
              </w:rPr>
              <w:t>, ручний режим, ритм одного відводу, ритм трьох відводів</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індикатору живлення змінного струму, індикатору стану батареї та індикатору роботи апарату</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Діапазон вимірювання ЧСС не менше 30-300 уд/хв.</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Точність вимірювання ЧСС не менше </w:t>
            </w:r>
            <w:r w:rsidRPr="00233F4A">
              <w:rPr>
                <w:rFonts w:ascii="Times New Roman" w:eastAsia="NotoSans-Regular" w:hAnsi="Times New Roman" w:cs="Times New Roman"/>
                <w:lang w:eastAsia="en-US"/>
              </w:rPr>
              <w:t>±1уд./хв.</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не менше 140 видів аналізу діагнозу</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порту </w:t>
            </w:r>
            <w:r w:rsidRPr="00233F4A">
              <w:rPr>
                <w:rFonts w:ascii="Times New Roman" w:eastAsia="MS Mincho" w:hAnsi="Times New Roman" w:cs="Times New Roman"/>
                <w:lang w:val="en-US" w:eastAsia="ja-JP"/>
              </w:rPr>
              <w:t>USB</w:t>
            </w:r>
            <w:r w:rsidRPr="00233F4A">
              <w:rPr>
                <w:rFonts w:ascii="Times New Roman" w:eastAsia="MS Mincho" w:hAnsi="Times New Roman" w:cs="Times New Roman"/>
                <w:lang w:eastAsia="ja-JP"/>
              </w:rPr>
              <w:t xml:space="preserve"> для підключення зовнішнього принтеру або </w:t>
            </w:r>
            <w:r w:rsidRPr="00233F4A">
              <w:rPr>
                <w:rFonts w:ascii="Times New Roman" w:eastAsia="MS Mincho" w:hAnsi="Times New Roman" w:cs="Times New Roman"/>
                <w:lang w:val="en-US" w:eastAsia="ja-JP"/>
              </w:rPr>
              <w:t>U</w:t>
            </w:r>
            <w:r w:rsidRPr="00233F4A">
              <w:rPr>
                <w:rFonts w:ascii="Times New Roman" w:eastAsia="MS Mincho" w:hAnsi="Times New Roman" w:cs="Times New Roman"/>
                <w:lang w:eastAsia="ja-JP"/>
              </w:rPr>
              <w:t>-диску (флеш пам’яті)</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порту підключення картки </w:t>
            </w:r>
            <w:r w:rsidRPr="00233F4A">
              <w:rPr>
                <w:rFonts w:ascii="Times New Roman" w:eastAsia="MS Mincho" w:hAnsi="Times New Roman" w:cs="Times New Roman"/>
                <w:lang w:val="en-US" w:eastAsia="ja-JP"/>
              </w:rPr>
              <w:t>SD</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Автоматичне збереження ЕКГ даних у фоновому режимі</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Можливість введення даних пацієнта</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Зберігання не менше 50 груп даних ЕКГ у постійній пам’яті</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Підтримка управління даними з не менше ніж 300 груп-записів даних про пацієнта із функціями перегляду, редагування, запису, видалення, передачі даних</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Можливість перетворення звіту на </w:t>
            </w:r>
            <w:r w:rsidRPr="00233F4A">
              <w:rPr>
                <w:rFonts w:ascii="Times New Roman" w:eastAsia="MS Mincho" w:hAnsi="Times New Roman" w:cs="Times New Roman"/>
                <w:lang w:val="en-US" w:eastAsia="ja-JP"/>
              </w:rPr>
              <w:t>pdf</w:t>
            </w:r>
            <w:r w:rsidRPr="00233F4A">
              <w:rPr>
                <w:rFonts w:ascii="Times New Roman" w:eastAsia="MS Mincho" w:hAnsi="Times New Roman" w:cs="Times New Roman"/>
                <w:lang w:eastAsia="ja-JP"/>
              </w:rPr>
              <w:t xml:space="preserve"> файл</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Визначення не менше 37 видів аритмій</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Можливість оновлення програмного забезпечення </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функції зупинки кардіограм </w:t>
            </w:r>
            <w:r w:rsidRPr="00233F4A">
              <w:rPr>
                <w:rFonts w:ascii="Times New Roman" w:eastAsia="MS Mincho" w:hAnsi="Times New Roman" w:cs="Times New Roman"/>
                <w:lang w:val="en-US" w:eastAsia="ja-JP"/>
              </w:rPr>
              <w:t>Freeze</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r w:rsidR="00233F4A" w:rsidRPr="00233F4A" w:rsidTr="00233F4A">
        <w:trPr>
          <w:trHeight w:val="288"/>
        </w:trPr>
        <w:tc>
          <w:tcPr>
            <w:tcW w:w="274" w:type="pct"/>
            <w:tcBorders>
              <w:top w:val="single" w:sz="4" w:space="0" w:color="auto"/>
              <w:left w:val="single" w:sz="4" w:space="0" w:color="auto"/>
              <w:bottom w:val="single" w:sz="4" w:space="0" w:color="auto"/>
              <w:right w:val="single" w:sz="4" w:space="0" w:color="auto"/>
            </w:tcBorders>
          </w:tcPr>
          <w:p w:rsidR="00233F4A" w:rsidRPr="00233F4A" w:rsidRDefault="00233F4A" w:rsidP="000D3C06">
            <w:pPr>
              <w:numPr>
                <w:ilvl w:val="0"/>
                <w:numId w:val="15"/>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функції відхилення пульсу кардіостимулятора</w:t>
            </w:r>
          </w:p>
        </w:tc>
        <w:tc>
          <w:tcPr>
            <w:tcW w:w="1164" w:type="pct"/>
            <w:tcBorders>
              <w:top w:val="single" w:sz="4" w:space="0" w:color="auto"/>
              <w:left w:val="single" w:sz="4" w:space="0" w:color="auto"/>
              <w:bottom w:val="single" w:sz="4" w:space="0" w:color="auto"/>
              <w:right w:val="single" w:sz="4" w:space="0" w:color="auto"/>
            </w:tcBorders>
          </w:tcPr>
          <w:p w:rsidR="00233F4A" w:rsidRPr="00233F4A" w:rsidRDefault="00233F4A" w:rsidP="00233F4A">
            <w:pPr>
              <w:spacing w:after="0" w:line="240" w:lineRule="auto"/>
              <w:rPr>
                <w:rFonts w:ascii="Times New Roman" w:hAnsi="Times New Roman" w:cs="Times New Roman"/>
              </w:rPr>
            </w:pPr>
          </w:p>
        </w:tc>
      </w:tr>
    </w:tbl>
    <w:p w:rsidR="00233F4A" w:rsidRPr="00E6092B" w:rsidRDefault="00233F4A" w:rsidP="000D3C06">
      <w:pPr>
        <w:numPr>
          <w:ilvl w:val="0"/>
          <w:numId w:val="16"/>
        </w:numPr>
        <w:tabs>
          <w:tab w:val="left" w:pos="4332"/>
        </w:tabs>
        <w:spacing w:after="0" w:line="240" w:lineRule="auto"/>
        <w:ind w:left="360"/>
        <w:rPr>
          <w:rFonts w:ascii="Times New Roman" w:hAnsi="Times New Roman" w:cs="Times New Roman"/>
          <w:b/>
          <w:bCs/>
          <w:color w:val="000000"/>
        </w:rPr>
      </w:pPr>
      <w:r w:rsidRPr="00E6092B">
        <w:rPr>
          <w:rFonts w:ascii="Times New Roman" w:hAnsi="Times New Roman" w:cs="Times New Roman"/>
          <w:b/>
        </w:rPr>
        <w:t>Монітор пацієнта</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7115"/>
        <w:gridCol w:w="2383"/>
      </w:tblGrid>
      <w:tr w:rsidR="00233F4A" w:rsidRPr="00233F4A" w:rsidTr="00E6092B">
        <w:tc>
          <w:tcPr>
            <w:tcW w:w="412" w:type="pct"/>
          </w:tcPr>
          <w:p w:rsidR="00233F4A" w:rsidRPr="00233F4A" w:rsidRDefault="00233F4A" w:rsidP="00E6092B">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w:t>
            </w:r>
          </w:p>
        </w:tc>
        <w:tc>
          <w:tcPr>
            <w:tcW w:w="3437" w:type="pct"/>
          </w:tcPr>
          <w:p w:rsidR="00233F4A" w:rsidRPr="00233F4A" w:rsidRDefault="00233F4A" w:rsidP="00233F4A">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Найменування параметру</w:t>
            </w:r>
          </w:p>
        </w:tc>
        <w:tc>
          <w:tcPr>
            <w:tcW w:w="1152" w:type="pct"/>
          </w:tcPr>
          <w:p w:rsidR="00233F4A" w:rsidRPr="00233F4A" w:rsidRDefault="00233F4A" w:rsidP="00233F4A">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Відповідність із посиланням на сторінку технічного опису</w:t>
            </w: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Вікові групи пацієнтів – дорослі, діти та новонароджені</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мережевого порту RJ45 – підключення до центральної станції, іншого монітору пацієнта для дистанційного керування, комп’ютера для оновлення програмного забезпечення</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роз’єму USB для перенесення даних, конфігурації</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кольорового РК дисплею із діагоналлю не менше 8 дюймів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дисплею не менше 800х600 пікселів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Відображення на екрані кривих основних параметрів разом із числовими значеннями</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Стоп-кадру кривих</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цифрових та графічних трендів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екрану oxyCRG</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режиму великих цифр</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Кількість рівнів тривог не менше 3 – високий, середній, низький</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Типи тривог - звукова, візуальна, текстове повідомлення, візуальна індикація </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встановлення меж тривог за параметрами, що вимірюються</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не менше 160 годин запису графіків трендів та таблиць трендів, із роздільною здатністю не більше 1 хв та функції запису не менше 2 годин трендів із високою розподільчою здатністю 5 сек</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 подій</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не менше 1000 результатів вимірювання НІАТ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візуальна індикації живлення та заряду батареї</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Наявність розрахунку доз лікарських препаратів та виведення на екран таблиці титрування </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літій-іонної батареї</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Час роботи від батареї не менше 6 годин</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ручки для переноски</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b/>
                <w:bCs/>
                <w:color w:val="000000"/>
              </w:rPr>
            </w:pPr>
            <w:r w:rsidRPr="00233F4A">
              <w:rPr>
                <w:rFonts w:ascii="Times New Roman" w:hAnsi="Times New Roman" w:cs="Times New Roman"/>
                <w:bCs/>
                <w:color w:val="000000"/>
              </w:rPr>
              <w:t xml:space="preserve">Параметри, що моніторуються: </w:t>
            </w:r>
            <w:r w:rsidRPr="00233F4A">
              <w:rPr>
                <w:rFonts w:ascii="Times New Roman" w:hAnsi="Times New Roman" w:cs="Times New Roman"/>
                <w:color w:val="000000"/>
              </w:rPr>
              <w:t>ЕКГ, SpO2, НІАТ, Температура</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Кількість відведень ЕКГ – 3, 5</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lang w:val="en-US"/>
              </w:rPr>
            </w:pPr>
            <w:r w:rsidRPr="00233F4A">
              <w:rPr>
                <w:rFonts w:ascii="Times New Roman" w:hAnsi="Times New Roman" w:cs="Times New Roman"/>
                <w:color w:val="000000"/>
              </w:rPr>
              <w:t>Відведення</w:t>
            </w:r>
            <w:r w:rsidRPr="00233F4A">
              <w:rPr>
                <w:rFonts w:ascii="Times New Roman" w:hAnsi="Times New Roman" w:cs="Times New Roman"/>
                <w:color w:val="000000"/>
                <w:lang w:val="en-US"/>
              </w:rPr>
              <w:t xml:space="preserve"> I; II; III; avR; avL; avF; V</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lang w:val="en-US"/>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val="en-US"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Посилення х0,25, х0,5, х1, х2, х4, авто</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Швидкість розгортання 12,5 мм/с, 25 мм/с, 50 мм/с</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Наявність захисту від імпульсів дефібрилятора </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Напруга ізоляції не менше 4000 ВАс</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Час відновлення базової лінії після імпульсу дефібрилятора не більше 10 сек</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аналізу сегменту ST</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Аналіз не менше 25 типів аритмій</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ЧСС,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w:t>
            </w:r>
            <w:r w:rsidRPr="00233F4A">
              <w:rPr>
                <w:rFonts w:ascii="Times New Roman" w:hAnsi="Times New Roman" w:cs="Times New Roman"/>
                <w:color w:val="000000"/>
                <w:lang w:val="en-US"/>
              </w:rPr>
              <w:t>0</w:t>
            </w:r>
            <w:r w:rsidRPr="00233F4A">
              <w:rPr>
                <w:rFonts w:ascii="Times New Roman" w:hAnsi="Times New Roman" w:cs="Times New Roman"/>
                <w:color w:val="000000"/>
              </w:rPr>
              <w:t xml:space="preserve"> - 300 уд/хв</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Діти/Новонароджені: 1</w:t>
            </w:r>
            <w:r w:rsidRPr="00233F4A">
              <w:rPr>
                <w:rFonts w:ascii="Times New Roman" w:hAnsi="Times New Roman" w:cs="Times New Roman"/>
                <w:color w:val="000000"/>
                <w:lang w:val="en-US"/>
              </w:rPr>
              <w:t>0</w:t>
            </w:r>
            <w:r w:rsidRPr="00233F4A">
              <w:rPr>
                <w:rFonts w:ascii="Times New Roman" w:hAnsi="Times New Roman" w:cs="Times New Roman"/>
                <w:color w:val="000000"/>
              </w:rPr>
              <w:t xml:space="preserve"> - 350 уд/хв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 ЧСС не більше ±1 уд/хв. або ±1%</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ЧСС не більше 1 уд/хв.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вимірювання дихання</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дихання,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0 - 150 вдх/хв</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Діти/Новонароджені: 0 - 150 вдх/хв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вимірювання дихання не більше 1 вдх/хв.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вимірювання дихання не більше ±2 вдх/хв </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тривоги по апное</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SpO2 не гірше 0-100%</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вимірювань SpO2 не більше 1%</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 вимірювань SpO2 не більше ±2% (у діапазоні 70-100%)</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ЧП не гірше 20 – 250 уд/хв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вимірювань ЧП не більше 1 уд/хв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 вимірювань ЧП не більше ±1 уд/хв, або  ±1%</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режимів</w:t>
            </w:r>
            <w:r w:rsidRPr="00233F4A">
              <w:rPr>
                <w:rFonts w:ascii="Times New Roman" w:hAnsi="Times New Roman" w:cs="Times New Roman"/>
                <w:bCs/>
                <w:color w:val="000000"/>
              </w:rPr>
              <w:t xml:space="preserve"> вимірювання НІАТ</w:t>
            </w:r>
            <w:r w:rsidRPr="00233F4A">
              <w:rPr>
                <w:rFonts w:ascii="Times New Roman" w:hAnsi="Times New Roman" w:cs="Times New Roman"/>
                <w:color w:val="000000"/>
              </w:rPr>
              <w:t>: ручний, автоматичний, неперервний</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Параметри, що вимірюються: систолічний, діастолічний та середній тиск, частота пульсу</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вимірювання систолічного тиску,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Дорослі: 30 - 270 мм рт. ст.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30 - 235 мм рт. ст.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30 - 135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вимірювання діастолічного тиску,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10 - 220 мм рт. ст.</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10 - 220 мм рт. ст.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10 - 110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середнього тиску,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Дорослі: 20 - 235 мм рт. ст.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20 - 225 мм рт. ст.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20 - 125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w:t>
            </w:r>
            <w:r w:rsidRPr="00233F4A">
              <w:rPr>
                <w:rFonts w:ascii="Times New Roman" w:hAnsi="Times New Roman" w:cs="Times New Roman"/>
                <w:bCs/>
                <w:color w:val="000000"/>
              </w:rPr>
              <w:t xml:space="preserve">вимірювання НІАТ </w:t>
            </w:r>
            <w:r w:rsidRPr="00233F4A">
              <w:rPr>
                <w:rFonts w:ascii="Times New Roman" w:hAnsi="Times New Roman" w:cs="Times New Roman"/>
                <w:color w:val="000000"/>
              </w:rPr>
              <w:t>не більше 1 мм рт.ст.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w:t>
            </w:r>
            <w:r w:rsidRPr="00233F4A">
              <w:rPr>
                <w:rFonts w:ascii="Times New Roman" w:hAnsi="Times New Roman" w:cs="Times New Roman"/>
                <w:bCs/>
                <w:color w:val="000000"/>
              </w:rPr>
              <w:t xml:space="preserve"> вимірювання НІАТ</w:t>
            </w:r>
            <w:r w:rsidRPr="00233F4A">
              <w:rPr>
                <w:rFonts w:ascii="Times New Roman" w:hAnsi="Times New Roman" w:cs="Times New Roman"/>
                <w:color w:val="000000"/>
              </w:rPr>
              <w:t xml:space="preserve"> не більше 8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Начальний тиск накачування манжети, не гірше:</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160 мм рт. ст.</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 130 мм рт. ст.</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75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захисту від надлишкового тиску:</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Для дорослих не більше </w:t>
            </w:r>
            <w:r w:rsidRPr="00233F4A">
              <w:rPr>
                <w:rFonts w:ascii="Times New Roman" w:eastAsia="Arial" w:hAnsi="Times New Roman" w:cs="Times New Roman"/>
                <w:color w:val="000000"/>
                <w:lang w:eastAsia="zh-CN"/>
              </w:rPr>
              <w:t>300 мм рт. ст.</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Для дітей не більше 150</w:t>
            </w:r>
            <w:r w:rsidRPr="00233F4A">
              <w:rPr>
                <w:rFonts w:ascii="Times New Roman" w:eastAsia="Arial" w:hAnsi="Times New Roman" w:cs="Times New Roman"/>
                <w:color w:val="000000"/>
                <w:lang w:eastAsia="zh-CN"/>
              </w:rPr>
              <w:t xml:space="preserve"> мм рт. ст.</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Для новонароджених не більше 255</w:t>
            </w:r>
            <w:r w:rsidRPr="00233F4A">
              <w:rPr>
                <w:rFonts w:ascii="Times New Roman" w:eastAsia="Arial" w:hAnsi="Times New Roman" w:cs="Times New Roman"/>
                <w:color w:val="000000"/>
                <w:lang w:eastAsia="zh-CN"/>
              </w:rPr>
              <w:t xml:space="preserve"> мм рт. ст.</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w:t>
            </w:r>
            <w:r w:rsidRPr="00233F4A">
              <w:rPr>
                <w:rFonts w:ascii="Times New Roman" w:hAnsi="Times New Roman" w:cs="Times New Roman"/>
                <w:bCs/>
                <w:color w:val="000000"/>
              </w:rPr>
              <w:t>вимірювання</w:t>
            </w:r>
            <w:r w:rsidRPr="00233F4A">
              <w:rPr>
                <w:rFonts w:ascii="Times New Roman" w:hAnsi="Times New Roman" w:cs="Times New Roman"/>
                <w:color w:val="000000"/>
              </w:rPr>
              <w:t xml:space="preserve"> ЧП не гірше 40 - 240 уд./хв.</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вимірювання температури не гірше 0 – 50</w:t>
            </w:r>
            <w:r w:rsidRPr="00233F4A">
              <w:rPr>
                <w:rFonts w:ascii="Times New Roman" w:hAnsi="Times New Roman" w:cs="Times New Roman"/>
                <w:color w:val="000000"/>
                <w:vertAlign w:val="superscript"/>
              </w:rPr>
              <w:t>о</w:t>
            </w:r>
            <w:r w:rsidRPr="00233F4A">
              <w:rPr>
                <w:rFonts w:ascii="Times New Roman" w:hAnsi="Times New Roman" w:cs="Times New Roman"/>
                <w:color w:val="000000"/>
              </w:rPr>
              <w:t>С</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вимірювання температури не більше 0,1</w:t>
            </w:r>
            <w:r w:rsidRPr="00233F4A">
              <w:rPr>
                <w:rFonts w:ascii="Times New Roman" w:hAnsi="Times New Roman" w:cs="Times New Roman"/>
                <w:color w:val="000000"/>
                <w:vertAlign w:val="superscript"/>
              </w:rPr>
              <w:t xml:space="preserve"> о</w:t>
            </w:r>
            <w:r w:rsidRPr="00233F4A">
              <w:rPr>
                <w:rFonts w:ascii="Times New Roman" w:hAnsi="Times New Roman" w:cs="Times New Roman"/>
                <w:color w:val="000000"/>
              </w:rPr>
              <w:t>С</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 вимірювання температури не більше ±0,2</w:t>
            </w:r>
            <w:r w:rsidRPr="00233F4A">
              <w:rPr>
                <w:rFonts w:ascii="Times New Roman" w:hAnsi="Times New Roman" w:cs="Times New Roman"/>
                <w:color w:val="000000"/>
                <w:vertAlign w:val="superscript"/>
              </w:rPr>
              <w:t xml:space="preserve"> о</w:t>
            </w:r>
            <w:r w:rsidRPr="00233F4A">
              <w:rPr>
                <w:rFonts w:ascii="Times New Roman" w:hAnsi="Times New Roman" w:cs="Times New Roman"/>
                <w:color w:val="000000"/>
              </w:rPr>
              <w:t xml:space="preserve">С в діапазоні </w:t>
            </w:r>
            <w:r w:rsidRPr="00233F4A">
              <w:rPr>
                <w:rFonts w:ascii="Times New Roman" w:eastAsia="Arial" w:hAnsi="Times New Roman" w:cs="Times New Roman"/>
                <w:color w:val="000000"/>
                <w:lang w:eastAsia="zh-CN"/>
              </w:rPr>
              <w:t>25.0~45.0</w:t>
            </w:r>
            <w:r w:rsidRPr="00233F4A">
              <w:rPr>
                <w:rFonts w:eastAsia="SimSun" w:cs="Times New Roman"/>
                <w:color w:val="000000"/>
                <w:lang w:eastAsia="zh-CN"/>
              </w:rPr>
              <w:t>℃</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r w:rsidR="00233F4A" w:rsidRPr="00233F4A" w:rsidTr="00E6092B">
        <w:tc>
          <w:tcPr>
            <w:tcW w:w="412" w:type="pct"/>
          </w:tcPr>
          <w:p w:rsidR="00233F4A" w:rsidRPr="00233F4A" w:rsidRDefault="00233F4A" w:rsidP="000D3C06">
            <w:pPr>
              <w:numPr>
                <w:ilvl w:val="0"/>
                <w:numId w:val="13"/>
              </w:numPr>
              <w:suppressAutoHyphens/>
              <w:spacing w:after="0" w:line="240" w:lineRule="auto"/>
              <w:rPr>
                <w:rFonts w:ascii="Times New Roman" w:eastAsia="Arial" w:hAnsi="Times New Roman" w:cs="Times New Roman"/>
                <w:color w:val="000000"/>
                <w:lang w:eastAsia="zh-CN"/>
              </w:rPr>
            </w:pPr>
          </w:p>
        </w:tc>
        <w:tc>
          <w:tcPr>
            <w:tcW w:w="3437" w:type="pct"/>
          </w:tcPr>
          <w:p w:rsidR="00233F4A" w:rsidRPr="00233F4A" w:rsidRDefault="00233F4A" w:rsidP="00233F4A">
            <w:pPr>
              <w:suppressAutoHyphens/>
              <w:spacing w:after="0" w:line="240" w:lineRule="auto"/>
              <w:rPr>
                <w:rFonts w:ascii="Times New Roman" w:hAnsi="Times New Roman" w:cs="Times New Roman"/>
                <w:bCs/>
                <w:color w:val="000000"/>
              </w:rPr>
            </w:pPr>
            <w:r w:rsidRPr="00233F4A">
              <w:rPr>
                <w:rFonts w:ascii="Times New Roman" w:hAnsi="Times New Roman" w:cs="Times New Roman"/>
                <w:bCs/>
                <w:color w:val="000000"/>
              </w:rPr>
              <w:t>Комплект поставки:</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Монітор пацієнта: ЕКГ, ЧСС, дихання, SpO2, НІАТ, температура</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Кабель ЕКГ із електродами</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Датчик SpO2 із кабелем</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Манжета НІАТ із трубкою</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Датчик температури </w:t>
            </w:r>
          </w:p>
          <w:p w:rsidR="00233F4A" w:rsidRPr="00233F4A" w:rsidRDefault="00233F4A" w:rsidP="000D3C06">
            <w:pPr>
              <w:numPr>
                <w:ilvl w:val="0"/>
                <w:numId w:val="12"/>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Батарея акумуляторна</w:t>
            </w:r>
          </w:p>
        </w:tc>
        <w:tc>
          <w:tcPr>
            <w:tcW w:w="1152" w:type="pct"/>
          </w:tcPr>
          <w:p w:rsidR="00233F4A" w:rsidRPr="00233F4A" w:rsidRDefault="00233F4A" w:rsidP="00233F4A">
            <w:pPr>
              <w:suppressAutoHyphens/>
              <w:spacing w:after="0" w:line="240" w:lineRule="auto"/>
              <w:rPr>
                <w:rFonts w:ascii="Times New Roman" w:hAnsi="Times New Roman" w:cs="Times New Roman"/>
                <w:color w:val="000000"/>
              </w:rPr>
            </w:pPr>
          </w:p>
        </w:tc>
      </w:tr>
    </w:tbl>
    <w:p w:rsidR="00233F4A" w:rsidRPr="00E6092B" w:rsidRDefault="00233F4A" w:rsidP="000D3C06">
      <w:pPr>
        <w:numPr>
          <w:ilvl w:val="0"/>
          <w:numId w:val="16"/>
        </w:numPr>
        <w:tabs>
          <w:tab w:val="left" w:pos="4332"/>
        </w:tabs>
        <w:spacing w:after="0" w:line="240" w:lineRule="auto"/>
        <w:ind w:left="360"/>
        <w:rPr>
          <w:rFonts w:ascii="Times New Roman" w:hAnsi="Times New Roman" w:cs="Times New Roman"/>
          <w:b/>
          <w:bCs/>
          <w:color w:val="000000"/>
        </w:rPr>
      </w:pPr>
      <w:r w:rsidRPr="00E6092B">
        <w:rPr>
          <w:rFonts w:ascii="Times New Roman" w:hAnsi="Times New Roman" w:cs="Times New Roman"/>
          <w:b/>
        </w:rPr>
        <w:lastRenderedPageBreak/>
        <w:t>Монітор фетальний</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6802"/>
        <w:gridCol w:w="2409"/>
      </w:tblGrid>
      <w:tr w:rsidR="00233F4A" w:rsidRPr="00233F4A" w:rsidTr="00E6092B">
        <w:tc>
          <w:tcPr>
            <w:tcW w:w="408" w:type="pct"/>
            <w:shd w:val="clear" w:color="auto" w:fill="auto"/>
          </w:tcPr>
          <w:p w:rsidR="00233F4A" w:rsidRPr="00233F4A" w:rsidRDefault="00233F4A" w:rsidP="00233F4A">
            <w:pPr>
              <w:spacing w:after="0" w:line="240" w:lineRule="auto"/>
              <w:jc w:val="center"/>
              <w:rPr>
                <w:rFonts w:ascii="Times New Roman" w:hAnsi="Times New Roman" w:cs="Times New Roman"/>
                <w:b/>
              </w:rPr>
            </w:pPr>
            <w:r w:rsidRPr="00233F4A">
              <w:rPr>
                <w:rFonts w:ascii="Times New Roman" w:hAnsi="Times New Roman" w:cs="Times New Roman"/>
                <w:b/>
              </w:rPr>
              <w:t>№</w:t>
            </w:r>
          </w:p>
        </w:tc>
        <w:tc>
          <w:tcPr>
            <w:tcW w:w="3391" w:type="pct"/>
            <w:shd w:val="clear" w:color="auto" w:fill="auto"/>
            <w:vAlign w:val="center"/>
          </w:tcPr>
          <w:p w:rsidR="00233F4A" w:rsidRPr="00233F4A" w:rsidRDefault="00233F4A" w:rsidP="00233F4A">
            <w:pPr>
              <w:spacing w:after="0" w:line="240" w:lineRule="auto"/>
              <w:jc w:val="center"/>
              <w:rPr>
                <w:rFonts w:ascii="Times New Roman" w:hAnsi="Times New Roman" w:cs="Times New Roman"/>
                <w:b/>
              </w:rPr>
            </w:pPr>
            <w:r w:rsidRPr="00233F4A">
              <w:rPr>
                <w:rFonts w:ascii="Times New Roman" w:hAnsi="Times New Roman" w:cs="Times New Roman"/>
                <w:b/>
              </w:rPr>
              <w:t>Найменування</w:t>
            </w:r>
          </w:p>
        </w:tc>
        <w:tc>
          <w:tcPr>
            <w:tcW w:w="1201" w:type="pct"/>
            <w:shd w:val="clear" w:color="auto" w:fill="auto"/>
            <w:vAlign w:val="center"/>
          </w:tcPr>
          <w:p w:rsidR="00233F4A" w:rsidRPr="00233F4A" w:rsidRDefault="00233F4A" w:rsidP="00233F4A">
            <w:pPr>
              <w:spacing w:after="0" w:line="240" w:lineRule="auto"/>
              <w:jc w:val="center"/>
              <w:rPr>
                <w:rFonts w:ascii="Times New Roman" w:hAnsi="Times New Roman" w:cs="Times New Roman"/>
                <w:b/>
              </w:rPr>
            </w:pPr>
            <w:r w:rsidRPr="00233F4A">
              <w:rPr>
                <w:rFonts w:ascii="Times New Roman" w:hAnsi="Times New Roman" w:cs="Times New Roman"/>
                <w:b/>
              </w:rPr>
              <w:t>Відповідність Так/Ні із посиланням на сторінку технічного опису</w:t>
            </w:r>
          </w:p>
        </w:tc>
      </w:tr>
      <w:tr w:rsidR="00233F4A" w:rsidRPr="00233F4A" w:rsidTr="00E6092B">
        <w:tc>
          <w:tcPr>
            <w:tcW w:w="408" w:type="pct"/>
            <w:shd w:val="clear" w:color="auto" w:fill="auto"/>
          </w:tcPr>
          <w:p w:rsidR="00233F4A" w:rsidRPr="00233F4A" w:rsidRDefault="00233F4A" w:rsidP="000D3C06">
            <w:pPr>
              <w:numPr>
                <w:ilvl w:val="0"/>
                <w:numId w:val="14"/>
              </w:numPr>
              <w:spacing w:before="100" w:beforeAutospacing="1"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before="100" w:beforeAutospacing="1" w:after="0" w:line="240" w:lineRule="auto"/>
              <w:rPr>
                <w:rFonts w:ascii="Times New Roman" w:hAnsi="Times New Roman" w:cs="Times New Roman"/>
                <w:highlight w:val="yellow"/>
              </w:rPr>
            </w:pPr>
            <w:r w:rsidRPr="00233F4A">
              <w:rPr>
                <w:rFonts w:ascii="Times New Roman" w:hAnsi="Times New Roman" w:cs="Times New Roman"/>
              </w:rPr>
              <w:t xml:space="preserve">Габаритні розміри не більше </w:t>
            </w:r>
            <w:r w:rsidRPr="00233F4A">
              <w:rPr>
                <w:rFonts w:ascii="Times New Roman" w:hAnsi="Times New Roman" w:cs="Times New Roman"/>
                <w:color w:val="000000"/>
              </w:rPr>
              <w:t>340мм x 300мм x 150мм</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highlight w:val="yellow"/>
              </w:rPr>
            </w:pPr>
            <w:r w:rsidRPr="00233F4A">
              <w:rPr>
                <w:rFonts w:ascii="Times New Roman" w:hAnsi="Times New Roman" w:cs="Times New Roman"/>
              </w:rPr>
              <w:t>Вага не більше 5 кг</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highlight w:val="yellow"/>
              </w:rPr>
            </w:pPr>
            <w:r w:rsidRPr="00233F4A">
              <w:rPr>
                <w:rFonts w:ascii="Times New Roman" w:hAnsi="Times New Roman" w:cs="Times New Roman"/>
              </w:rPr>
              <w:t xml:space="preserve">Клас захисту від потрапляння рідин не менше </w:t>
            </w:r>
            <w:r w:rsidRPr="00233F4A">
              <w:rPr>
                <w:rFonts w:ascii="Times New Roman" w:hAnsi="Times New Roman" w:cs="Times New Roman"/>
                <w:lang w:val="en-US"/>
              </w:rPr>
              <w:t>IPX</w:t>
            </w:r>
            <w:r w:rsidRPr="00233F4A">
              <w:rPr>
                <w:rFonts w:ascii="Times New Roman" w:hAnsi="Times New Roman" w:cs="Times New Roman"/>
              </w:rPr>
              <w:t>1</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Наявність дисплею із діагоналлю не менше 7 дюймів та розподільчою здатністю не менше 800х480 пікселів</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Наявність термопринтер із шириною паперу не менше 152мм</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Запис в режимі реального часу: 1см/хв., 2см/хв., 3см/хв..</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before="100" w:beforeAutospacing="1" w:after="0" w:line="240" w:lineRule="auto"/>
              <w:rPr>
                <w:rFonts w:ascii="Times New Roman" w:hAnsi="Times New Roman" w:cs="Times New Roman"/>
                <w:highlight w:val="yellow"/>
              </w:rPr>
            </w:pPr>
            <w:r w:rsidRPr="00233F4A">
              <w:rPr>
                <w:rFonts w:ascii="Times New Roman" w:hAnsi="Times New Roman" w:cs="Times New Roman"/>
              </w:rPr>
              <w:t>Друк графіків ЧССП, графіки ТОКО, графік Руху плоду (опція)</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Розподільча здатність друку не гірше 8 точок на мм</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Живлення від мережі 220В та від вбудованої батареї</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Час роботи від вбудованої батареї становить не менше 4 годин із підключеним датчиком ЧССП та за умови друку за допомогою принтера</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Наявність світлодіодних індикаторів: Індикатори сигналів тривоги, Індикатор живлення, індикатор заряду батареї</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Звукова індикація ЧССП по каналу моніторингу</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Наявність поворотного селектору та не менше 6 функціональних кнопок для введення інформації: вимикач живлення, звуковий сигнал ЧССП, затримка/підтвердження сигналів тривоги, маркування клінічних подій, Зкидання ТОКО, друк</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Окрема опціональна можливість введення даних за допомогою клавіатури</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 xml:space="preserve">Наявність роз’ємів </w:t>
            </w:r>
            <w:r w:rsidRPr="00233F4A">
              <w:rPr>
                <w:rFonts w:ascii="Times New Roman" w:hAnsi="Times New Roman" w:cs="Times New Roman"/>
                <w:lang w:val="en-US"/>
              </w:rPr>
              <w:t>USB</w:t>
            </w:r>
            <w:r w:rsidRPr="00233F4A">
              <w:rPr>
                <w:rFonts w:ascii="Times New Roman" w:hAnsi="Times New Roman" w:cs="Times New Roman"/>
              </w:rPr>
              <w:t>, RJ45</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rPr>
            </w:pPr>
            <w:r w:rsidRPr="00233F4A">
              <w:rPr>
                <w:rFonts w:ascii="Times New Roman" w:hAnsi="Times New Roman" w:cs="Times New Roman"/>
              </w:rPr>
              <w:t>Зберігання та перегляд даних за 120 годин вимірювання</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spacing w:after="0" w:line="240" w:lineRule="auto"/>
              <w:rPr>
                <w:rFonts w:ascii="Times New Roman" w:hAnsi="Times New Roman" w:cs="Times New Roman"/>
              </w:rPr>
            </w:pPr>
          </w:p>
        </w:tc>
        <w:tc>
          <w:tcPr>
            <w:tcW w:w="3391" w:type="pct"/>
            <w:shd w:val="clear" w:color="auto" w:fill="auto"/>
            <w:vAlign w:val="center"/>
          </w:tcPr>
          <w:p w:rsidR="00233F4A" w:rsidRPr="00233F4A" w:rsidRDefault="00233F4A" w:rsidP="00233F4A">
            <w:pPr>
              <w:spacing w:after="0" w:line="240" w:lineRule="auto"/>
              <w:rPr>
                <w:rFonts w:ascii="Times New Roman" w:hAnsi="Times New Roman" w:cs="Times New Roman"/>
                <w:b/>
              </w:rPr>
            </w:pPr>
            <w:r w:rsidRPr="00233F4A">
              <w:rPr>
                <w:rFonts w:ascii="Times New Roman" w:hAnsi="Times New Roman" w:cs="Times New Roman"/>
                <w:b/>
              </w:rPr>
              <w:t>ЧССП</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Метод вимірювання: імпульсна ультразвукова допплерометрія</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Інтенсивність ультразвуку не більше 5 мВт/см2</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Частота сигналу: 1.0МГц</w:t>
            </w:r>
            <w:r w:rsidRPr="00233F4A">
              <w:rPr>
                <w:rFonts w:ascii="Times New Roman" w:hAnsi="Times New Roman" w:cs="Times New Roman"/>
                <w:color w:val="000000"/>
                <w:lang w:val="en-GB"/>
              </w:rPr>
              <w:t>z</w:t>
            </w:r>
            <w:r w:rsidRPr="00233F4A">
              <w:rPr>
                <w:rFonts w:ascii="Times New Roman" w:hAnsi="Times New Roman" w:cs="Times New Roman"/>
                <w:color w:val="000000"/>
              </w:rPr>
              <w:t>±10%</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lang w:val="en-GB"/>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lang w:val="en-GB"/>
              </w:rPr>
              <w:t>p</w:t>
            </w:r>
            <w:r w:rsidRPr="00233F4A">
              <w:rPr>
                <w:rFonts w:ascii="Times New Roman" w:hAnsi="Times New Roman" w:cs="Times New Roman"/>
                <w:color w:val="000000"/>
              </w:rPr>
              <w:t>- &lt;1 МПа</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i/>
                <w:iCs/>
                <w:color w:val="000000"/>
                <w:lang w:val="en-GB"/>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iCs/>
                <w:color w:val="000000"/>
                <w:lang w:val="en-GB"/>
              </w:rPr>
              <w:t>I</w:t>
            </w:r>
            <w:r w:rsidRPr="00233F4A">
              <w:rPr>
                <w:rFonts w:ascii="Times New Roman" w:hAnsi="Times New Roman" w:cs="Times New Roman"/>
                <w:color w:val="000000"/>
                <w:position w:val="-8"/>
                <w:vertAlign w:val="subscript"/>
                <w:lang w:val="en-GB"/>
              </w:rPr>
              <w:t>ob</w:t>
            </w:r>
            <w:r w:rsidRPr="00233F4A">
              <w:rPr>
                <w:rFonts w:ascii="Times New Roman" w:hAnsi="Times New Roman" w:cs="Times New Roman"/>
                <w:color w:val="000000"/>
                <w:position w:val="-8"/>
                <w:vertAlign w:val="subscript"/>
              </w:rPr>
              <w:t xml:space="preserve"> </w:t>
            </w:r>
            <w:r w:rsidRPr="00233F4A">
              <w:rPr>
                <w:rFonts w:ascii="Times New Roman" w:hAnsi="Times New Roman" w:cs="Times New Roman"/>
                <w:color w:val="000000"/>
              </w:rPr>
              <w:t>&lt;20 мВт/см2</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i/>
                <w:iCs/>
                <w:color w:val="000000"/>
                <w:lang w:val="en-GB"/>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iCs/>
                <w:color w:val="000000"/>
                <w:lang w:val="en-GB"/>
              </w:rPr>
              <w:t>I</w:t>
            </w:r>
            <w:r w:rsidRPr="00233F4A">
              <w:rPr>
                <w:rFonts w:ascii="Times New Roman" w:hAnsi="Times New Roman" w:cs="Times New Roman"/>
                <w:color w:val="000000"/>
                <w:position w:val="-8"/>
                <w:vertAlign w:val="subscript"/>
                <w:lang w:val="en-GB"/>
              </w:rPr>
              <w:t>spta</w:t>
            </w:r>
            <w:r w:rsidRPr="00233F4A">
              <w:rPr>
                <w:rFonts w:ascii="Times New Roman" w:hAnsi="Times New Roman" w:cs="Times New Roman"/>
                <w:color w:val="000000"/>
                <w:position w:val="-8"/>
                <w:vertAlign w:val="subscript"/>
              </w:rPr>
              <w:t xml:space="preserve"> </w:t>
            </w:r>
            <w:r w:rsidRPr="00233F4A">
              <w:rPr>
                <w:rFonts w:ascii="Times New Roman" w:hAnsi="Times New Roman" w:cs="Times New Roman"/>
                <w:color w:val="000000"/>
              </w:rPr>
              <w:t>&lt;100 мВт/см2</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Діапазон вимірювання 50 уд/хв ~ 120уд/хв</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Ціна поділки: 1 уд/хв</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Точність: ±2 уд/хв</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b/>
                <w:color w:val="000000"/>
              </w:rPr>
            </w:pPr>
            <w:r w:rsidRPr="00233F4A">
              <w:rPr>
                <w:rFonts w:ascii="Times New Roman" w:hAnsi="Times New Roman" w:cs="Times New Roman"/>
                <w:b/>
                <w:color w:val="000000"/>
              </w:rPr>
              <w:t>ТОКО</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тензометричний елемент</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не менше 0-100 одиниць</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не менше 1%</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Нелінійна похибка не більше 10%</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Базова лінія ТОКО на вибір: 0,5,10,15,20</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наступних тривог: Низьке/високе значення ЧССП1, Низьке/високе значення ЧССП2(опція), низький заряд батареї, відсутність паперу, відкрита панель принтера, вимкнений датчик</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ручки для перенесення</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b/>
                <w:color w:val="000000"/>
              </w:rPr>
            </w:pPr>
            <w:r w:rsidRPr="00233F4A">
              <w:rPr>
                <w:rFonts w:ascii="Times New Roman" w:hAnsi="Times New Roman" w:cs="Times New Roman"/>
                <w:b/>
                <w:color w:val="000000"/>
              </w:rPr>
              <w:t>Рух плоду</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ультразвукова доплерометрія</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вимірювання інтенсивності не менше 0-40%</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не більше 1%</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r w:rsidR="00233F4A" w:rsidRPr="00233F4A" w:rsidTr="00E6092B">
        <w:tc>
          <w:tcPr>
            <w:tcW w:w="408" w:type="pct"/>
            <w:shd w:val="clear" w:color="auto" w:fill="auto"/>
          </w:tcPr>
          <w:p w:rsidR="00233F4A" w:rsidRPr="00233F4A" w:rsidRDefault="00233F4A" w:rsidP="000D3C06">
            <w:pPr>
              <w:numPr>
                <w:ilvl w:val="0"/>
                <w:numId w:val="14"/>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233F4A" w:rsidRPr="00233F4A" w:rsidRDefault="00233F4A" w:rsidP="00233F4A">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натискання кнопки вагітною жінкою</w:t>
            </w:r>
          </w:p>
        </w:tc>
        <w:tc>
          <w:tcPr>
            <w:tcW w:w="1201" w:type="pct"/>
            <w:shd w:val="clear" w:color="auto" w:fill="auto"/>
            <w:vAlign w:val="center"/>
          </w:tcPr>
          <w:p w:rsidR="00233F4A" w:rsidRPr="00233F4A" w:rsidRDefault="00233F4A" w:rsidP="00233F4A">
            <w:pPr>
              <w:spacing w:after="0" w:line="240" w:lineRule="auto"/>
              <w:rPr>
                <w:rFonts w:ascii="Times New Roman" w:hAnsi="Times New Roman" w:cs="Times New Roman"/>
              </w:rPr>
            </w:pPr>
          </w:p>
        </w:tc>
      </w:tr>
    </w:tbl>
    <w:p w:rsidR="00233F4A" w:rsidRDefault="00233F4A" w:rsidP="00233F4A">
      <w:pPr>
        <w:tabs>
          <w:tab w:val="left" w:pos="4332"/>
        </w:tabs>
        <w:spacing w:after="0"/>
        <w:rPr>
          <w:b/>
          <w:bCs/>
          <w:color w:val="000000"/>
        </w:rPr>
      </w:pPr>
    </w:p>
    <w:p w:rsidR="00233F4A" w:rsidRPr="00B52BF9" w:rsidRDefault="00233F4A" w:rsidP="00233F4A">
      <w:pPr>
        <w:tabs>
          <w:tab w:val="left" w:pos="4332"/>
        </w:tabs>
        <w:rPr>
          <w:b/>
          <w:bCs/>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 надано окремим файлом)</w:t>
      </w: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C126EA" w:rsidRPr="00A10653" w:rsidRDefault="00C126EA" w:rsidP="00C126EA">
      <w:pPr>
        <w:pStyle w:val="11"/>
        <w:widowControl w:val="0"/>
        <w:jc w:val="center"/>
        <w:rPr>
          <w:rFonts w:ascii="Times New Roman" w:hAnsi="Times New Roman"/>
          <w:b/>
        </w:rPr>
      </w:pPr>
      <w:r w:rsidRPr="00A10653">
        <w:rPr>
          <w:rFonts w:ascii="Times New Roman" w:hAnsi="Times New Roman"/>
          <w:b/>
        </w:rPr>
        <w:t>ТЕНДЕРНА ПРОПОЗИЦІЯ</w:t>
      </w:r>
    </w:p>
    <w:p w:rsidR="00C126EA" w:rsidRPr="00A10653" w:rsidRDefault="00C126EA" w:rsidP="00C126EA">
      <w:pPr>
        <w:pStyle w:val="11"/>
        <w:widowControl w:val="0"/>
        <w:jc w:val="center"/>
        <w:rPr>
          <w:rFonts w:ascii="Times New Roman" w:hAnsi="Times New Roman"/>
        </w:rPr>
      </w:pPr>
      <w:r w:rsidRPr="00A10653">
        <w:rPr>
          <w:rFonts w:ascii="Times New Roman" w:hAnsi="Times New Roman"/>
        </w:rPr>
        <w:t>(примірна форма, яка подається Учасником на фірмовому бланку (в разі його наявності)</w:t>
      </w:r>
    </w:p>
    <w:p w:rsidR="00C126EA" w:rsidRPr="00A10653" w:rsidRDefault="00C126EA" w:rsidP="00C126EA">
      <w:pPr>
        <w:pStyle w:val="af2"/>
        <w:widowControl w:val="0"/>
        <w:spacing w:after="0"/>
        <w:rPr>
          <w:sz w:val="22"/>
          <w:szCs w:val="22"/>
        </w:rPr>
      </w:pPr>
      <w:r w:rsidRPr="00A10653">
        <w:rPr>
          <w:sz w:val="22"/>
          <w:szCs w:val="22"/>
        </w:rPr>
        <w:t>1. Уважно вивчивши тендерну документацію, цим подаємо на участь у торгах свою пропозицію:</w:t>
      </w:r>
    </w:p>
    <w:tbl>
      <w:tblPr>
        <w:tblW w:w="0" w:type="auto"/>
        <w:tblInd w:w="108" w:type="dxa"/>
        <w:tblLayout w:type="fixed"/>
        <w:tblLook w:val="0000"/>
      </w:tblPr>
      <w:tblGrid>
        <w:gridCol w:w="7380"/>
        <w:gridCol w:w="2180"/>
      </w:tblGrid>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pStyle w:val="af6"/>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121"/>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335"/>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bl>
    <w:p w:rsidR="00C126EA" w:rsidRPr="00A10653" w:rsidRDefault="00C126EA" w:rsidP="00C126EA">
      <w:pPr>
        <w:widowControl w:val="0"/>
        <w:spacing w:after="0" w:line="240" w:lineRule="auto"/>
        <w:rPr>
          <w:rFonts w:ascii="Times New Roman" w:hAnsi="Times New Roman" w:cs="Times New Roman"/>
        </w:rPr>
      </w:pPr>
    </w:p>
    <w:p w:rsidR="00C126EA" w:rsidRPr="00A10653" w:rsidRDefault="00C126EA" w:rsidP="00C126EA">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rsidR="00C126EA" w:rsidRPr="00A10653" w:rsidRDefault="00C126EA" w:rsidP="00C126EA">
      <w:pPr>
        <w:pStyle w:val="22"/>
        <w:widowControl w:val="0"/>
        <w:spacing w:after="0" w:line="240" w:lineRule="auto"/>
        <w:ind w:left="0"/>
        <w:jc w:val="both"/>
        <w:rPr>
          <w:rFonts w:ascii="Times New Roman" w:hAnsi="Times New Roman"/>
          <w:lang w:val="uk-UA"/>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275"/>
        <w:gridCol w:w="1305"/>
        <w:gridCol w:w="1238"/>
        <w:gridCol w:w="990"/>
        <w:gridCol w:w="1239"/>
        <w:gridCol w:w="1420"/>
      </w:tblGrid>
      <w:tr w:rsidR="00C126EA" w:rsidRPr="00A10653" w:rsidTr="00A10653">
        <w:trPr>
          <w:trHeight w:val="1183"/>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 з/п</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 xml:space="preserve">товару </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Країна</w:t>
            </w:r>
            <w:r w:rsidR="00A10653" w:rsidRPr="00A10653">
              <w:rPr>
                <w:rFonts w:ascii="Times New Roman" w:hAnsi="Times New Roman"/>
                <w:lang w:val="ru-RU"/>
              </w:rPr>
              <w:t xml:space="preserve"> </w:t>
            </w:r>
            <w:r w:rsidRPr="00A10653">
              <w:rPr>
                <w:rFonts w:ascii="Times New Roman" w:hAnsi="Times New Roman"/>
              </w:rPr>
              <w:t>виробника</w:t>
            </w: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виробника</w:t>
            </w:r>
          </w:p>
        </w:tc>
        <w:tc>
          <w:tcPr>
            <w:tcW w:w="1238" w:type="dxa"/>
            <w:tcBorders>
              <w:bottom w:val="single" w:sz="4" w:space="0" w:color="auto"/>
            </w:tcBorders>
          </w:tcPr>
          <w:p w:rsidR="00A10653" w:rsidRDefault="00C126EA" w:rsidP="005540ED">
            <w:pPr>
              <w:widowControl w:val="0"/>
              <w:autoSpaceDE w:val="0"/>
              <w:autoSpaceDN w:val="0"/>
              <w:adjustRightInd w:val="0"/>
              <w:spacing w:after="0" w:line="240" w:lineRule="auto"/>
              <w:jc w:val="center"/>
              <w:rPr>
                <w:rFonts w:ascii="Times New Roman" w:hAnsi="Times New Roman"/>
                <w:lang w:val="ru-RU"/>
              </w:rPr>
            </w:pPr>
            <w:r w:rsidRPr="00A10653">
              <w:rPr>
                <w:rFonts w:ascii="Times New Roman" w:hAnsi="Times New Roman"/>
              </w:rPr>
              <w:t>Одиниця</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виміру</w:t>
            </w: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Кіль-кість</w:t>
            </w:r>
          </w:p>
        </w:tc>
        <w:tc>
          <w:tcPr>
            <w:tcW w:w="1239"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Ціна за одиницю, грн.</w:t>
            </w:r>
          </w:p>
          <w:p w:rsidR="00C126EA" w:rsidRPr="00A10653" w:rsidRDefault="00C126EA" w:rsidP="005540ED">
            <w:pPr>
              <w:widowControl w:val="0"/>
              <w:spacing w:after="0" w:line="240" w:lineRule="auto"/>
              <w:jc w:val="center"/>
              <w:rPr>
                <w:rFonts w:ascii="Times New Roman" w:hAnsi="Times New Roman"/>
              </w:rPr>
            </w:pPr>
            <w:r w:rsidRPr="00A10653">
              <w:rPr>
                <w:rFonts w:ascii="Times New Roman" w:hAnsi="Times New Roman"/>
              </w:rPr>
              <w:t>без ПДВ</w:t>
            </w:r>
          </w:p>
        </w:tc>
        <w:tc>
          <w:tcPr>
            <w:tcW w:w="1420"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Сума, грн.</w:t>
            </w:r>
          </w:p>
          <w:p w:rsidR="00C126EA" w:rsidRPr="00A10653" w:rsidRDefault="00C126EA" w:rsidP="005540ED">
            <w:pPr>
              <w:pStyle w:val="af8"/>
              <w:suppressLineNumbers w:val="0"/>
              <w:suppressAutoHyphens w:val="0"/>
              <w:spacing w:after="0"/>
              <w:rPr>
                <w:rFonts w:ascii="Times New Roman" w:hAnsi="Times New Roman"/>
                <w:sz w:val="22"/>
                <w:szCs w:val="22"/>
              </w:rPr>
            </w:pPr>
            <w:r w:rsidRPr="00A10653">
              <w:rPr>
                <w:rFonts w:ascii="Times New Roman" w:hAnsi="Times New Roman" w:cs="Times New Roman"/>
                <w:b w:val="0"/>
                <w:i w:val="0"/>
                <w:sz w:val="22"/>
                <w:szCs w:val="22"/>
                <w:lang w:val="uk-UA"/>
              </w:rPr>
              <w:t>без ПДВ,</w:t>
            </w:r>
          </w:p>
          <w:p w:rsidR="00C126EA" w:rsidRPr="00A10653" w:rsidRDefault="00C126EA" w:rsidP="005540ED">
            <w:pPr>
              <w:widowControl w:val="0"/>
              <w:spacing w:after="0" w:line="240" w:lineRule="auto"/>
              <w:jc w:val="center"/>
              <w:rPr>
                <w:rFonts w:ascii="Times New Roman" w:hAnsi="Times New Roman"/>
              </w:rPr>
            </w:pPr>
          </w:p>
        </w:tc>
      </w:tr>
      <w:tr w:rsidR="00C126EA" w:rsidRPr="00A10653" w:rsidTr="00A10653">
        <w:trPr>
          <w:trHeight w:val="1376"/>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r w:rsidRPr="00A10653">
              <w:rPr>
                <w:rFonts w:ascii="Times New Roman" w:hAnsi="Times New Roman"/>
              </w:rPr>
              <w:t>1</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before="240" w:line="240" w:lineRule="auto"/>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238"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39"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c>
          <w:tcPr>
            <w:tcW w:w="1420"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r>
      <w:tr w:rsidR="00C126EA" w:rsidRPr="00A10653" w:rsidTr="005540ED">
        <w:trPr>
          <w:trHeight w:val="272"/>
        </w:trPr>
        <w:tc>
          <w:tcPr>
            <w:tcW w:w="8174" w:type="dxa"/>
            <w:gridSpan w:val="7"/>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jc w:val="right"/>
              <w:rPr>
                <w:rFonts w:ascii="Times New Roman" w:hAnsi="Times New Roman"/>
              </w:rPr>
            </w:pPr>
            <w:r w:rsidRPr="00A10653">
              <w:rPr>
                <w:rFonts w:ascii="Times New Roman" w:hAnsi="Times New Roman"/>
              </w:rPr>
              <w:t>Загальна сума грн., без ПДВ</w:t>
            </w:r>
          </w:p>
        </w:tc>
        <w:tc>
          <w:tcPr>
            <w:tcW w:w="1420" w:type="dxa"/>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rPr>
                <w:rFonts w:ascii="Times New Roman" w:hAnsi="Times New Roman"/>
              </w:rPr>
            </w:pPr>
          </w:p>
        </w:tc>
      </w:tr>
    </w:tbl>
    <w:p w:rsidR="00C126EA" w:rsidRPr="00825BDC" w:rsidRDefault="00C126EA" w:rsidP="00C126EA">
      <w:pPr>
        <w:pStyle w:val="22"/>
        <w:widowControl w:val="0"/>
        <w:spacing w:after="0" w:line="240" w:lineRule="auto"/>
        <w:ind w:left="0"/>
        <w:jc w:val="both"/>
        <w:rPr>
          <w:rFonts w:ascii="Times New Roman" w:hAnsi="Times New Roman"/>
          <w:sz w:val="24"/>
          <w:szCs w:val="24"/>
        </w:rPr>
      </w:pP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2. Ми зобов’язуємося дотримуватися умов цієї пропозиції протягом </w:t>
      </w:r>
      <w:r w:rsidRPr="00A10653">
        <w:rPr>
          <w:rFonts w:ascii="Times New Roman" w:hAnsi="Times New Roman"/>
          <w:b/>
          <w:bCs/>
          <w:lang w:val="uk-UA"/>
        </w:rPr>
        <w:t>120</w:t>
      </w:r>
      <w:r w:rsidRPr="00A10653">
        <w:rPr>
          <w:rFonts w:ascii="Times New Roman" w:hAnsi="Times New Roman"/>
          <w:b/>
          <w:lang w:val="uk-UA"/>
        </w:rPr>
        <w:t xml:space="preserve"> днів </w:t>
      </w:r>
      <w:r w:rsidRPr="00A10653">
        <w:rPr>
          <w:rFonts w:ascii="Times New Roman" w:hAnsi="Times New Roman"/>
          <w:bCs/>
          <w:lang w:val="uk-UA"/>
        </w:rPr>
        <w:t>із дати кінцевого строку подання тендерної пропозиції.</w:t>
      </w:r>
      <w:r w:rsidRPr="00A10653">
        <w:rPr>
          <w:rFonts w:ascii="Times New Roman" w:hAnsi="Times New Roman"/>
          <w:lang w:val="uk-UA"/>
        </w:rPr>
        <w:t xml:space="preserve"> Наша пропозиція є обов’язковою для нас, надати лист підтвердження.</w:t>
      </w:r>
    </w:p>
    <w:p w:rsidR="00A10653"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3. Ми ознайомлені та згодні з усіма вимогами, які зазначені у</w:t>
      </w:r>
      <w:r w:rsidR="00A10653" w:rsidRPr="00A10653">
        <w:rPr>
          <w:rFonts w:ascii="Times New Roman" w:hAnsi="Times New Roman"/>
          <w:lang w:val="uk-UA"/>
        </w:rPr>
        <w:t xml:space="preserve"> </w:t>
      </w:r>
      <w:r w:rsidRPr="00A10653">
        <w:rPr>
          <w:rFonts w:ascii="Times New Roman" w:hAnsi="Times New Roman"/>
          <w:lang w:val="uk-UA"/>
        </w:rPr>
        <w:t>проекті договору про закупівлю, який викладений у Додатку 3 до Тендерної документації.</w:t>
      </w:r>
    </w:p>
    <w:p w:rsid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rsidR="00C126EA" w:rsidRPr="002754C3" w:rsidRDefault="00A10653" w:rsidP="00A10653">
      <w:pPr>
        <w:pStyle w:val="22"/>
        <w:widowControl w:val="0"/>
        <w:spacing w:after="0" w:line="240" w:lineRule="auto"/>
        <w:ind w:left="0"/>
        <w:rPr>
          <w:lang w:val="uk-UA"/>
        </w:rPr>
      </w:pPr>
      <w:r w:rsidRPr="00A10653">
        <w:rPr>
          <w:rFonts w:ascii="Times New Roman" w:hAnsi="Times New Roman"/>
        </w:rPr>
        <w:t>5.</w:t>
      </w:r>
      <w:r w:rsidR="00C126EA" w:rsidRPr="00A10653">
        <w:rPr>
          <w:rFonts w:ascii="Times New Roman" w:hAnsi="Times New Roman"/>
          <w:lang w:val="uk-UA"/>
        </w:rPr>
        <w:t xml:space="preserve"> Цим підписом  __</w:t>
      </w:r>
      <w:r w:rsidRPr="00A10653">
        <w:rPr>
          <w:rFonts w:ascii="Times New Roman" w:hAnsi="Times New Roman"/>
          <w:lang w:val="uk-UA"/>
        </w:rPr>
        <w:t xml:space="preserve">(вказати назву учасника) </w:t>
      </w:r>
      <w:r w:rsidR="00C126EA" w:rsidRPr="00A10653">
        <w:rPr>
          <w:rFonts w:ascii="Times New Roman" w:hAnsi="Times New Roman"/>
          <w:lang w:val="uk-UA"/>
        </w:rPr>
        <w:t xml:space="preserve">_____ безумовно і беззастережно засвідчує свою згоду </w:t>
      </w:r>
      <w:r w:rsidR="00C126EA" w:rsidRPr="002754C3">
        <w:rPr>
          <w:sz w:val="20"/>
          <w:szCs w:val="20"/>
          <w:lang w:val="uk-UA"/>
        </w:rPr>
        <w:t xml:space="preserve">                                     </w:t>
      </w:r>
      <w:r>
        <w:rPr>
          <w:sz w:val="20"/>
          <w:szCs w:val="20"/>
          <w:lang w:val="uk-UA"/>
        </w:rPr>
        <w:t xml:space="preserve">                                                                        </w:t>
      </w:r>
      <w:r w:rsidRPr="00A10653">
        <w:rPr>
          <w:rFonts w:ascii="Times New Roman" w:hAnsi="Times New Roman"/>
          <w:lang w:val="uk-UA"/>
        </w:rPr>
        <w:t xml:space="preserve"> </w:t>
      </w:r>
      <w:r w:rsidR="00C126EA" w:rsidRPr="00A10653">
        <w:rPr>
          <w:rFonts w:ascii="Times New Roman" w:hAnsi="Times New Roman"/>
          <w:lang w:val="uk-U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C126EA" w:rsidRPr="002754C3" w:rsidRDefault="00C126EA" w:rsidP="00C126EA">
      <w:pPr>
        <w:widowControl w:val="0"/>
        <w:spacing w:after="0" w:line="240" w:lineRule="auto"/>
        <w:rPr>
          <w:rFonts w:ascii="Times New Roman" w:hAnsi="Times New Roman" w:cs="Times New Roman"/>
          <w:bCs/>
          <w:sz w:val="16"/>
          <w:szCs w:val="16"/>
        </w:rPr>
      </w:pPr>
      <w:r w:rsidRPr="002754C3">
        <w:rPr>
          <w:rFonts w:ascii="Times New Roman" w:hAnsi="Times New Roman" w:cs="Times New Roman"/>
          <w:sz w:val="24"/>
          <w:szCs w:val="24"/>
        </w:rPr>
        <w:br/>
        <w:t>Уповноважена особа</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___________   </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    ________________</w:t>
      </w:r>
      <w:r w:rsidRPr="002754C3">
        <w:rPr>
          <w:rFonts w:ascii="Times New Roman" w:hAnsi="Times New Roman" w:cs="Times New Roman"/>
          <w:sz w:val="24"/>
          <w:szCs w:val="24"/>
        </w:rPr>
        <w:br/>
      </w:r>
      <w:r w:rsidRPr="002754C3">
        <w:rPr>
          <w:rFonts w:ascii="Times New Roman" w:hAnsi="Times New Roman" w:cs="Times New Roman"/>
          <w:sz w:val="16"/>
          <w:szCs w:val="16"/>
        </w:rPr>
        <w:t xml:space="preserve">                                                                                                  (підпис)     </w:t>
      </w:r>
      <w:r w:rsidRPr="002754C3">
        <w:rPr>
          <w:rFonts w:ascii="Times New Roman" w:hAnsi="Times New Roman" w:cs="Times New Roman"/>
          <w:sz w:val="16"/>
          <w:szCs w:val="16"/>
        </w:rPr>
        <w:tab/>
      </w:r>
      <w:r w:rsidRPr="002754C3">
        <w:rPr>
          <w:rFonts w:ascii="Times New Roman" w:hAnsi="Times New Roman" w:cs="Times New Roman"/>
          <w:sz w:val="16"/>
          <w:szCs w:val="16"/>
        </w:rPr>
        <w:tab/>
      </w:r>
      <w:r w:rsidRPr="002754C3">
        <w:rPr>
          <w:rFonts w:ascii="Times New Roman" w:hAnsi="Times New Roman" w:cs="Times New Roman"/>
          <w:sz w:val="16"/>
          <w:szCs w:val="16"/>
        </w:rPr>
        <w:tab/>
        <w:t xml:space="preserve">              (ініціали та прізвище)</w:t>
      </w:r>
    </w:p>
    <w:p w:rsidR="00FF0370" w:rsidRDefault="00FF0370" w:rsidP="00FF0370">
      <w:pPr>
        <w:rPr>
          <w:rFonts w:ascii="Times New Roman" w:hAnsi="Times New Roman" w:cs="Times New Roman"/>
        </w:rPr>
      </w:pPr>
    </w:p>
    <w:p w:rsidR="000013D7" w:rsidRDefault="000013D7"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80030" w:rsidRPr="00FC03AD" w:rsidRDefault="00D80030" w:rsidP="00D80030">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D80030" w:rsidRDefault="00D80030" w:rsidP="00D80030">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D80030" w:rsidRPr="00391000" w:rsidRDefault="00D80030" w:rsidP="00D80030">
      <w:pPr>
        <w:suppressAutoHyphens/>
        <w:spacing w:after="0" w:line="240" w:lineRule="auto"/>
        <w:rPr>
          <w:rFonts w:ascii="Times New Roman" w:hAnsi="Times New Roman" w:cs="Times New Roman"/>
          <w:sz w:val="24"/>
          <w:szCs w:val="24"/>
          <w:lang w:val="ru-RU" w:eastAsia="ar-SA"/>
        </w:rPr>
      </w:pPr>
    </w:p>
    <w:p w:rsidR="00D80030" w:rsidRPr="005540ED" w:rsidRDefault="00D80030" w:rsidP="001235E2">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Декларація доброчесності</w:t>
      </w:r>
    </w:p>
    <w:p w:rsidR="00D80030" w:rsidRPr="005540ED" w:rsidRDefault="00D80030" w:rsidP="00D80030">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color w:val="000000"/>
          <w:lang w:eastAsia="ar-SA"/>
        </w:rPr>
      </w:pPr>
      <w:r w:rsidRPr="005540ED">
        <w:rPr>
          <w:rFonts w:ascii="Times New Roman" w:eastAsia="Times New Roman" w:hAnsi="Times New Roman" w:cs="Times New Roman"/>
          <w:b/>
          <w:color w:val="000000"/>
          <w:lang w:eastAsia="ar-SA"/>
        </w:rPr>
        <w:t>за критеріями виключення та відбору</w:t>
      </w:r>
    </w:p>
    <w:p w:rsidR="00D80030" w:rsidRPr="005540ED" w:rsidRDefault="00D80030" w:rsidP="00D80030">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Я, що нижче підписався [вставити ім’я підписанта в дану форму], що представляю:</w:t>
      </w:r>
    </w:p>
    <w:tbl>
      <w:tblPr>
        <w:tblW w:w="9633" w:type="dxa"/>
        <w:tblInd w:w="1" w:type="dxa"/>
        <w:tblLayout w:type="fixed"/>
        <w:tblLook w:val="0000"/>
      </w:tblPr>
      <w:tblGrid>
        <w:gridCol w:w="4085"/>
        <w:gridCol w:w="5548"/>
      </w:tblGrid>
      <w:tr w:rsidR="00D80030" w:rsidRPr="005540ED" w:rsidTr="005540ED">
        <w:tc>
          <w:tcPr>
            <w:tcW w:w="408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(лише для фізичних осіб) за себе</w:t>
            </w:r>
          </w:p>
        </w:tc>
        <w:tc>
          <w:tcPr>
            <w:tcW w:w="5548"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(лише для юридичних осіб) дану юридичну особу:</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408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Ідентифікаційний код чи номер паспорта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548"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Повна офіційна назва: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Офіційна юридична форма: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Код ЄДРПОУ:</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Повна офіційна адреса: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Номер платника ПДВ:</w:t>
            </w:r>
          </w:p>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w:t>
            </w:r>
          </w:p>
        </w:tc>
      </w:tr>
    </w:tbl>
    <w:p w:rsidR="00257079" w:rsidRDefault="00257079"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b/>
          <w:color w:val="000000"/>
          <w:lang w:val="ru-RU"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 – Ситуація виключення, що стосується особи:</w:t>
      </w:r>
    </w:p>
    <w:tbl>
      <w:tblPr>
        <w:tblW w:w="9627" w:type="dxa"/>
        <w:tblInd w:w="1" w:type="dxa"/>
        <w:tblLayout w:type="fixed"/>
        <w:tblLook w:val="0000"/>
      </w:tblPr>
      <w:tblGrid>
        <w:gridCol w:w="8335"/>
        <w:gridCol w:w="725"/>
        <w:gridCol w:w="567"/>
      </w:tblGrid>
      <w:tr w:rsidR="00D80030" w:rsidRPr="005540ED" w:rsidTr="00257079">
        <w:trPr>
          <w:trHeight w:val="326"/>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(1) Засвідчує, що вищеназвана особа перебуває в одній з наступних ситуацій:</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FA055C">
        <w:trPr>
          <w:trHeight w:val="282"/>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rPr>
          <w:trHeight w:val="477"/>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(іv) спроби вплинути на процес прийняття рішень замовником під час процедури визначення переможця тендеру;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(г) було винесено остаточне судове рішення про те, що особа винна у наступному: </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участь в кримінальних організаціях, як визначено в статті 2 Рамкового рішення Ради 2008/841/JHA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lastRenderedPageBreak/>
              <w:t>(іv) відмивання коштів чи фінансування тероризму, як визначено у Статті 1 Директиви 2005/60/ЕС Європейського Парламенту та Ради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(vi) використання дитячої праці або інших форм торгівлі людьми, як визначено у статті 2 Директиви 2011/36 / ЄС Європейського Парламенту та Ради;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iv. рішень про відмову, прийнятого уповноваженим працівником Замовника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(г) вгорі (шахрайство, корупція чи інші кримінальні правопорушення)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(е) вгорі (порушення)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lastRenderedPageBreak/>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(а) вгорі (банкрутство)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(б) вгорі (порушення зобов'язань щодо сплати податків або внесків на соціальне страхування)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IV – Підстави для відмови від цієї процедури </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(4) заявляє, що вищезазначена особа:</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V – Заходи для усунення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VІ – Докази на запит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tblPr>
      <w:tblGrid>
        <w:gridCol w:w="4364"/>
        <w:gridCol w:w="4489"/>
      </w:tblGrid>
      <w:tr w:rsidR="00D80030" w:rsidRPr="005540ED" w:rsidTr="005540ED">
        <w:tc>
          <w:tcPr>
            <w:tcW w:w="4364"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Документ</w:t>
            </w:r>
          </w:p>
        </w:tc>
        <w:tc>
          <w:tcPr>
            <w:tcW w:w="4489"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Повне посилання на попередню процедуру</w:t>
            </w:r>
          </w:p>
        </w:tc>
      </w:tr>
    </w:tbl>
    <w:p w:rsidR="00D80030" w:rsidRPr="005540ED" w:rsidRDefault="00D80030" w:rsidP="00D80030">
      <w:pPr>
        <w:widowControl w:val="0"/>
        <w:pBdr>
          <w:top w:val="nil"/>
          <w:left w:val="nil"/>
          <w:bottom w:val="nil"/>
          <w:right w:val="nil"/>
          <w:between w:val="nil"/>
        </w:pBdr>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i/>
          <w:color w:val="000000"/>
          <w:lang w:eastAsia="ar-S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5"/>
        <w:gridCol w:w="7930"/>
      </w:tblGrid>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Назва учасника</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Підпис</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Дата</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bl>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FD7C7C" w:rsidRDefault="00FD7C7C" w:rsidP="00FD7C7C">
      <w:pPr>
        <w:widowControl w:val="0"/>
        <w:ind w:hanging="2"/>
        <w:jc w:val="right"/>
        <w:rPr>
          <w:rFonts w:ascii="Times New Roman" w:eastAsia="Times New Roman" w:hAnsi="Times New Roman"/>
          <w:i/>
        </w:rPr>
      </w:pPr>
      <w:r w:rsidRPr="003B0BAA">
        <w:rPr>
          <w:rFonts w:ascii="Times New Roman" w:eastAsia="Times New Roman" w:hAnsi="Times New Roman"/>
          <w:i/>
        </w:rPr>
        <w:t>ЗРАЗОК</w:t>
      </w:r>
    </w:p>
    <w:p w:rsidR="00FD7C7C" w:rsidRPr="006667C8" w:rsidRDefault="00FD7C7C" w:rsidP="00FD7C7C">
      <w:pPr>
        <w:widowControl w:val="0"/>
        <w:ind w:hanging="2"/>
        <w:jc w:val="right"/>
        <w:rPr>
          <w:rFonts w:ascii="Times New Roman" w:eastAsia="Times New Roman" w:hAnsi="Times New Roman"/>
          <w:i/>
        </w:rPr>
      </w:pPr>
    </w:p>
    <w:p w:rsidR="00FD7C7C" w:rsidRPr="003B0BAA" w:rsidRDefault="00FD7C7C" w:rsidP="00FD7C7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FD7C7C" w:rsidRDefault="00FD7C7C" w:rsidP="00FD7C7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FD7C7C" w:rsidRPr="003B0BAA" w:rsidRDefault="00FD7C7C" w:rsidP="00FD7C7C">
      <w:pPr>
        <w:ind w:hanging="2"/>
        <w:jc w:val="center"/>
        <w:rPr>
          <w:rFonts w:ascii="Times New Roman" w:eastAsia="Times New Roman" w:hAnsi="Times New Roman"/>
          <w:b/>
        </w:rPr>
      </w:pP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FD7C7C" w:rsidRPr="003B0BAA" w:rsidRDefault="00FD7C7C" w:rsidP="00FD7C7C">
      <w:pPr>
        <w:ind w:hanging="2"/>
        <w:jc w:val="both"/>
        <w:rPr>
          <w:rFonts w:ascii="Times New Roman" w:eastAsia="Times New Roman" w:hAnsi="Times New Roman"/>
        </w:rPr>
      </w:pP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FD7C7C" w:rsidRPr="003B0BAA" w:rsidRDefault="00FD7C7C" w:rsidP="00FD7C7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8D6344">
        <w:tc>
          <w:tcPr>
            <w:tcW w:w="1723" w:type="dxa"/>
          </w:tcPr>
          <w:p w:rsidR="00FD7C7C" w:rsidRPr="003B0BAA" w:rsidRDefault="00FD7C7C" w:rsidP="008D6344">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FD7C7C" w:rsidRPr="00552B67" w:rsidRDefault="00FD7C7C" w:rsidP="00FD7C7C">
      <w:pPr>
        <w:keepNext/>
        <w:snapToGrid w:val="0"/>
        <w:jc w:val="both"/>
        <w:rPr>
          <w:rFonts w:ascii="Times New Roman" w:hAnsi="Times New Roman"/>
          <w:lang w:eastAsia="ru-RU"/>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sectPr w:rsidR="00DC76DB" w:rsidSect="00D37E2A">
      <w:head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17" w:rsidRDefault="00146517" w:rsidP="006A7255">
      <w:pPr>
        <w:spacing w:after="0" w:line="240" w:lineRule="auto"/>
      </w:pPr>
      <w:r>
        <w:separator/>
      </w:r>
    </w:p>
  </w:endnote>
  <w:endnote w:type="continuationSeparator" w:id="1">
    <w:p w:rsidR="00146517" w:rsidRDefault="00146517"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otoSans-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17" w:rsidRDefault="00146517" w:rsidP="006A7255">
      <w:pPr>
        <w:spacing w:after="0" w:line="240" w:lineRule="auto"/>
      </w:pPr>
      <w:r>
        <w:separator/>
      </w:r>
    </w:p>
  </w:footnote>
  <w:footnote w:type="continuationSeparator" w:id="1">
    <w:p w:rsidR="00146517" w:rsidRDefault="00146517"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DD" w:rsidRPr="00FF0370" w:rsidRDefault="00CA69DD"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2">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7">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10"/>
  </w:num>
  <w:num w:numId="5">
    <w:abstractNumId w:val="6"/>
  </w:num>
  <w:num w:numId="6">
    <w:abstractNumId w:val="13"/>
  </w:num>
  <w:num w:numId="7">
    <w:abstractNumId w:val="12"/>
  </w:num>
  <w:num w:numId="8">
    <w:abstractNumId w:val="7"/>
  </w:num>
  <w:num w:numId="9">
    <w:abstractNumId w:val="1"/>
  </w:num>
  <w:num w:numId="10">
    <w:abstractNumId w:val="2"/>
  </w:num>
  <w:num w:numId="11">
    <w:abstractNumId w:val="5"/>
  </w:num>
  <w:num w:numId="12">
    <w:abstractNumId w:val="11"/>
  </w:num>
  <w:num w:numId="13">
    <w:abstractNumId w:val="8"/>
  </w:num>
  <w:num w:numId="14">
    <w:abstractNumId w:val="15"/>
  </w:num>
  <w:num w:numId="15">
    <w:abstractNumId w:val="0"/>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17F29"/>
    <w:rsid w:val="000217C5"/>
    <w:rsid w:val="00024C29"/>
    <w:rsid w:val="00025254"/>
    <w:rsid w:val="00025DF7"/>
    <w:rsid w:val="00027F06"/>
    <w:rsid w:val="0003401B"/>
    <w:rsid w:val="00034957"/>
    <w:rsid w:val="00044C57"/>
    <w:rsid w:val="00046712"/>
    <w:rsid w:val="00060F73"/>
    <w:rsid w:val="00064394"/>
    <w:rsid w:val="00065113"/>
    <w:rsid w:val="000934F8"/>
    <w:rsid w:val="000A1C3B"/>
    <w:rsid w:val="000A2154"/>
    <w:rsid w:val="000A4EFA"/>
    <w:rsid w:val="000A632B"/>
    <w:rsid w:val="000A69B2"/>
    <w:rsid w:val="000B14E3"/>
    <w:rsid w:val="000C099D"/>
    <w:rsid w:val="000D3C06"/>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35E2"/>
    <w:rsid w:val="00136EF1"/>
    <w:rsid w:val="00145558"/>
    <w:rsid w:val="00146517"/>
    <w:rsid w:val="001471C4"/>
    <w:rsid w:val="00150B42"/>
    <w:rsid w:val="00161F41"/>
    <w:rsid w:val="001700B5"/>
    <w:rsid w:val="00172B93"/>
    <w:rsid w:val="00182DD2"/>
    <w:rsid w:val="0018529E"/>
    <w:rsid w:val="0019256A"/>
    <w:rsid w:val="001A5788"/>
    <w:rsid w:val="001B1D1D"/>
    <w:rsid w:val="001B4229"/>
    <w:rsid w:val="001C09D8"/>
    <w:rsid w:val="001C5512"/>
    <w:rsid w:val="001D18E1"/>
    <w:rsid w:val="001D6224"/>
    <w:rsid w:val="001D7378"/>
    <w:rsid w:val="001D7F5F"/>
    <w:rsid w:val="001E1A23"/>
    <w:rsid w:val="001E7CDA"/>
    <w:rsid w:val="001F471A"/>
    <w:rsid w:val="002008EE"/>
    <w:rsid w:val="002023FD"/>
    <w:rsid w:val="002048ED"/>
    <w:rsid w:val="00206C7C"/>
    <w:rsid w:val="00212632"/>
    <w:rsid w:val="00221AD3"/>
    <w:rsid w:val="0022341A"/>
    <w:rsid w:val="00226839"/>
    <w:rsid w:val="00231AF3"/>
    <w:rsid w:val="00232A46"/>
    <w:rsid w:val="00233F4A"/>
    <w:rsid w:val="002342A2"/>
    <w:rsid w:val="0023719D"/>
    <w:rsid w:val="00240E3F"/>
    <w:rsid w:val="002425ED"/>
    <w:rsid w:val="00243AEA"/>
    <w:rsid w:val="002550D2"/>
    <w:rsid w:val="00257079"/>
    <w:rsid w:val="0026195D"/>
    <w:rsid w:val="0027710C"/>
    <w:rsid w:val="00286C80"/>
    <w:rsid w:val="00291E28"/>
    <w:rsid w:val="00293C64"/>
    <w:rsid w:val="00293D51"/>
    <w:rsid w:val="002A7510"/>
    <w:rsid w:val="002B6273"/>
    <w:rsid w:val="002C0282"/>
    <w:rsid w:val="002C1636"/>
    <w:rsid w:val="002C7213"/>
    <w:rsid w:val="002D29BC"/>
    <w:rsid w:val="002D4F03"/>
    <w:rsid w:val="002E1C58"/>
    <w:rsid w:val="002E46FF"/>
    <w:rsid w:val="002E67EB"/>
    <w:rsid w:val="002F5192"/>
    <w:rsid w:val="002F63FA"/>
    <w:rsid w:val="00303096"/>
    <w:rsid w:val="00307877"/>
    <w:rsid w:val="00326523"/>
    <w:rsid w:val="00333ED5"/>
    <w:rsid w:val="003419C6"/>
    <w:rsid w:val="00346D4F"/>
    <w:rsid w:val="00350419"/>
    <w:rsid w:val="00350775"/>
    <w:rsid w:val="0036533E"/>
    <w:rsid w:val="00370F89"/>
    <w:rsid w:val="00373ABA"/>
    <w:rsid w:val="003832E5"/>
    <w:rsid w:val="0038519B"/>
    <w:rsid w:val="003B509E"/>
    <w:rsid w:val="003B6221"/>
    <w:rsid w:val="003C6EF0"/>
    <w:rsid w:val="003C7C4F"/>
    <w:rsid w:val="003D7742"/>
    <w:rsid w:val="003E0165"/>
    <w:rsid w:val="003E39C0"/>
    <w:rsid w:val="003F202B"/>
    <w:rsid w:val="003F304A"/>
    <w:rsid w:val="003F4AED"/>
    <w:rsid w:val="00405FFA"/>
    <w:rsid w:val="00406619"/>
    <w:rsid w:val="00412A26"/>
    <w:rsid w:val="00412EA6"/>
    <w:rsid w:val="00417F67"/>
    <w:rsid w:val="00425033"/>
    <w:rsid w:val="004252EC"/>
    <w:rsid w:val="00426383"/>
    <w:rsid w:val="004263AF"/>
    <w:rsid w:val="00430E02"/>
    <w:rsid w:val="00440796"/>
    <w:rsid w:val="004440CF"/>
    <w:rsid w:val="00444778"/>
    <w:rsid w:val="00444E1D"/>
    <w:rsid w:val="004457F0"/>
    <w:rsid w:val="0045265F"/>
    <w:rsid w:val="00453E27"/>
    <w:rsid w:val="00462438"/>
    <w:rsid w:val="00483902"/>
    <w:rsid w:val="00487B95"/>
    <w:rsid w:val="004939DA"/>
    <w:rsid w:val="004A0F08"/>
    <w:rsid w:val="004B198B"/>
    <w:rsid w:val="004B727B"/>
    <w:rsid w:val="004B787E"/>
    <w:rsid w:val="004C1C79"/>
    <w:rsid w:val="004C3808"/>
    <w:rsid w:val="004C5D0D"/>
    <w:rsid w:val="004D043D"/>
    <w:rsid w:val="004D60A9"/>
    <w:rsid w:val="004E4DAB"/>
    <w:rsid w:val="004E507F"/>
    <w:rsid w:val="004E636A"/>
    <w:rsid w:val="004F20E3"/>
    <w:rsid w:val="004F567B"/>
    <w:rsid w:val="0050575F"/>
    <w:rsid w:val="00521ED4"/>
    <w:rsid w:val="0052432A"/>
    <w:rsid w:val="005332FB"/>
    <w:rsid w:val="0053605B"/>
    <w:rsid w:val="005457DF"/>
    <w:rsid w:val="005459C2"/>
    <w:rsid w:val="005540ED"/>
    <w:rsid w:val="00555C69"/>
    <w:rsid w:val="00564E8E"/>
    <w:rsid w:val="005660A9"/>
    <w:rsid w:val="0057403C"/>
    <w:rsid w:val="00577166"/>
    <w:rsid w:val="005825CC"/>
    <w:rsid w:val="00583E61"/>
    <w:rsid w:val="005865DB"/>
    <w:rsid w:val="00587712"/>
    <w:rsid w:val="00591BD2"/>
    <w:rsid w:val="00592277"/>
    <w:rsid w:val="00592677"/>
    <w:rsid w:val="005933E1"/>
    <w:rsid w:val="00595F25"/>
    <w:rsid w:val="005A6791"/>
    <w:rsid w:val="005A7A20"/>
    <w:rsid w:val="005B344F"/>
    <w:rsid w:val="005B3985"/>
    <w:rsid w:val="005B5A11"/>
    <w:rsid w:val="005C7956"/>
    <w:rsid w:val="005D1867"/>
    <w:rsid w:val="005D2751"/>
    <w:rsid w:val="005D46A4"/>
    <w:rsid w:val="005D51B7"/>
    <w:rsid w:val="00600636"/>
    <w:rsid w:val="00602349"/>
    <w:rsid w:val="00603CA1"/>
    <w:rsid w:val="0060604D"/>
    <w:rsid w:val="00606183"/>
    <w:rsid w:val="00610FDD"/>
    <w:rsid w:val="00611776"/>
    <w:rsid w:val="006118D6"/>
    <w:rsid w:val="006130EA"/>
    <w:rsid w:val="00615DFD"/>
    <w:rsid w:val="00621344"/>
    <w:rsid w:val="00621D2A"/>
    <w:rsid w:val="00627EA1"/>
    <w:rsid w:val="0063182C"/>
    <w:rsid w:val="00635990"/>
    <w:rsid w:val="00640116"/>
    <w:rsid w:val="0064046A"/>
    <w:rsid w:val="00655520"/>
    <w:rsid w:val="00657547"/>
    <w:rsid w:val="00657792"/>
    <w:rsid w:val="006634C2"/>
    <w:rsid w:val="006664E7"/>
    <w:rsid w:val="00675E87"/>
    <w:rsid w:val="00680068"/>
    <w:rsid w:val="00694390"/>
    <w:rsid w:val="006A00DF"/>
    <w:rsid w:val="006A7255"/>
    <w:rsid w:val="006A73B6"/>
    <w:rsid w:val="006B5CD7"/>
    <w:rsid w:val="006C0323"/>
    <w:rsid w:val="006C489D"/>
    <w:rsid w:val="006C74FD"/>
    <w:rsid w:val="006D2EE6"/>
    <w:rsid w:val="006D3DA2"/>
    <w:rsid w:val="006E5855"/>
    <w:rsid w:val="006E6609"/>
    <w:rsid w:val="006F0DAE"/>
    <w:rsid w:val="006F330E"/>
    <w:rsid w:val="007007F7"/>
    <w:rsid w:val="007026FF"/>
    <w:rsid w:val="007146C2"/>
    <w:rsid w:val="00722A17"/>
    <w:rsid w:val="00737178"/>
    <w:rsid w:val="007378B3"/>
    <w:rsid w:val="00737D4C"/>
    <w:rsid w:val="00752761"/>
    <w:rsid w:val="00754B35"/>
    <w:rsid w:val="007550E6"/>
    <w:rsid w:val="00756CCC"/>
    <w:rsid w:val="00764D3B"/>
    <w:rsid w:val="00774B57"/>
    <w:rsid w:val="007753EC"/>
    <w:rsid w:val="00781E79"/>
    <w:rsid w:val="007A4E92"/>
    <w:rsid w:val="007A5EFE"/>
    <w:rsid w:val="007A667A"/>
    <w:rsid w:val="007A774C"/>
    <w:rsid w:val="007B552F"/>
    <w:rsid w:val="007B625A"/>
    <w:rsid w:val="007C0FF9"/>
    <w:rsid w:val="007C480A"/>
    <w:rsid w:val="007C7157"/>
    <w:rsid w:val="007E333E"/>
    <w:rsid w:val="007E48CE"/>
    <w:rsid w:val="007E539E"/>
    <w:rsid w:val="007F12CD"/>
    <w:rsid w:val="007F74A6"/>
    <w:rsid w:val="00802F5A"/>
    <w:rsid w:val="008140C8"/>
    <w:rsid w:val="0081422D"/>
    <w:rsid w:val="00820E4E"/>
    <w:rsid w:val="00821655"/>
    <w:rsid w:val="00827E50"/>
    <w:rsid w:val="008315A3"/>
    <w:rsid w:val="00831B63"/>
    <w:rsid w:val="0083321B"/>
    <w:rsid w:val="008354E7"/>
    <w:rsid w:val="008355B1"/>
    <w:rsid w:val="00842CF8"/>
    <w:rsid w:val="008435F8"/>
    <w:rsid w:val="00845602"/>
    <w:rsid w:val="0085592D"/>
    <w:rsid w:val="008571B9"/>
    <w:rsid w:val="00862E7F"/>
    <w:rsid w:val="00865230"/>
    <w:rsid w:val="0087102C"/>
    <w:rsid w:val="008712EC"/>
    <w:rsid w:val="00873BE7"/>
    <w:rsid w:val="0089093B"/>
    <w:rsid w:val="00895132"/>
    <w:rsid w:val="008A447F"/>
    <w:rsid w:val="008A7280"/>
    <w:rsid w:val="008B46C2"/>
    <w:rsid w:val="008C3805"/>
    <w:rsid w:val="008C62D0"/>
    <w:rsid w:val="008D46DB"/>
    <w:rsid w:val="008D6344"/>
    <w:rsid w:val="008D65F4"/>
    <w:rsid w:val="008E06C5"/>
    <w:rsid w:val="008E6D7E"/>
    <w:rsid w:val="008F2E3F"/>
    <w:rsid w:val="008F7774"/>
    <w:rsid w:val="009021AD"/>
    <w:rsid w:val="00910C3A"/>
    <w:rsid w:val="00916104"/>
    <w:rsid w:val="00920711"/>
    <w:rsid w:val="009357E5"/>
    <w:rsid w:val="00945189"/>
    <w:rsid w:val="009508E4"/>
    <w:rsid w:val="0095389F"/>
    <w:rsid w:val="009561DA"/>
    <w:rsid w:val="00966E38"/>
    <w:rsid w:val="00971C97"/>
    <w:rsid w:val="00976788"/>
    <w:rsid w:val="00983C99"/>
    <w:rsid w:val="00986867"/>
    <w:rsid w:val="0098722A"/>
    <w:rsid w:val="00987300"/>
    <w:rsid w:val="00996966"/>
    <w:rsid w:val="009A6D4C"/>
    <w:rsid w:val="009A7C95"/>
    <w:rsid w:val="009C45DD"/>
    <w:rsid w:val="009C7949"/>
    <w:rsid w:val="009D006F"/>
    <w:rsid w:val="009D7958"/>
    <w:rsid w:val="009E075F"/>
    <w:rsid w:val="009E3551"/>
    <w:rsid w:val="009F171D"/>
    <w:rsid w:val="009F46EA"/>
    <w:rsid w:val="00A04CFD"/>
    <w:rsid w:val="00A07993"/>
    <w:rsid w:val="00A10653"/>
    <w:rsid w:val="00A17F53"/>
    <w:rsid w:val="00A21195"/>
    <w:rsid w:val="00A31091"/>
    <w:rsid w:val="00A33832"/>
    <w:rsid w:val="00A342B1"/>
    <w:rsid w:val="00A349D8"/>
    <w:rsid w:val="00A442BB"/>
    <w:rsid w:val="00A4638B"/>
    <w:rsid w:val="00A52476"/>
    <w:rsid w:val="00A56642"/>
    <w:rsid w:val="00A71F39"/>
    <w:rsid w:val="00A747D7"/>
    <w:rsid w:val="00A7751C"/>
    <w:rsid w:val="00A93C71"/>
    <w:rsid w:val="00AA053C"/>
    <w:rsid w:val="00AA27F4"/>
    <w:rsid w:val="00AA51E4"/>
    <w:rsid w:val="00AA68F9"/>
    <w:rsid w:val="00AB14EC"/>
    <w:rsid w:val="00AC5A15"/>
    <w:rsid w:val="00AC75B1"/>
    <w:rsid w:val="00AC7D0D"/>
    <w:rsid w:val="00AD4BAA"/>
    <w:rsid w:val="00AE5C94"/>
    <w:rsid w:val="00AE675B"/>
    <w:rsid w:val="00AE6F2C"/>
    <w:rsid w:val="00AF1674"/>
    <w:rsid w:val="00AF3D5C"/>
    <w:rsid w:val="00AF6CAF"/>
    <w:rsid w:val="00B049AC"/>
    <w:rsid w:val="00B10C22"/>
    <w:rsid w:val="00B13CAC"/>
    <w:rsid w:val="00B15DD5"/>
    <w:rsid w:val="00B2014F"/>
    <w:rsid w:val="00B21A8D"/>
    <w:rsid w:val="00B26CC0"/>
    <w:rsid w:val="00B3360D"/>
    <w:rsid w:val="00B50358"/>
    <w:rsid w:val="00B55A57"/>
    <w:rsid w:val="00B570BF"/>
    <w:rsid w:val="00B604D6"/>
    <w:rsid w:val="00B71A78"/>
    <w:rsid w:val="00B91430"/>
    <w:rsid w:val="00B934C2"/>
    <w:rsid w:val="00BA0AB8"/>
    <w:rsid w:val="00BA448D"/>
    <w:rsid w:val="00BA52CB"/>
    <w:rsid w:val="00BB2EEF"/>
    <w:rsid w:val="00BB56CA"/>
    <w:rsid w:val="00BB636A"/>
    <w:rsid w:val="00BB7DB9"/>
    <w:rsid w:val="00BC075B"/>
    <w:rsid w:val="00BC42E9"/>
    <w:rsid w:val="00BC494D"/>
    <w:rsid w:val="00BD05F7"/>
    <w:rsid w:val="00BD2A6C"/>
    <w:rsid w:val="00BE27C6"/>
    <w:rsid w:val="00BE4BFE"/>
    <w:rsid w:val="00BE6AD8"/>
    <w:rsid w:val="00BF2548"/>
    <w:rsid w:val="00BF44B0"/>
    <w:rsid w:val="00C01632"/>
    <w:rsid w:val="00C04372"/>
    <w:rsid w:val="00C048CA"/>
    <w:rsid w:val="00C07551"/>
    <w:rsid w:val="00C075DF"/>
    <w:rsid w:val="00C12290"/>
    <w:rsid w:val="00C126EA"/>
    <w:rsid w:val="00C12984"/>
    <w:rsid w:val="00C209B5"/>
    <w:rsid w:val="00C225FE"/>
    <w:rsid w:val="00C255EE"/>
    <w:rsid w:val="00C27C8A"/>
    <w:rsid w:val="00C34A81"/>
    <w:rsid w:val="00C36BB2"/>
    <w:rsid w:val="00C42A20"/>
    <w:rsid w:val="00C441FA"/>
    <w:rsid w:val="00C462CE"/>
    <w:rsid w:val="00C52F26"/>
    <w:rsid w:val="00C555CF"/>
    <w:rsid w:val="00C64699"/>
    <w:rsid w:val="00C73A68"/>
    <w:rsid w:val="00C80129"/>
    <w:rsid w:val="00C80A81"/>
    <w:rsid w:val="00C8481B"/>
    <w:rsid w:val="00C864E2"/>
    <w:rsid w:val="00CA69DD"/>
    <w:rsid w:val="00CB00F2"/>
    <w:rsid w:val="00CB5CF5"/>
    <w:rsid w:val="00CC0B8C"/>
    <w:rsid w:val="00CC0D64"/>
    <w:rsid w:val="00CC210A"/>
    <w:rsid w:val="00CD1220"/>
    <w:rsid w:val="00CD281D"/>
    <w:rsid w:val="00CE14AC"/>
    <w:rsid w:val="00CE49F7"/>
    <w:rsid w:val="00CE6C6C"/>
    <w:rsid w:val="00CE72AF"/>
    <w:rsid w:val="00CF1D5C"/>
    <w:rsid w:val="00CF3BE3"/>
    <w:rsid w:val="00D02D1D"/>
    <w:rsid w:val="00D031CC"/>
    <w:rsid w:val="00D14412"/>
    <w:rsid w:val="00D14F95"/>
    <w:rsid w:val="00D1520F"/>
    <w:rsid w:val="00D22DCD"/>
    <w:rsid w:val="00D25045"/>
    <w:rsid w:val="00D2561C"/>
    <w:rsid w:val="00D36475"/>
    <w:rsid w:val="00D37E2A"/>
    <w:rsid w:val="00D45235"/>
    <w:rsid w:val="00D554D7"/>
    <w:rsid w:val="00D56818"/>
    <w:rsid w:val="00D6464C"/>
    <w:rsid w:val="00D76751"/>
    <w:rsid w:val="00D774D0"/>
    <w:rsid w:val="00D80030"/>
    <w:rsid w:val="00D838FD"/>
    <w:rsid w:val="00DA7C2A"/>
    <w:rsid w:val="00DB1678"/>
    <w:rsid w:val="00DB6F8B"/>
    <w:rsid w:val="00DC1D47"/>
    <w:rsid w:val="00DC5FBB"/>
    <w:rsid w:val="00DC76DB"/>
    <w:rsid w:val="00DD0E94"/>
    <w:rsid w:val="00DE2F69"/>
    <w:rsid w:val="00DF0577"/>
    <w:rsid w:val="00DF2949"/>
    <w:rsid w:val="00E07490"/>
    <w:rsid w:val="00E1203C"/>
    <w:rsid w:val="00E169C5"/>
    <w:rsid w:val="00E34C82"/>
    <w:rsid w:val="00E402BF"/>
    <w:rsid w:val="00E405A2"/>
    <w:rsid w:val="00E4397D"/>
    <w:rsid w:val="00E4568F"/>
    <w:rsid w:val="00E47865"/>
    <w:rsid w:val="00E47DB6"/>
    <w:rsid w:val="00E55A20"/>
    <w:rsid w:val="00E6092B"/>
    <w:rsid w:val="00E6232E"/>
    <w:rsid w:val="00E704F1"/>
    <w:rsid w:val="00E73837"/>
    <w:rsid w:val="00E77A8E"/>
    <w:rsid w:val="00E801BD"/>
    <w:rsid w:val="00E81EF1"/>
    <w:rsid w:val="00E86E20"/>
    <w:rsid w:val="00E92CBF"/>
    <w:rsid w:val="00E9479B"/>
    <w:rsid w:val="00E951B1"/>
    <w:rsid w:val="00EA013D"/>
    <w:rsid w:val="00EA4DC6"/>
    <w:rsid w:val="00EB453C"/>
    <w:rsid w:val="00EB5339"/>
    <w:rsid w:val="00EB5EAA"/>
    <w:rsid w:val="00EC3818"/>
    <w:rsid w:val="00ED1F3E"/>
    <w:rsid w:val="00EE16D5"/>
    <w:rsid w:val="00EE2F7A"/>
    <w:rsid w:val="00EF6125"/>
    <w:rsid w:val="00EF72F6"/>
    <w:rsid w:val="00F058AE"/>
    <w:rsid w:val="00F11010"/>
    <w:rsid w:val="00F14C7F"/>
    <w:rsid w:val="00F203AC"/>
    <w:rsid w:val="00F205BE"/>
    <w:rsid w:val="00F2328A"/>
    <w:rsid w:val="00F3306F"/>
    <w:rsid w:val="00F47D01"/>
    <w:rsid w:val="00F47F09"/>
    <w:rsid w:val="00F51A10"/>
    <w:rsid w:val="00F5727E"/>
    <w:rsid w:val="00F64FAB"/>
    <w:rsid w:val="00F67811"/>
    <w:rsid w:val="00F705D8"/>
    <w:rsid w:val="00F76427"/>
    <w:rsid w:val="00F861CD"/>
    <w:rsid w:val="00F90801"/>
    <w:rsid w:val="00F94A06"/>
    <w:rsid w:val="00FA055C"/>
    <w:rsid w:val="00FA2782"/>
    <w:rsid w:val="00FB09D1"/>
    <w:rsid w:val="00FB747D"/>
    <w:rsid w:val="00FB7E63"/>
    <w:rsid w:val="00FC03AD"/>
    <w:rsid w:val="00FC1896"/>
    <w:rsid w:val="00FD2ABB"/>
    <w:rsid w:val="00FD7C7C"/>
    <w:rsid w:val="00FE1BB5"/>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34"/>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rsid w:val="00233F4A"/>
    <w:pPr>
      <w:spacing w:after="200" w:line="276" w:lineRule="auto"/>
      <w:ind w:left="720"/>
      <w:contextualSpacing/>
    </w:pPr>
    <w:rPr>
      <w:rFonts w:eastAsia="Times New Roman" w:cs="Times New Roman"/>
      <w:lang w:val="ru-RU" w:eastAsia="en-US"/>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38</Pages>
  <Words>17864</Words>
  <Characters>101829</Characters>
  <Application>Microsoft Office Word</Application>
  <DocSecurity>0</DocSecurity>
  <Lines>848</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41</cp:revision>
  <cp:lastPrinted>2023-05-11T06:43:00Z</cp:lastPrinted>
  <dcterms:created xsi:type="dcterms:W3CDTF">2023-06-05T09:18:00Z</dcterms:created>
  <dcterms:modified xsi:type="dcterms:W3CDTF">2023-07-09T07:52:00Z</dcterms:modified>
</cp:coreProperties>
</file>