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AB" w:rsidRPr="00B566E5" w:rsidRDefault="00BA01AB" w:rsidP="00B566E5">
      <w:pPr>
        <w:jc w:val="right"/>
        <w:rPr>
          <w:rFonts w:ascii="Times New Roman" w:hAnsi="Times New Roman"/>
          <w:b/>
          <w:sz w:val="28"/>
          <w:szCs w:val="28"/>
          <w:lang w:val="uk-UA"/>
        </w:rPr>
      </w:pPr>
      <w:r w:rsidRPr="00B566E5">
        <w:rPr>
          <w:rFonts w:ascii="Times New Roman" w:hAnsi="Times New Roman"/>
          <w:b/>
          <w:sz w:val="28"/>
          <w:szCs w:val="28"/>
          <w:lang w:val="uk-UA"/>
        </w:rPr>
        <w:t>Додаток 2</w:t>
      </w:r>
      <w:r w:rsidR="00B566E5">
        <w:rPr>
          <w:rFonts w:ascii="Times New Roman" w:hAnsi="Times New Roman"/>
          <w:b/>
          <w:sz w:val="28"/>
          <w:szCs w:val="28"/>
          <w:lang w:val="uk-UA"/>
        </w:rPr>
        <w:t xml:space="preserve"> до тендерної документації</w:t>
      </w:r>
    </w:p>
    <w:p w:rsidR="00BA01AB" w:rsidRPr="00B566E5" w:rsidRDefault="00BA01AB" w:rsidP="00BA01AB">
      <w:pPr>
        <w:widowControl w:val="0"/>
        <w:shd w:val="clear" w:color="auto" w:fill="FFFFFF"/>
        <w:tabs>
          <w:tab w:val="left" w:pos="7860"/>
        </w:tabs>
        <w:jc w:val="center"/>
        <w:rPr>
          <w:rFonts w:ascii="Times New Roman" w:hAnsi="Times New Roman"/>
          <w:b/>
          <w:caps/>
          <w:color w:val="000000"/>
          <w:sz w:val="28"/>
          <w:szCs w:val="28"/>
          <w:lang w:val="uk-UA" w:eastAsia="ru-RU"/>
        </w:rPr>
      </w:pPr>
      <w:r w:rsidRPr="00B566E5">
        <w:rPr>
          <w:rFonts w:ascii="Times New Roman" w:hAnsi="Times New Roman"/>
          <w:b/>
          <w:caps/>
          <w:color w:val="000000"/>
          <w:sz w:val="28"/>
          <w:szCs w:val="28"/>
          <w:lang w:val="uk-UA" w:eastAsia="ru-RU"/>
        </w:rPr>
        <w:t>ТЕХНІЧНі вимоги до ПРЕДМЕТУ ЗАКУПІВЛІ</w:t>
      </w:r>
    </w:p>
    <w:p w:rsidR="00561113"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Котел опалювальний твердопал</w:t>
      </w:r>
      <w:r w:rsidR="008F7B43">
        <w:rPr>
          <w:rFonts w:ascii="Times New Roman" w:hAnsi="Times New Roman"/>
          <w:sz w:val="28"/>
          <w:szCs w:val="28"/>
          <w:lang w:val="uk-UA"/>
        </w:rPr>
        <w:t xml:space="preserve">ивний водогрійний «ALTEP» </w:t>
      </w:r>
      <w:proofErr w:type="spellStart"/>
      <w:r w:rsidRPr="00B566E5">
        <w:rPr>
          <w:rFonts w:ascii="Times New Roman" w:hAnsi="Times New Roman"/>
          <w:sz w:val="28"/>
          <w:szCs w:val="28"/>
          <w:lang w:val="uk-UA"/>
        </w:rPr>
        <w:t>Duo</w:t>
      </w:r>
      <w:proofErr w:type="spellEnd"/>
      <w:r w:rsidRPr="00B566E5">
        <w:rPr>
          <w:rFonts w:ascii="Times New Roman" w:hAnsi="Times New Roman"/>
          <w:sz w:val="28"/>
          <w:szCs w:val="28"/>
          <w:lang w:val="uk-UA"/>
        </w:rPr>
        <w:t xml:space="preserve"> </w:t>
      </w:r>
      <w:proofErr w:type="spellStart"/>
      <w:r w:rsidRPr="00B566E5">
        <w:rPr>
          <w:rFonts w:ascii="Times New Roman" w:hAnsi="Times New Roman"/>
          <w:sz w:val="28"/>
          <w:szCs w:val="28"/>
          <w:lang w:val="uk-UA"/>
        </w:rPr>
        <w:t>Plus</w:t>
      </w:r>
      <w:proofErr w:type="spellEnd"/>
      <w:r w:rsidRPr="00B566E5">
        <w:rPr>
          <w:rFonts w:ascii="Times New Roman" w:hAnsi="Times New Roman"/>
          <w:sz w:val="28"/>
          <w:szCs w:val="28"/>
          <w:lang w:val="uk-UA"/>
        </w:rPr>
        <w:t xml:space="preserve"> 150 кВт (або еквівалент) </w:t>
      </w:r>
      <w:r w:rsidR="006B7176" w:rsidRPr="006B7176">
        <w:rPr>
          <w:rFonts w:ascii="Times New Roman" w:hAnsi="Times New Roman"/>
          <w:sz w:val="28"/>
          <w:szCs w:val="28"/>
          <w:lang w:val="uk-UA"/>
        </w:rPr>
        <w:t>(підготовка об’єктів до опалювального сезону та заходи з енергозбереження)</w:t>
      </w:r>
    </w:p>
    <w:p w:rsidR="00BA01AB" w:rsidRPr="00B566E5"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(ДК 021:2015 – 44620000-2 Радіатори і котли для системи центрального опалення та їх деталі)</w:t>
      </w:r>
    </w:p>
    <w:p w:rsidR="00BA01AB" w:rsidRPr="00B566E5" w:rsidRDefault="00BA01AB" w:rsidP="00594DE1">
      <w:pPr>
        <w:spacing w:after="0"/>
        <w:ind w:firstLine="680"/>
        <w:jc w:val="both"/>
        <w:rPr>
          <w:rFonts w:ascii="Times New Roman" w:hAnsi="Times New Roman"/>
          <w:bCs/>
          <w:iCs/>
          <w:sz w:val="28"/>
          <w:szCs w:val="28"/>
          <w:lang w:val="uk-UA" w:eastAsia="ru-RU"/>
        </w:rPr>
      </w:pPr>
      <w:r w:rsidRPr="00B566E5">
        <w:rPr>
          <w:rFonts w:ascii="Times New Roman" w:hAnsi="Times New Roman"/>
          <w:bCs/>
          <w:iCs/>
          <w:sz w:val="28"/>
          <w:szCs w:val="28"/>
          <w:lang w:val="uk-UA" w:eastAsia="ru-RU"/>
        </w:rPr>
        <w:t>Будь-яке посилання в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Котел має бути виготовленим з високоякісної</w:t>
      </w:r>
      <w:r w:rsidR="009F01AE">
        <w:rPr>
          <w:b/>
          <w:color w:val="000000"/>
          <w:sz w:val="28"/>
          <w:szCs w:val="28"/>
        </w:rPr>
        <w:t xml:space="preserve"> сталі товщиною не менше</w:t>
      </w:r>
      <w:r w:rsidR="00643ADD">
        <w:rPr>
          <w:b/>
          <w:color w:val="000000"/>
          <w:sz w:val="28"/>
          <w:szCs w:val="28"/>
        </w:rPr>
        <w:t>,</w:t>
      </w:r>
      <w:r w:rsidR="009F01AE">
        <w:rPr>
          <w:b/>
          <w:color w:val="000000"/>
          <w:sz w:val="28"/>
          <w:szCs w:val="28"/>
        </w:rPr>
        <w:t xml:space="preserve"> ніж 6</w:t>
      </w:r>
      <w:r w:rsidRPr="00B566E5">
        <w:rPr>
          <w:b/>
          <w:color w:val="000000"/>
          <w:sz w:val="28"/>
          <w:szCs w:val="28"/>
        </w:rPr>
        <w:t xml:space="preserve"> мм</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Конструкція має передбачати можливість подачі палива в ручній подачі</w:t>
      </w:r>
    </w:p>
    <w:p w:rsidR="00197911" w:rsidRPr="00B566E5" w:rsidRDefault="00197911" w:rsidP="00594DE1">
      <w:pPr>
        <w:pStyle w:val="a3"/>
        <w:spacing w:before="0" w:beforeAutospacing="0" w:after="0" w:afterAutospacing="0"/>
        <w:rPr>
          <w:b/>
          <w:color w:val="000000"/>
          <w:sz w:val="28"/>
          <w:szCs w:val="28"/>
        </w:rPr>
      </w:pPr>
      <w:r w:rsidRPr="00B566E5">
        <w:rPr>
          <w:b/>
          <w:color w:val="000000"/>
          <w:sz w:val="28"/>
          <w:szCs w:val="28"/>
        </w:rPr>
        <w:t>Дверцята мають бути утеплені з подвійною ізоляцією</w:t>
      </w:r>
    </w:p>
    <w:p w:rsidR="00197911" w:rsidRDefault="00197911" w:rsidP="00BA01AB">
      <w:pPr>
        <w:ind w:firstLine="680"/>
        <w:jc w:val="both"/>
        <w:rPr>
          <w:rFonts w:ascii="Times New Roman" w:hAnsi="Times New Roman"/>
          <w:lang w:val="uk-UA"/>
        </w:rPr>
      </w:pPr>
    </w:p>
    <w:tbl>
      <w:tblPr>
        <w:tblW w:w="9838" w:type="dxa"/>
        <w:tblInd w:w="11" w:type="dxa"/>
        <w:tblLayout w:type="fixed"/>
        <w:tblLook w:val="04A0" w:firstRow="1" w:lastRow="0" w:firstColumn="1" w:lastColumn="0" w:noHBand="0" w:noVBand="1"/>
      </w:tblPr>
      <w:tblGrid>
        <w:gridCol w:w="23"/>
        <w:gridCol w:w="699"/>
        <w:gridCol w:w="13"/>
        <w:gridCol w:w="2183"/>
        <w:gridCol w:w="1942"/>
        <w:gridCol w:w="255"/>
        <w:gridCol w:w="1569"/>
        <w:gridCol w:w="561"/>
        <w:gridCol w:w="2580"/>
        <w:gridCol w:w="13"/>
      </w:tblGrid>
      <w:tr w:rsidR="00BA01AB" w:rsidTr="00A36F0C">
        <w:trPr>
          <w:gridAfter w:val="1"/>
          <w:wAfter w:w="13" w:type="dxa"/>
          <w:trHeight w:val="900"/>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 xml:space="preserve">№ </w:t>
            </w:r>
          </w:p>
          <w:p w:rsidR="00BA01AB" w:rsidRDefault="00BA01AB">
            <w:pPr>
              <w:pStyle w:val="1"/>
              <w:jc w:val="center"/>
            </w:pPr>
            <w:r>
              <w:rPr>
                <w:b/>
                <w:bCs/>
                <w:lang w:val="uk-UA"/>
              </w:rPr>
              <w:t>п/п</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Найменування товару, що пропонується до постачання</w:t>
            </w: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rPr>
                <w:b/>
                <w:bCs/>
                <w:lang w:val="uk-UA"/>
              </w:rPr>
              <w:t>Одн</w:t>
            </w:r>
            <w:proofErr w:type="spellEnd"/>
            <w:r>
              <w:rPr>
                <w:b/>
                <w:bCs/>
                <w:lang w:val="uk-UA"/>
              </w:rPr>
              <w:t>. виміру</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b/>
                <w:bCs/>
                <w:lang w:val="uk-UA"/>
              </w:rPr>
              <w:t>Обсяг закупівлі</w:t>
            </w:r>
          </w:p>
        </w:tc>
      </w:tr>
      <w:tr w:rsidR="00BA01AB" w:rsidTr="00A36F0C">
        <w:trPr>
          <w:gridAfter w:val="1"/>
          <w:wAfter w:w="13" w:type="dxa"/>
          <w:trHeight w:val="1425"/>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1</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rsidP="00561113">
            <w:pPr>
              <w:widowControl w:val="0"/>
              <w:jc w:val="center"/>
              <w:textAlignment w:val="baseline"/>
              <w:rPr>
                <w:rFonts w:ascii="Times New Roman" w:hAnsi="Times New Roman"/>
                <w:b/>
                <w:sz w:val="24"/>
                <w:szCs w:val="24"/>
                <w:lang w:val="uk-UA"/>
              </w:rPr>
            </w:pPr>
            <w:r w:rsidRPr="00BA01AB">
              <w:rPr>
                <w:rFonts w:ascii="Times New Roman" w:hAnsi="Times New Roman"/>
                <w:b/>
                <w:sz w:val="24"/>
                <w:szCs w:val="24"/>
                <w:lang w:val="uk-UA"/>
              </w:rPr>
              <w:t>Котел опалювальний твердоп</w:t>
            </w:r>
            <w:r w:rsidR="000C6E13">
              <w:rPr>
                <w:rFonts w:ascii="Times New Roman" w:hAnsi="Times New Roman"/>
                <w:b/>
                <w:sz w:val="24"/>
                <w:szCs w:val="24"/>
                <w:lang w:val="uk-UA"/>
              </w:rPr>
              <w:t>аливний водогрійний «ALTEP»</w:t>
            </w:r>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Duo</w:t>
            </w:r>
            <w:proofErr w:type="spellEnd"/>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Plus</w:t>
            </w:r>
            <w:proofErr w:type="spellEnd"/>
            <w:r w:rsidRPr="00BA01AB">
              <w:rPr>
                <w:rFonts w:ascii="Times New Roman" w:hAnsi="Times New Roman"/>
                <w:b/>
                <w:sz w:val="24"/>
                <w:szCs w:val="24"/>
                <w:lang w:val="uk-UA"/>
              </w:rPr>
              <w:t xml:space="preserve"> 150 кВт (або еквівалент) </w:t>
            </w:r>
            <w:r w:rsidR="006B7176" w:rsidRPr="006B7176">
              <w:rPr>
                <w:rFonts w:ascii="Times New Roman" w:hAnsi="Times New Roman"/>
                <w:b/>
                <w:sz w:val="24"/>
                <w:szCs w:val="24"/>
                <w:lang w:val="uk-UA"/>
              </w:rPr>
              <w:t>(підготовка об’єктів до опалювального сезону та заходи з енергозбереження)</w:t>
            </w:r>
          </w:p>
          <w:p w:rsidR="00561113" w:rsidRDefault="00561113" w:rsidP="00561113">
            <w:pPr>
              <w:widowControl w:val="0"/>
              <w:jc w:val="center"/>
              <w:textAlignment w:val="baseline"/>
              <w:rPr>
                <w:rFonts w:ascii="Times New Roman" w:hAnsi="Times New Roman"/>
                <w:sz w:val="24"/>
                <w:szCs w:val="24"/>
                <w:lang w:val="uk-UA"/>
              </w:rPr>
            </w:pP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t>шт</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lang w:val="uk-UA"/>
              </w:rPr>
              <w:t>1</w:t>
            </w:r>
          </w:p>
        </w:tc>
      </w:tr>
      <w:tr w:rsidR="00BA01AB" w:rsidTr="00A36F0C">
        <w:trPr>
          <w:gridBefore w:val="1"/>
          <w:wBefore w:w="23" w:type="dxa"/>
          <w:trHeight w:val="960"/>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 п/п</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0C6E13">
            <w:pPr>
              <w:widowControl w:val="0"/>
              <w:jc w:val="center"/>
              <w:textAlignment w:val="baseline"/>
              <w:rPr>
                <w:rFonts w:ascii="Times New Roman" w:hAnsi="Times New Roman"/>
                <w:sz w:val="24"/>
                <w:szCs w:val="24"/>
                <w:lang w:val="uk-UA"/>
              </w:rPr>
            </w:pPr>
            <w:r>
              <w:rPr>
                <w:rFonts w:ascii="Times New Roman" w:hAnsi="Times New Roman"/>
                <w:b/>
                <w:bCs/>
                <w:color w:val="000000"/>
                <w:sz w:val="24"/>
                <w:szCs w:val="24"/>
                <w:lang w:val="uk-UA"/>
              </w:rPr>
              <w:t xml:space="preserve">Параметри </w:t>
            </w:r>
            <w:r>
              <w:rPr>
                <w:rFonts w:ascii="Times New Roman" w:hAnsi="Times New Roman"/>
                <w:b/>
                <w:bCs/>
                <w:color w:val="000000"/>
                <w:kern w:val="2"/>
                <w:sz w:val="24"/>
                <w:szCs w:val="24"/>
                <w:lang w:val="uk-UA" w:bidi="hi-IN"/>
              </w:rPr>
              <w:t xml:space="preserve">котла твердопаливного «ALTEP» </w:t>
            </w:r>
            <w:proofErr w:type="spellStart"/>
            <w:r w:rsidR="000C6E13" w:rsidRPr="000C6E13">
              <w:rPr>
                <w:rFonts w:ascii="Times New Roman" w:hAnsi="Times New Roman"/>
                <w:b/>
                <w:bCs/>
                <w:color w:val="000000"/>
                <w:kern w:val="2"/>
                <w:sz w:val="24"/>
                <w:szCs w:val="24"/>
                <w:lang w:val="uk-UA" w:bidi="hi-IN"/>
              </w:rPr>
              <w:t>Duo</w:t>
            </w:r>
            <w:proofErr w:type="spellEnd"/>
            <w:r w:rsidR="000C6E13" w:rsidRPr="000C6E13">
              <w:rPr>
                <w:rFonts w:ascii="Times New Roman" w:hAnsi="Times New Roman"/>
                <w:b/>
                <w:bCs/>
                <w:color w:val="000000"/>
                <w:kern w:val="2"/>
                <w:sz w:val="24"/>
                <w:szCs w:val="24"/>
                <w:lang w:val="uk-UA" w:bidi="hi-IN"/>
              </w:rPr>
              <w:t xml:space="preserve"> </w:t>
            </w:r>
            <w:proofErr w:type="spellStart"/>
            <w:r w:rsidR="000C6E13" w:rsidRPr="000C6E13">
              <w:rPr>
                <w:rFonts w:ascii="Times New Roman" w:hAnsi="Times New Roman"/>
                <w:b/>
                <w:bCs/>
                <w:color w:val="000000"/>
                <w:kern w:val="2"/>
                <w:sz w:val="24"/>
                <w:szCs w:val="24"/>
                <w:lang w:val="uk-UA" w:bidi="hi-IN"/>
              </w:rPr>
              <w:t>Plus</w:t>
            </w:r>
            <w:proofErr w:type="spellEnd"/>
            <w:r w:rsidR="000C6E13" w:rsidRPr="000C6E13">
              <w:rPr>
                <w:rFonts w:ascii="Times New Roman" w:hAnsi="Times New Roman"/>
                <w:b/>
                <w:bCs/>
                <w:color w:val="000000"/>
                <w:kern w:val="2"/>
                <w:sz w:val="24"/>
                <w:szCs w:val="24"/>
                <w:lang w:val="uk-UA" w:bidi="hi-IN"/>
              </w:rPr>
              <w:t xml:space="preserve"> 150 кВт </w:t>
            </w:r>
            <w:r>
              <w:rPr>
                <w:rFonts w:ascii="Times New Roman" w:hAnsi="Times New Roman"/>
                <w:b/>
                <w:bCs/>
                <w:color w:val="000000"/>
                <w:kern w:val="2"/>
                <w:sz w:val="24"/>
                <w:szCs w:val="24"/>
                <w:lang w:val="uk-UA" w:bidi="hi-IN"/>
              </w:rPr>
              <w:t>(або еквівалент)</w:t>
            </w:r>
            <w:r w:rsidR="006B7176">
              <w:t xml:space="preserve"> </w:t>
            </w:r>
            <w:r w:rsidR="006B7176" w:rsidRPr="006B7176">
              <w:rPr>
                <w:rFonts w:ascii="Times New Roman" w:hAnsi="Times New Roman"/>
                <w:b/>
                <w:bCs/>
                <w:color w:val="000000"/>
                <w:kern w:val="2"/>
                <w:sz w:val="24"/>
                <w:szCs w:val="24"/>
                <w:lang w:val="uk-UA" w:bidi="hi-IN"/>
              </w:rPr>
              <w:t>(підготовка об’єктів до опалювального сезону та заходи з енергозбереження)</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Од. виміру</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Нормативний показник</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Номінальна теплопродуктивність (потужність) котла,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кВт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150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Площа поверхні теплообміну в </w:t>
            </w:r>
            <w:proofErr w:type="spellStart"/>
            <w:r>
              <w:rPr>
                <w:rFonts w:ascii="Times New Roman" w:hAnsi="Times New Roman"/>
                <w:color w:val="000000"/>
                <w:sz w:val="24"/>
                <w:szCs w:val="24"/>
                <w:lang w:val="uk-UA"/>
              </w:rPr>
              <w:t>котлі</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11,3</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3</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Коефіцієнт корисної дії,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86</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lastRenderedPageBreak/>
              <w:t>4</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Водяна ємність котла,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л</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530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5</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Маса котла без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кг</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1380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6</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Необхідна тяга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23-30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7</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Температура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 на виході з котла</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100-180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8</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Рекомендована мінімальна температура води,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58</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9</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Максимальна температура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10</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Номінальний (максимальний робочий) тиск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0,15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Споживання електроенергії (контролер + вентилятор) (230 В, 50 </w:t>
            </w:r>
            <w:proofErr w:type="spellStart"/>
            <w:r>
              <w:rPr>
                <w:rFonts w:ascii="Times New Roman" w:hAnsi="Times New Roman"/>
                <w:color w:val="000000"/>
                <w:sz w:val="24"/>
                <w:szCs w:val="24"/>
                <w:lang w:val="uk-UA"/>
              </w:rPr>
              <w:t>Гц</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Діаметр патрубків прямої і зворотної мережної води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 xml:space="preserve">80  </w:t>
            </w:r>
          </w:p>
        </w:tc>
      </w:tr>
      <w:tr w:rsidR="00BA01AB" w:rsidTr="00A36F0C">
        <w:trPr>
          <w:gridBefore w:val="1"/>
          <w:wBefore w:w="23" w:type="dxa"/>
          <w:trHeight w:val="215"/>
        </w:trPr>
        <w:tc>
          <w:tcPr>
            <w:tcW w:w="699" w:type="dxa"/>
            <w:vMerge w:val="restart"/>
            <w:tcBorders>
              <w:top w:val="single" w:sz="4" w:space="0" w:color="000000"/>
              <w:left w:val="single" w:sz="4" w:space="0" w:color="000000"/>
              <w:bottom w:val="nil"/>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13</w:t>
            </w:r>
          </w:p>
        </w:tc>
        <w:tc>
          <w:tcPr>
            <w:tcW w:w="2196" w:type="dxa"/>
            <w:gridSpan w:val="2"/>
            <w:vMerge w:val="restart"/>
            <w:tcBorders>
              <w:top w:val="single" w:sz="4" w:space="0" w:color="000000"/>
              <w:left w:val="single" w:sz="4" w:space="0" w:color="000000"/>
              <w:bottom w:val="nil"/>
              <w:right w:val="nil"/>
            </w:tcBorders>
            <w:vAlign w:val="center"/>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Рекомендовані параметри димоходу</w:t>
            </w:r>
          </w:p>
          <w:p w:rsidR="00BA01AB" w:rsidRDefault="00BA01AB" w:rsidP="00A36F0C">
            <w:pPr>
              <w:spacing w:after="0"/>
              <w:jc w:val="both"/>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площа перерізу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sz w:val="24"/>
                <w:szCs w:val="24"/>
                <w:lang w:val="uk-UA"/>
              </w:rPr>
              <w:t>см2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702</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внутрішній діаметр</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300</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висота (мінімально допустима)</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10</w:t>
            </w:r>
          </w:p>
        </w:tc>
      </w:tr>
      <w:tr w:rsidR="00BA01AB" w:rsidTr="00A36F0C">
        <w:trPr>
          <w:gridBefore w:val="1"/>
          <w:wBefore w:w="23" w:type="dxa"/>
          <w:trHeight w:val="663"/>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14</w:t>
            </w:r>
          </w:p>
        </w:tc>
        <w:tc>
          <w:tcPr>
            <w:tcW w:w="4393" w:type="dxa"/>
            <w:gridSpan w:val="4"/>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Діаметр штуцера під запобіжний клапан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50</w:t>
            </w:r>
          </w:p>
        </w:tc>
      </w:tr>
      <w:tr w:rsidR="00445461" w:rsidTr="00A36F0C">
        <w:trPr>
          <w:gridBefore w:val="1"/>
          <w:wBefore w:w="23" w:type="dxa"/>
          <w:trHeight w:val="78"/>
        </w:trPr>
        <w:tc>
          <w:tcPr>
            <w:tcW w:w="699" w:type="dxa"/>
            <w:vMerge w:val="restart"/>
            <w:tcBorders>
              <w:top w:val="single" w:sz="4" w:space="0" w:color="000000"/>
              <w:left w:val="single" w:sz="4" w:space="0" w:color="000000"/>
              <w:bottom w:val="single" w:sz="4" w:space="0" w:color="000000"/>
              <w:right w:val="nil"/>
            </w:tcBorders>
            <w:vAlign w:val="center"/>
            <w:hideMark/>
          </w:tcPr>
          <w:p w:rsidR="00445461"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15</w:t>
            </w:r>
          </w:p>
        </w:tc>
        <w:tc>
          <w:tcPr>
            <w:tcW w:w="2196" w:type="dxa"/>
            <w:gridSpan w:val="2"/>
            <w:vMerge w:val="restart"/>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Габарити </w:t>
            </w: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В</w:t>
            </w:r>
          </w:p>
        </w:tc>
        <w:tc>
          <w:tcPr>
            <w:tcW w:w="1569" w:type="dxa"/>
            <w:vMerge w:val="restart"/>
            <w:tcBorders>
              <w:top w:val="single" w:sz="4" w:space="0" w:color="000000"/>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 xml:space="preserve">До </w:t>
            </w:r>
            <w:r w:rsidR="00445461" w:rsidRPr="00646A94">
              <w:rPr>
                <w:rFonts w:ascii="Times New Roman" w:hAnsi="Times New Roman"/>
                <w:sz w:val="24"/>
                <w:szCs w:val="24"/>
                <w:lang w:val="uk-UA"/>
              </w:rPr>
              <w:t>110</w:t>
            </w:r>
            <w:r>
              <w:rPr>
                <w:rFonts w:ascii="Times New Roman" w:hAnsi="Times New Roman"/>
                <w:sz w:val="24"/>
                <w:szCs w:val="24"/>
                <w:lang w:val="uk-UA"/>
              </w:rPr>
              <w:t>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w:t>
            </w:r>
          </w:p>
        </w:tc>
        <w:tc>
          <w:tcPr>
            <w:tcW w:w="1569" w:type="dxa"/>
            <w:vMerge/>
            <w:tcBorders>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До 2375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 xml:space="preserve">До </w:t>
            </w:r>
            <w:r w:rsidR="00445461" w:rsidRPr="00646A94">
              <w:rPr>
                <w:rFonts w:ascii="Times New Roman" w:hAnsi="Times New Roman"/>
                <w:sz w:val="24"/>
                <w:szCs w:val="24"/>
                <w:lang w:val="uk-UA"/>
              </w:rPr>
              <w:t>2090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Н2</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AF2F75" w:rsidP="00A36F0C">
            <w:pPr>
              <w:spacing w:after="0"/>
              <w:jc w:val="center"/>
              <w:rPr>
                <w:rFonts w:ascii="Times New Roman" w:hAnsi="Times New Roman"/>
                <w:sz w:val="24"/>
                <w:szCs w:val="24"/>
                <w:lang w:val="uk-UA"/>
              </w:rPr>
            </w:pPr>
            <w:r>
              <w:rPr>
                <w:rFonts w:ascii="Times New Roman" w:hAnsi="Times New Roman"/>
                <w:sz w:val="24"/>
                <w:szCs w:val="24"/>
                <w:lang w:val="uk-UA"/>
              </w:rPr>
              <w:t xml:space="preserve">До </w:t>
            </w:r>
            <w:r w:rsidR="00445461" w:rsidRPr="00646A94">
              <w:rPr>
                <w:rFonts w:ascii="Times New Roman" w:hAnsi="Times New Roman"/>
                <w:sz w:val="24"/>
                <w:szCs w:val="24"/>
                <w:lang w:val="uk-UA"/>
              </w:rPr>
              <w:t>1852</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Н3</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AF2F75" w:rsidP="00A36F0C">
            <w:pPr>
              <w:spacing w:after="0"/>
              <w:jc w:val="center"/>
              <w:rPr>
                <w:rFonts w:ascii="Times New Roman" w:hAnsi="Times New Roman"/>
                <w:sz w:val="24"/>
                <w:szCs w:val="24"/>
                <w:lang w:val="uk-UA"/>
              </w:rPr>
            </w:pPr>
            <w:r>
              <w:rPr>
                <w:rFonts w:ascii="Times New Roman" w:hAnsi="Times New Roman"/>
                <w:sz w:val="24"/>
                <w:szCs w:val="24"/>
                <w:lang w:val="uk-UA"/>
              </w:rPr>
              <w:t xml:space="preserve">До </w:t>
            </w:r>
            <w:r w:rsidR="00445461" w:rsidRPr="00646A94">
              <w:rPr>
                <w:rFonts w:ascii="Times New Roman" w:hAnsi="Times New Roman"/>
                <w:sz w:val="24"/>
                <w:szCs w:val="24"/>
                <w:lang w:val="uk-UA"/>
              </w:rPr>
              <w:t>190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AF2F75" w:rsidP="00A36F0C">
            <w:pPr>
              <w:spacing w:after="0"/>
              <w:jc w:val="center"/>
              <w:rPr>
                <w:rFonts w:ascii="Times New Roman" w:hAnsi="Times New Roman"/>
                <w:sz w:val="24"/>
                <w:szCs w:val="24"/>
                <w:lang w:val="en-US"/>
              </w:rPr>
            </w:pPr>
            <w:r>
              <w:rPr>
                <w:rFonts w:ascii="Times New Roman" w:hAnsi="Times New Roman"/>
                <w:sz w:val="24"/>
                <w:szCs w:val="24"/>
                <w:lang w:val="uk-UA"/>
              </w:rPr>
              <w:t xml:space="preserve">До </w:t>
            </w:r>
            <w:r w:rsidR="00445461" w:rsidRPr="00646A94">
              <w:rPr>
                <w:rFonts w:ascii="Times New Roman" w:hAnsi="Times New Roman"/>
                <w:sz w:val="24"/>
                <w:szCs w:val="24"/>
                <w:lang w:val="en-US"/>
              </w:rPr>
              <w:t>1800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AF2F75" w:rsidP="00A36F0C">
            <w:pPr>
              <w:spacing w:after="0"/>
              <w:jc w:val="center"/>
              <w:rPr>
                <w:rFonts w:ascii="Times New Roman" w:hAnsi="Times New Roman"/>
                <w:sz w:val="24"/>
                <w:szCs w:val="24"/>
                <w:lang w:val="en-US"/>
              </w:rPr>
            </w:pPr>
            <w:r>
              <w:rPr>
                <w:rFonts w:ascii="Times New Roman" w:hAnsi="Times New Roman"/>
                <w:sz w:val="24"/>
                <w:szCs w:val="24"/>
                <w:lang w:val="uk-UA"/>
              </w:rPr>
              <w:t xml:space="preserve">До </w:t>
            </w:r>
            <w:r w:rsidR="00445461" w:rsidRPr="00646A94">
              <w:rPr>
                <w:rFonts w:ascii="Times New Roman" w:hAnsi="Times New Roman"/>
                <w:sz w:val="24"/>
                <w:szCs w:val="24"/>
                <w:lang w:val="en-US"/>
              </w:rPr>
              <w:t>1325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D</w:t>
            </w:r>
          </w:p>
        </w:tc>
        <w:tc>
          <w:tcPr>
            <w:tcW w:w="1569" w:type="dxa"/>
            <w:vMerge/>
            <w:tcBorders>
              <w:left w:val="single" w:sz="4" w:space="0" w:color="000000"/>
              <w:bottom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AF2F75" w:rsidP="00A36F0C">
            <w:pPr>
              <w:spacing w:after="0"/>
              <w:jc w:val="center"/>
              <w:rPr>
                <w:rFonts w:ascii="Times New Roman" w:hAnsi="Times New Roman"/>
                <w:sz w:val="24"/>
                <w:szCs w:val="24"/>
                <w:lang w:val="en-US"/>
              </w:rPr>
            </w:pPr>
            <w:r>
              <w:rPr>
                <w:rFonts w:ascii="Times New Roman" w:hAnsi="Times New Roman"/>
                <w:sz w:val="24"/>
                <w:szCs w:val="24"/>
                <w:lang w:val="uk-UA"/>
              </w:rPr>
              <w:t xml:space="preserve">До </w:t>
            </w:r>
            <w:bookmarkStart w:id="0" w:name="_GoBack"/>
            <w:bookmarkEnd w:id="0"/>
            <w:r w:rsidR="00445461" w:rsidRPr="00646A94">
              <w:rPr>
                <w:rFonts w:ascii="Times New Roman" w:hAnsi="Times New Roman"/>
                <w:sz w:val="24"/>
                <w:szCs w:val="24"/>
                <w:lang w:val="en-US"/>
              </w:rPr>
              <w:t>299</w:t>
            </w:r>
          </w:p>
        </w:tc>
      </w:tr>
    </w:tbl>
    <w:p w:rsidR="00BA01AB" w:rsidRDefault="00BA01AB" w:rsidP="00BA01AB">
      <w:pPr>
        <w:ind w:left="-426" w:right="-283" w:firstLine="710"/>
        <w:jc w:val="both"/>
        <w:rPr>
          <w:b/>
          <w:sz w:val="24"/>
          <w:lang w:val="uk-UA" w:eastAsia="ru-RU"/>
        </w:rPr>
      </w:pPr>
    </w:p>
    <w:p w:rsidR="001C01BE" w:rsidRDefault="00646A94" w:rsidP="00BA01AB">
      <w:pPr>
        <w:ind w:left="-426" w:right="-283" w:firstLine="710"/>
        <w:jc w:val="both"/>
        <w:rPr>
          <w:b/>
          <w:sz w:val="24"/>
          <w:lang w:val="uk-UA" w:eastAsia="ru-RU"/>
        </w:rPr>
      </w:pPr>
      <w:r>
        <w:rPr>
          <w:noProof/>
          <w:lang w:val="uk-UA" w:eastAsia="uk-UA"/>
        </w:rPr>
        <w:lastRenderedPageBreak/>
        <w:drawing>
          <wp:inline distT="0" distB="0" distL="0" distR="0" wp14:anchorId="0869D73C" wp14:editId="07914ECB">
            <wp:extent cx="6120765" cy="4636820"/>
            <wp:effectExtent l="0" t="0" r="0" b="0"/>
            <wp:docPr id="2" name="Рисунок 2" descr="1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636820"/>
                    </a:xfrm>
                    <a:prstGeom prst="rect">
                      <a:avLst/>
                    </a:prstGeom>
                    <a:noFill/>
                    <a:ln>
                      <a:noFill/>
                    </a:ln>
                  </pic:spPr>
                </pic:pic>
              </a:graphicData>
            </a:graphic>
          </wp:inline>
        </w:drawing>
      </w:r>
    </w:p>
    <w:p w:rsidR="001C01BE" w:rsidRPr="00A36F0C" w:rsidRDefault="00646A94" w:rsidP="00594DE1">
      <w:pPr>
        <w:spacing w:after="0"/>
        <w:ind w:left="-426" w:right="-283" w:firstLine="710"/>
        <w:jc w:val="both"/>
        <w:rPr>
          <w:b/>
          <w:sz w:val="28"/>
          <w:szCs w:val="28"/>
          <w:lang w:val="uk-UA" w:eastAsia="ru-RU"/>
        </w:rPr>
      </w:pPr>
      <w:r w:rsidRPr="00A36F0C">
        <w:rPr>
          <w:rFonts w:ascii="Times New Roman" w:hAnsi="Times New Roman"/>
          <w:color w:val="000000"/>
          <w:sz w:val="28"/>
          <w:szCs w:val="28"/>
          <w:lang w:val="uk-UA"/>
        </w:rPr>
        <w:t xml:space="preserve">У разі пропозиції еквіваленту </w:t>
      </w:r>
      <w:proofErr w:type="spellStart"/>
      <w:r w:rsidRPr="00A36F0C">
        <w:rPr>
          <w:rFonts w:ascii="Times New Roman" w:hAnsi="Times New Roman"/>
          <w:color w:val="000000"/>
          <w:sz w:val="28"/>
          <w:szCs w:val="28"/>
        </w:rPr>
        <w:t>учасник</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таблицю</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складену</w:t>
      </w:r>
      <w:proofErr w:type="spellEnd"/>
      <w:r w:rsidRPr="00A36F0C">
        <w:rPr>
          <w:rFonts w:ascii="Times New Roman" w:hAnsi="Times New Roman"/>
          <w:color w:val="000000"/>
          <w:sz w:val="28"/>
          <w:szCs w:val="28"/>
        </w:rPr>
        <w:t xml:space="preserve"> в </w:t>
      </w:r>
      <w:proofErr w:type="spellStart"/>
      <w:r w:rsidRPr="00A36F0C">
        <w:rPr>
          <w:rFonts w:ascii="Times New Roman" w:hAnsi="Times New Roman"/>
          <w:color w:val="000000"/>
          <w:sz w:val="28"/>
          <w:szCs w:val="28"/>
        </w:rPr>
        <w:t>довільній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формі</w:t>
      </w:r>
      <w:proofErr w:type="spellEnd"/>
      <w:r w:rsidRPr="00A36F0C">
        <w:rPr>
          <w:rFonts w:ascii="Times New Roman" w:hAnsi="Times New Roman"/>
          <w:color w:val="000000"/>
          <w:sz w:val="28"/>
          <w:szCs w:val="28"/>
        </w:rPr>
        <w:t xml:space="preserve">, яка у </w:t>
      </w:r>
      <w:proofErr w:type="spellStart"/>
      <w:r w:rsidRPr="00A36F0C">
        <w:rPr>
          <w:rFonts w:ascii="Times New Roman" w:hAnsi="Times New Roman"/>
          <w:color w:val="000000"/>
          <w:sz w:val="28"/>
          <w:szCs w:val="28"/>
        </w:rPr>
        <w:t>порівняльному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вигляді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містить</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відомості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вимагається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Замовником</w:t>
      </w:r>
      <w:proofErr w:type="spellEnd"/>
      <w:r w:rsidRPr="00A36F0C">
        <w:rPr>
          <w:rFonts w:ascii="Times New Roman" w:hAnsi="Times New Roman"/>
          <w:color w:val="000000"/>
          <w:sz w:val="28"/>
          <w:szCs w:val="28"/>
        </w:rPr>
        <w:t xml:space="preserve"> до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w:t>
      </w:r>
      <w:proofErr w:type="spellStart"/>
      <w:r w:rsidRP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При </w:t>
      </w:r>
      <w:proofErr w:type="spellStart"/>
      <w:r w:rsidRPr="00A36F0C">
        <w:rPr>
          <w:rFonts w:ascii="Times New Roman" w:hAnsi="Times New Roman"/>
          <w:color w:val="000000"/>
          <w:sz w:val="28"/>
          <w:szCs w:val="28"/>
        </w:rPr>
        <w:t>цьому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w:t>
      </w:r>
      <w:r w:rsidR="00A36F0C">
        <w:rPr>
          <w:rFonts w:ascii="Times New Roman" w:hAnsi="Times New Roman"/>
          <w:color w:val="000000"/>
          <w:sz w:val="28"/>
          <w:szCs w:val="28"/>
        </w:rPr>
        <w:t>ість</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запропонованого</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має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відповідати</w:t>
      </w:r>
      <w:proofErr w:type="spellEnd"/>
      <w:r w:rsidRPr="00A36F0C">
        <w:rPr>
          <w:rFonts w:ascii="Times New Roman" w:hAnsi="Times New Roman"/>
          <w:color w:val="000000"/>
          <w:sz w:val="28"/>
          <w:szCs w:val="28"/>
        </w:rPr>
        <w:t xml:space="preserve"> </w:t>
      </w:r>
      <w:r w:rsidRPr="00A36F0C">
        <w:rPr>
          <w:rFonts w:ascii="Times New Roman" w:hAnsi="Times New Roman"/>
          <w:color w:val="000000"/>
          <w:sz w:val="28"/>
          <w:szCs w:val="28"/>
          <w:lang w:val="uk-UA"/>
        </w:rPr>
        <w:t xml:space="preserve">або бути кращої </w:t>
      </w:r>
      <w:proofErr w:type="spellStart"/>
      <w:r w:rsidRPr="00A36F0C">
        <w:rPr>
          <w:rFonts w:ascii="Times New Roman" w:hAnsi="Times New Roman"/>
          <w:color w:val="000000"/>
          <w:sz w:val="28"/>
          <w:szCs w:val="28"/>
        </w:rPr>
        <w:t>якості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заявлена у </w:t>
      </w:r>
      <w:proofErr w:type="spellStart"/>
      <w:r w:rsidRPr="00A36F0C">
        <w:rPr>
          <w:rFonts w:ascii="Times New Roman" w:hAnsi="Times New Roman"/>
          <w:color w:val="000000"/>
          <w:sz w:val="28"/>
          <w:szCs w:val="28"/>
        </w:rPr>
        <w:t>технічній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Замовника</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Таблиця</w:t>
      </w:r>
      <w:proofErr w:type="spellEnd"/>
      <w:r w:rsidRPr="00A36F0C">
        <w:rPr>
          <w:rFonts w:ascii="Times New Roman" w:hAnsi="Times New Roman"/>
          <w:color w:val="000000"/>
          <w:sz w:val="28"/>
          <w:szCs w:val="28"/>
        </w:rPr>
        <w:t xml:space="preserve"> повинна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точну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У </w:t>
      </w:r>
      <w:proofErr w:type="spellStart"/>
      <w:r w:rsidRPr="00A36F0C">
        <w:rPr>
          <w:rFonts w:ascii="Times New Roman" w:hAnsi="Times New Roman"/>
          <w:color w:val="000000"/>
          <w:sz w:val="28"/>
          <w:szCs w:val="28"/>
        </w:rPr>
        <w:t>випадку</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зазначено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буде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словосполучення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або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еквівалент</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пропозицію</w:t>
      </w:r>
      <w:proofErr w:type="spellEnd"/>
      <w:r w:rsidRPr="00A36F0C">
        <w:rPr>
          <w:rFonts w:ascii="Times New Roman" w:hAnsi="Times New Roman"/>
          <w:color w:val="000000"/>
          <w:sz w:val="28"/>
          <w:szCs w:val="28"/>
        </w:rPr>
        <w:t xml:space="preserve"> такого </w:t>
      </w:r>
      <w:proofErr w:type="spellStart"/>
      <w:r w:rsidRPr="00A36F0C">
        <w:rPr>
          <w:rFonts w:ascii="Times New Roman" w:hAnsi="Times New Roman"/>
          <w:color w:val="000000"/>
          <w:sz w:val="28"/>
          <w:szCs w:val="28"/>
        </w:rPr>
        <w:t>учасника</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відхилено</w:t>
      </w:r>
      <w:proofErr w:type="spellEnd"/>
      <w:r w:rsidRPr="00A36F0C">
        <w:rPr>
          <w:rFonts w:ascii="Times New Roman" w:hAnsi="Times New Roman"/>
          <w:color w:val="000000"/>
          <w:sz w:val="28"/>
          <w:szCs w:val="28"/>
        </w:rPr>
        <w:t xml:space="preserve"> як </w:t>
      </w:r>
      <w:proofErr w:type="spellStart"/>
      <w:r w:rsidRPr="00A36F0C">
        <w:rPr>
          <w:rFonts w:ascii="Times New Roman" w:hAnsi="Times New Roman"/>
          <w:color w:val="000000"/>
          <w:sz w:val="28"/>
          <w:szCs w:val="28"/>
        </w:rPr>
        <w:t>таку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не </w:t>
      </w:r>
      <w:proofErr w:type="spellStart"/>
      <w:r w:rsidRPr="00A36F0C">
        <w:rPr>
          <w:rFonts w:ascii="Times New Roman" w:hAnsi="Times New Roman"/>
          <w:color w:val="000000"/>
          <w:sz w:val="28"/>
          <w:szCs w:val="28"/>
        </w:rPr>
        <w:t>відповідає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умовам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іншим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вимогам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предмета </w:t>
      </w:r>
      <w:proofErr w:type="spellStart"/>
      <w:r w:rsidRPr="00A36F0C">
        <w:rPr>
          <w:rFonts w:ascii="Times New Roman" w:hAnsi="Times New Roman"/>
          <w:color w:val="000000"/>
          <w:sz w:val="28"/>
          <w:szCs w:val="28"/>
        </w:rPr>
        <w:t>закупівлі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тендерної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документації</w:t>
      </w:r>
      <w:proofErr w:type="spellEnd"/>
      <w:r w:rsidRPr="00A36F0C">
        <w:rPr>
          <w:rFonts w:ascii="Times New Roman" w:hAnsi="Times New Roman"/>
          <w:color w:val="000000"/>
          <w:sz w:val="28"/>
          <w:szCs w:val="28"/>
        </w:rPr>
        <w:t>.</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TimesNewRomanPSMT" w:hAnsi="Times New Roman"/>
          <w:sz w:val="28"/>
          <w:szCs w:val="28"/>
          <w:lang w:val="uk-UA" w:eastAsia="ru-RU"/>
        </w:rPr>
        <w:t xml:space="preserve">Технічні та якісні характеристики </w:t>
      </w:r>
      <w:r w:rsidRPr="00A36F0C">
        <w:rPr>
          <w:rFonts w:ascii="Times New Roman" w:eastAsia="TimesNewRomanPSMT" w:hAnsi="Times New Roman"/>
          <w:b/>
          <w:sz w:val="28"/>
          <w:szCs w:val="28"/>
          <w:lang w:val="uk-UA" w:eastAsia="ru-RU"/>
        </w:rPr>
        <w:t>товару</w:t>
      </w:r>
      <w:r w:rsidRPr="00A36F0C">
        <w:rPr>
          <w:rFonts w:ascii="Times New Roman" w:eastAsia="TimesNewRomanPSMT" w:hAnsi="Times New Roman"/>
          <w:sz w:val="28"/>
          <w:szCs w:val="28"/>
          <w:lang w:val="uk-UA" w:eastAsia="ru-RU"/>
        </w:rPr>
        <w:t xml:space="preserve">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A36F0C" w:rsidRPr="00A36F0C" w:rsidRDefault="00BA01AB" w:rsidP="00594DE1">
      <w:pPr>
        <w:widowControl w:val="0"/>
        <w:tabs>
          <w:tab w:val="left" w:pos="709"/>
          <w:tab w:val="left" w:pos="735"/>
          <w:tab w:val="center" w:pos="4677"/>
        </w:tabs>
        <w:spacing w:after="0" w:line="240" w:lineRule="auto"/>
        <w:ind w:firstLine="567"/>
        <w:jc w:val="both"/>
        <w:rPr>
          <w:rFonts w:ascii="Times New Roman" w:eastAsia="SimSun" w:hAnsi="Times New Roman"/>
          <w:b/>
          <w:sz w:val="28"/>
          <w:szCs w:val="28"/>
          <w:lang w:val="uk-UA" w:eastAsia="ru-RU"/>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супроводжуватись </w:t>
      </w:r>
      <w:r w:rsidR="00197911" w:rsidRPr="00A36F0C">
        <w:rPr>
          <w:rFonts w:ascii="Times New Roman" w:eastAsia="SimSun" w:hAnsi="Times New Roman"/>
          <w:sz w:val="28"/>
          <w:szCs w:val="28"/>
          <w:lang w:val="uk-UA" w:eastAsia="ru-RU"/>
        </w:rPr>
        <w:t xml:space="preserve"> технічним паспортом</w:t>
      </w:r>
      <w:r w:rsidR="00B566E5">
        <w:rPr>
          <w:rFonts w:ascii="Times New Roman" w:eastAsia="SimSun" w:hAnsi="Times New Roman"/>
          <w:sz w:val="28"/>
          <w:szCs w:val="28"/>
          <w:lang w:val="uk-UA" w:eastAsia="ru-RU"/>
        </w:rPr>
        <w:t xml:space="preserve"> та гарантійним талоном</w:t>
      </w:r>
      <w:r w:rsidR="00197911" w:rsidRPr="00A36F0C">
        <w:rPr>
          <w:rFonts w:ascii="Times New Roman" w:eastAsia="SimSun" w:hAnsi="Times New Roman"/>
          <w:sz w:val="28"/>
          <w:szCs w:val="28"/>
          <w:lang w:val="uk-UA" w:eastAsia="ru-RU"/>
        </w:rPr>
        <w:t>.</w:t>
      </w:r>
    </w:p>
    <w:p w:rsidR="00BA01AB" w:rsidRDefault="00BA01AB" w:rsidP="00594DE1">
      <w:pPr>
        <w:widowControl w:val="0"/>
        <w:tabs>
          <w:tab w:val="left" w:pos="851"/>
          <w:tab w:val="left" w:pos="1134"/>
          <w:tab w:val="left" w:pos="1276"/>
        </w:tabs>
        <w:spacing w:after="0"/>
        <w:ind w:firstLine="567"/>
        <w:jc w:val="both"/>
        <w:rPr>
          <w:rFonts w:ascii="Times New Roman" w:eastAsia="SimSun" w:hAnsi="Times New Roman"/>
          <w:b/>
          <w:bCs/>
          <w:sz w:val="28"/>
          <w:szCs w:val="28"/>
          <w:u w:val="single"/>
          <w:lang w:val="uk-UA" w:eastAsia="ru-RU"/>
        </w:rPr>
      </w:pPr>
      <w:r w:rsidRPr="00A36F0C">
        <w:rPr>
          <w:rFonts w:ascii="Times New Roman" w:eastAsia="SimSun" w:hAnsi="Times New Roman"/>
          <w:b/>
          <w:bCs/>
          <w:sz w:val="28"/>
          <w:szCs w:val="28"/>
          <w:u w:val="single"/>
          <w:lang w:val="uk-UA" w:eastAsia="ru-RU"/>
        </w:rPr>
        <w:t xml:space="preserve">Учасник повинен власними силами та засобами, за власний рахунок забезпечити та надати увесь комплекс супутніх послуг, що включаються у вартість товару та є необхідними і пов’язані із його постачанням, а саме: здійснити доставку товару за </w:t>
      </w:r>
      <w:proofErr w:type="spellStart"/>
      <w:r w:rsidRPr="00A36F0C">
        <w:rPr>
          <w:rFonts w:ascii="Times New Roman" w:eastAsia="SimSun" w:hAnsi="Times New Roman"/>
          <w:b/>
          <w:bCs/>
          <w:sz w:val="28"/>
          <w:szCs w:val="28"/>
          <w:u w:val="single"/>
          <w:lang w:val="uk-UA" w:eastAsia="ru-RU"/>
        </w:rPr>
        <w:t>адресою</w:t>
      </w:r>
      <w:proofErr w:type="spellEnd"/>
      <w:r w:rsidRPr="00A36F0C">
        <w:rPr>
          <w:rFonts w:ascii="Times New Roman" w:eastAsia="SimSun" w:hAnsi="Times New Roman"/>
          <w:b/>
          <w:bCs/>
          <w:sz w:val="28"/>
          <w:szCs w:val="28"/>
          <w:u w:val="single"/>
          <w:lang w:val="uk-UA" w:eastAsia="ru-RU"/>
        </w:rPr>
        <w:t xml:space="preserve"> замовника, виконати </w:t>
      </w:r>
      <w:proofErr w:type="spellStart"/>
      <w:r w:rsidRPr="00A36F0C">
        <w:rPr>
          <w:rFonts w:ascii="Times New Roman" w:eastAsia="SimSun" w:hAnsi="Times New Roman"/>
          <w:b/>
          <w:bCs/>
          <w:sz w:val="28"/>
          <w:szCs w:val="28"/>
          <w:u w:val="single"/>
          <w:lang w:val="uk-UA" w:eastAsia="ru-RU"/>
        </w:rPr>
        <w:t>навантажувально</w:t>
      </w:r>
      <w:proofErr w:type="spellEnd"/>
      <w:r w:rsidRPr="00A36F0C">
        <w:rPr>
          <w:rFonts w:ascii="Times New Roman" w:eastAsia="SimSun" w:hAnsi="Times New Roman"/>
          <w:b/>
          <w:bCs/>
          <w:sz w:val="28"/>
          <w:szCs w:val="28"/>
          <w:u w:val="single"/>
          <w:lang w:val="uk-UA" w:eastAsia="ru-RU"/>
        </w:rPr>
        <w:t>-розвантажувальні, логістичні роботи</w:t>
      </w:r>
      <w:r w:rsidR="00561113">
        <w:rPr>
          <w:rFonts w:ascii="Times New Roman" w:eastAsia="SimSun" w:hAnsi="Times New Roman"/>
          <w:b/>
          <w:bCs/>
          <w:sz w:val="28"/>
          <w:szCs w:val="28"/>
          <w:u w:val="single"/>
          <w:lang w:val="uk-UA" w:eastAsia="ru-RU"/>
        </w:rPr>
        <w:t>.</w:t>
      </w:r>
      <w:r w:rsidRPr="00A36F0C">
        <w:rPr>
          <w:rFonts w:ascii="Times New Roman" w:eastAsia="SimSun" w:hAnsi="Times New Roman"/>
          <w:b/>
          <w:bCs/>
          <w:sz w:val="28"/>
          <w:szCs w:val="28"/>
          <w:u w:val="single"/>
          <w:lang w:val="uk-UA" w:eastAsia="ru-RU"/>
        </w:rPr>
        <w:t xml:space="preserve"> Зазначені витрати </w:t>
      </w:r>
      <w:r w:rsidRPr="00A36F0C">
        <w:rPr>
          <w:rFonts w:ascii="Times New Roman" w:eastAsia="SimSun" w:hAnsi="Times New Roman"/>
          <w:b/>
          <w:bCs/>
          <w:sz w:val="28"/>
          <w:szCs w:val="28"/>
          <w:u w:val="single"/>
          <w:lang w:val="uk-UA" w:eastAsia="ru-RU"/>
        </w:rPr>
        <w:lastRenderedPageBreak/>
        <w:t>включаються у вартість товару під час подання пропозиції.</w:t>
      </w:r>
    </w:p>
    <w:p w:rsidR="00B54381" w:rsidRPr="00B54381" w:rsidRDefault="00B54381" w:rsidP="00B54381">
      <w:pPr>
        <w:widowControl w:val="0"/>
        <w:tabs>
          <w:tab w:val="left" w:pos="851"/>
          <w:tab w:val="left" w:pos="1134"/>
          <w:tab w:val="left" w:pos="1276"/>
        </w:tabs>
        <w:spacing w:after="0"/>
        <w:ind w:firstLine="567"/>
        <w:jc w:val="both"/>
        <w:rPr>
          <w:rFonts w:ascii="Times New Roman" w:eastAsia="SimSun" w:hAnsi="Times New Roman"/>
          <w:bCs/>
          <w:sz w:val="28"/>
          <w:szCs w:val="28"/>
          <w:lang w:val="uk-UA" w:eastAsia="ru-RU"/>
        </w:rPr>
      </w:pPr>
      <w:r w:rsidRPr="00B54381">
        <w:rPr>
          <w:rFonts w:ascii="Times New Roman" w:eastAsia="SimSun" w:hAnsi="Times New Roman"/>
          <w:bCs/>
          <w:sz w:val="28"/>
          <w:szCs w:val="28"/>
          <w:lang w:val="uk-UA" w:eastAsia="ru-RU"/>
        </w:rPr>
        <w:t xml:space="preserve">Строк поставки товару: </w:t>
      </w:r>
      <w:r>
        <w:rPr>
          <w:rFonts w:ascii="Times New Roman" w:eastAsia="SimSun" w:hAnsi="Times New Roman"/>
          <w:bCs/>
          <w:sz w:val="28"/>
          <w:szCs w:val="28"/>
          <w:lang w:val="uk-UA" w:eastAsia="ru-RU"/>
        </w:rPr>
        <w:t>до 15 травня 2024 року включно</w:t>
      </w:r>
      <w:r w:rsidRPr="00B54381">
        <w:rPr>
          <w:rFonts w:ascii="Times New Roman" w:eastAsia="SimSun" w:hAnsi="Times New Roman"/>
          <w:bCs/>
          <w:sz w:val="28"/>
          <w:szCs w:val="28"/>
          <w:lang w:val="uk-UA" w:eastAsia="ru-RU"/>
        </w:rPr>
        <w:t>.</w:t>
      </w:r>
    </w:p>
    <w:p w:rsidR="00A36F0C" w:rsidRDefault="00A36F0C" w:rsidP="00594DE1">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A36F0C">
        <w:rPr>
          <w:rFonts w:ascii="Times New Roman" w:eastAsia="SimSun" w:hAnsi="Times New Roman"/>
          <w:bCs/>
          <w:sz w:val="28"/>
          <w:szCs w:val="28"/>
          <w:u w:val="single"/>
          <w:lang w:val="uk-UA" w:eastAsia="ru-RU"/>
        </w:rPr>
        <w:t>Місце поставки Товару: Сумська область, Роменсь</w:t>
      </w:r>
      <w:r w:rsidR="00643ADD">
        <w:rPr>
          <w:rFonts w:ascii="Times New Roman" w:eastAsia="SimSun" w:hAnsi="Times New Roman"/>
          <w:bCs/>
          <w:sz w:val="28"/>
          <w:szCs w:val="28"/>
          <w:u w:val="single"/>
          <w:lang w:val="uk-UA" w:eastAsia="ru-RU"/>
        </w:rPr>
        <w:t>кий район, с-ще</w:t>
      </w:r>
      <w:r w:rsidRPr="00A36F0C">
        <w:rPr>
          <w:rFonts w:ascii="Times New Roman" w:eastAsia="SimSun" w:hAnsi="Times New Roman"/>
          <w:bCs/>
          <w:sz w:val="28"/>
          <w:szCs w:val="28"/>
          <w:u w:val="single"/>
          <w:lang w:val="uk-UA" w:eastAsia="ru-RU"/>
        </w:rPr>
        <w:t xml:space="preserve"> Липова Долина, вул. Полтавська, 32.</w:t>
      </w:r>
    </w:p>
    <w:p w:rsidR="00510525" w:rsidRPr="00510525" w:rsidRDefault="00510525" w:rsidP="00594DE1">
      <w:pPr>
        <w:widowControl w:val="0"/>
        <w:tabs>
          <w:tab w:val="left" w:pos="851"/>
          <w:tab w:val="left" w:pos="1134"/>
          <w:tab w:val="left" w:pos="1276"/>
        </w:tabs>
        <w:spacing w:after="0"/>
        <w:ind w:firstLine="567"/>
        <w:jc w:val="both"/>
        <w:rPr>
          <w:rFonts w:ascii="Times New Roman" w:hAnsi="Times New Roman"/>
          <w:sz w:val="28"/>
          <w:szCs w:val="28"/>
          <w:lang w:val="uk-UA"/>
        </w:rPr>
      </w:pPr>
      <w:proofErr w:type="spellStart"/>
      <w:r w:rsidRPr="00510525">
        <w:rPr>
          <w:rFonts w:ascii="Times New Roman" w:hAnsi="Times New Roman"/>
          <w:sz w:val="28"/>
          <w:szCs w:val="28"/>
        </w:rPr>
        <w:t>Якість</w:t>
      </w:r>
      <w:proofErr w:type="spellEnd"/>
      <w:r w:rsidRPr="00510525">
        <w:rPr>
          <w:rFonts w:ascii="Times New Roman" w:hAnsi="Times New Roman"/>
          <w:sz w:val="28"/>
          <w:szCs w:val="28"/>
        </w:rPr>
        <w:t xml:space="preserve"> Товару повинна </w:t>
      </w:r>
      <w:proofErr w:type="spellStart"/>
      <w:r w:rsidRPr="00510525">
        <w:rPr>
          <w:rFonts w:ascii="Times New Roman" w:hAnsi="Times New Roman"/>
          <w:sz w:val="28"/>
          <w:szCs w:val="28"/>
        </w:rPr>
        <w:t>відповідати</w:t>
      </w:r>
      <w:proofErr w:type="spellEnd"/>
      <w:r w:rsidRPr="00510525">
        <w:rPr>
          <w:rFonts w:ascii="Times New Roman" w:hAnsi="Times New Roman"/>
          <w:sz w:val="28"/>
          <w:szCs w:val="28"/>
        </w:rPr>
        <w:t xml:space="preserve"> </w:t>
      </w:r>
      <w:proofErr w:type="spellStart"/>
      <w:r w:rsidRPr="00510525">
        <w:rPr>
          <w:rFonts w:ascii="Times New Roman" w:hAnsi="Times New Roman"/>
          <w:sz w:val="28"/>
          <w:szCs w:val="28"/>
        </w:rPr>
        <w:t>вимогам</w:t>
      </w:r>
      <w:proofErr w:type="spellEnd"/>
      <w:r>
        <w:rPr>
          <w:rFonts w:ascii="Times New Roman" w:hAnsi="Times New Roman"/>
          <w:sz w:val="28"/>
          <w:szCs w:val="28"/>
          <w:lang w:val="uk-UA"/>
        </w:rPr>
        <w:t xml:space="preserve"> </w:t>
      </w:r>
      <w:r w:rsidRPr="00510525">
        <w:rPr>
          <w:rFonts w:ascii="Times New Roman" w:hAnsi="Times New Roman"/>
          <w:sz w:val="28"/>
          <w:szCs w:val="28"/>
          <w:lang w:val="uk-UA"/>
        </w:rPr>
        <w:t>ДСТУ EN 303-5:2014 Котли опалювальні. Частина 5. Опалювальні котли на твердому паливі з ручним і автоматичним завантаженням топки і номінальною теплотворною здатністю до 500 кВт. Термінологія, вимоги, випробування та маркування (EN 303-5:2012, IDT)</w:t>
      </w:r>
      <w:r>
        <w:rPr>
          <w:rFonts w:ascii="Times New Roman" w:hAnsi="Times New Roman"/>
          <w:sz w:val="28"/>
          <w:szCs w:val="28"/>
          <w:lang w:val="uk-UA"/>
        </w:rPr>
        <w:t xml:space="preserve"> (</w:t>
      </w:r>
      <w:r w:rsidRPr="00510525">
        <w:rPr>
          <w:rFonts w:ascii="Times New Roman" w:hAnsi="Times New Roman"/>
          <w:sz w:val="28"/>
          <w:szCs w:val="28"/>
          <w:lang w:val="uk-UA"/>
        </w:rPr>
        <w:t xml:space="preserve">учасник в складі тендерної пропозиції надати скановану копію </w:t>
      </w:r>
      <w:r>
        <w:rPr>
          <w:rFonts w:ascii="Times New Roman" w:hAnsi="Times New Roman"/>
          <w:sz w:val="28"/>
          <w:szCs w:val="28"/>
          <w:lang w:val="uk-UA"/>
        </w:rPr>
        <w:t xml:space="preserve">підтвердного документу </w:t>
      </w:r>
      <w:r w:rsidRPr="00510525">
        <w:rPr>
          <w:rFonts w:ascii="Times New Roman" w:hAnsi="Times New Roman"/>
          <w:sz w:val="28"/>
          <w:szCs w:val="28"/>
          <w:lang w:val="uk-UA"/>
        </w:rPr>
        <w:t xml:space="preserve">сертифіката відповідності </w:t>
      </w:r>
      <w:r>
        <w:rPr>
          <w:rFonts w:ascii="Times New Roman" w:hAnsi="Times New Roman"/>
          <w:sz w:val="28"/>
          <w:szCs w:val="28"/>
          <w:lang w:val="uk-UA"/>
        </w:rPr>
        <w:t xml:space="preserve">або декларації про відповідність </w:t>
      </w:r>
      <w:r w:rsidRPr="00510525">
        <w:rPr>
          <w:rFonts w:ascii="Times New Roman" w:hAnsi="Times New Roman"/>
          <w:sz w:val="28"/>
          <w:szCs w:val="28"/>
          <w:lang w:val="uk-UA"/>
        </w:rPr>
        <w:t>або інші документи що підтверджують відповідність технічним вимогам до предмету закупівлі . Документи   повинні бути чинними на момент подачі пропозиції).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мати заводське маркування</w:t>
      </w:r>
      <w:r w:rsidRPr="00A36F0C">
        <w:rPr>
          <w:rFonts w:ascii="Times New Roman" w:eastAsia="SimSun" w:hAnsi="Times New Roman"/>
          <w:color w:val="000000"/>
          <w:sz w:val="28"/>
          <w:szCs w:val="28"/>
          <w:shd w:val="clear" w:color="auto" w:fill="FFFFFF"/>
          <w:lang w:val="uk-UA" w:eastAsia="ru-RU"/>
        </w:rPr>
        <w:t xml:space="preserve">. </w:t>
      </w:r>
      <w:r w:rsidRPr="00A36F0C">
        <w:rPr>
          <w:rFonts w:ascii="Times New Roman" w:eastAsia="SimSun" w:hAnsi="Times New Roman"/>
          <w:b/>
          <w:color w:val="000000"/>
          <w:sz w:val="28"/>
          <w:szCs w:val="28"/>
          <w:shd w:val="clear" w:color="auto" w:fill="FFFFFF"/>
          <w:lang w:val="uk-UA" w:eastAsia="ru-RU"/>
        </w:rPr>
        <w:t>Товар</w:t>
      </w:r>
      <w:r w:rsidRPr="00A36F0C">
        <w:rPr>
          <w:rFonts w:ascii="Times New Roman" w:eastAsia="SimSun" w:hAnsi="Times New Roman"/>
          <w:color w:val="000000"/>
          <w:sz w:val="28"/>
          <w:szCs w:val="28"/>
          <w:shd w:val="clear" w:color="auto" w:fill="FFFFFF"/>
          <w:lang w:val="uk-UA" w:eastAsia="ru-RU"/>
        </w:rPr>
        <w:t xml:space="preserve"> повинен пропонуватись новим, оригінальним, та таким, що не був у використанні, терміни та умови зберігання якого не порушені</w:t>
      </w:r>
      <w:r w:rsidRPr="00A36F0C">
        <w:rPr>
          <w:rFonts w:ascii="Times New Roman" w:eastAsia="SimSun" w:hAnsi="Times New Roman"/>
          <w:sz w:val="28"/>
          <w:szCs w:val="28"/>
          <w:lang w:val="uk-UA" w:eastAsia="ru-RU"/>
        </w:rPr>
        <w:t xml:space="preserve">. </w:t>
      </w:r>
      <w:r w:rsidRPr="00A36F0C">
        <w:rPr>
          <w:rFonts w:ascii="Times New Roman" w:eastAsia="SimSun" w:hAnsi="Times New Roman"/>
          <w:color w:val="000000"/>
          <w:sz w:val="28"/>
          <w:szCs w:val="28"/>
          <w:shd w:val="clear" w:color="auto" w:fill="FFFFFF"/>
          <w:lang w:val="uk-UA" w:eastAsia="ru-RU"/>
        </w:rPr>
        <w:t xml:space="preserve">Пропозиції щодо постачання </w:t>
      </w:r>
      <w:r w:rsidRPr="00A36F0C">
        <w:rPr>
          <w:rFonts w:ascii="Times New Roman" w:eastAsia="SimSun" w:hAnsi="Times New Roman"/>
          <w:b/>
          <w:color w:val="000000"/>
          <w:sz w:val="28"/>
          <w:szCs w:val="28"/>
          <w:shd w:val="clear" w:color="auto" w:fill="FFFFFF"/>
          <w:lang w:val="uk-UA" w:eastAsia="ru-RU"/>
        </w:rPr>
        <w:t>товару</w:t>
      </w:r>
      <w:r w:rsidRPr="00A36F0C">
        <w:rPr>
          <w:rFonts w:ascii="Times New Roman" w:eastAsia="SimSun" w:hAnsi="Times New Roman"/>
          <w:color w:val="000000"/>
          <w:sz w:val="28"/>
          <w:szCs w:val="28"/>
          <w:shd w:val="clear" w:color="auto" w:fill="FFFFFF"/>
          <w:lang w:val="uk-UA" w:eastAsia="ru-RU"/>
        </w:rPr>
        <w:t>, який перебував в експлуатації відхиляються замовником відповідно до Закону.</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Товар повинен бути в упаковці, яка відповідає характеру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і захищає його від пошкоджень під час поставки</w:t>
      </w:r>
      <w:r w:rsidRPr="00A36F0C">
        <w:rPr>
          <w:rFonts w:ascii="Times New Roman" w:eastAsia="SimSun" w:hAnsi="Times New Roman"/>
          <w:color w:val="000000"/>
          <w:sz w:val="28"/>
          <w:szCs w:val="28"/>
          <w:lang w:val="uk-UA" w:eastAsia="ru-RU"/>
        </w:rPr>
        <w:t>.</w:t>
      </w:r>
      <w:r w:rsidRPr="00A36F0C">
        <w:rPr>
          <w:rFonts w:ascii="Times New Roman" w:eastAsia="SimSun" w:hAnsi="Times New Roman"/>
          <w:b/>
          <w:color w:val="000000"/>
          <w:sz w:val="28"/>
          <w:szCs w:val="28"/>
          <w:shd w:val="clear" w:color="auto" w:fill="FFFFFF"/>
          <w:lang w:val="uk-UA" w:eastAsia="ru-RU"/>
        </w:rPr>
        <w:t xml:space="preserve"> </w:t>
      </w:r>
      <w:r w:rsidRPr="00A36F0C">
        <w:rPr>
          <w:rFonts w:ascii="Times New Roman" w:eastAsia="SimSun" w:hAnsi="Times New Roman"/>
          <w:sz w:val="28"/>
          <w:szCs w:val="28"/>
          <w:lang w:val="uk-UA" w:eastAsia="ru-RU"/>
        </w:rPr>
        <w:t xml:space="preserve">У разі пошкодження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під час його транспортування учасник бере на себе зобов’язання замінити пошкоджений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 новий. Відповідальність за доставку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а отже його цілісність несе учасник.</w:t>
      </w:r>
    </w:p>
    <w:p w:rsidR="00BA01AB" w:rsidRPr="00A36F0C" w:rsidRDefault="00BA01AB" w:rsidP="00594DE1">
      <w:pPr>
        <w:widowControl w:val="0"/>
        <w:tabs>
          <w:tab w:val="left" w:pos="1134"/>
          <w:tab w:val="left" w:pos="1276"/>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При отримання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у разі виявлення браку, замовник залишає за собою право повернути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натомість отримати якісну заміну. </w:t>
      </w:r>
    </w:p>
    <w:p w:rsidR="00BA01AB" w:rsidRPr="00A36F0C" w:rsidRDefault="00BA01AB" w:rsidP="00594DE1">
      <w:pPr>
        <w:widowControl w:val="0"/>
        <w:tabs>
          <w:tab w:val="left" w:pos="567"/>
          <w:tab w:val="left" w:pos="851"/>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Гарантійне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здійснюється відповідно до діючого законодавства України. Гарантійний строк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правила його експлуатації, та перелік гарантійних випадків визначається виробником такого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Строк гарантійного обслуговування Това</w:t>
      </w:r>
      <w:r w:rsidR="00197911" w:rsidRPr="00A36F0C">
        <w:rPr>
          <w:rFonts w:ascii="Times New Roman" w:eastAsia="SimSun" w:hAnsi="Times New Roman"/>
          <w:sz w:val="28"/>
          <w:szCs w:val="28"/>
          <w:lang w:val="uk-UA" w:eastAsia="ru-RU"/>
        </w:rPr>
        <w:t>ру повинен становити не менше 36</w:t>
      </w:r>
      <w:r w:rsidRPr="00A36F0C">
        <w:rPr>
          <w:rFonts w:ascii="Times New Roman" w:eastAsia="SimSun" w:hAnsi="Times New Roman"/>
          <w:sz w:val="28"/>
          <w:szCs w:val="28"/>
          <w:lang w:val="uk-UA" w:eastAsia="ru-RU"/>
        </w:rPr>
        <w:t xml:space="preserve"> місяців.</w:t>
      </w:r>
    </w:p>
    <w:p w:rsidR="007D12B7" w:rsidRPr="00B566E5" w:rsidRDefault="00BA01AB" w:rsidP="007D12B7">
      <w:pPr>
        <w:spacing w:after="0" w:line="240" w:lineRule="auto"/>
        <w:ind w:firstLine="567"/>
        <w:jc w:val="both"/>
        <w:rPr>
          <w:rFonts w:ascii="Times New Roman" w:eastAsia="SimSun" w:hAnsi="Times New Roman"/>
          <w:sz w:val="28"/>
          <w:szCs w:val="28"/>
          <w:lang w:val="uk-UA" w:eastAsia="ru-RU"/>
        </w:rPr>
      </w:pPr>
      <w:r w:rsidRPr="00A36F0C">
        <w:rPr>
          <w:rFonts w:ascii="Times New Roman" w:eastAsia="SimSun" w:hAnsi="Times New Roman"/>
          <w:sz w:val="28"/>
          <w:szCs w:val="28"/>
          <w:lang w:val="uk-UA" w:eastAsia="ru-RU"/>
        </w:rPr>
        <w:t xml:space="preserve">При виявлені недоліків (дефектів)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протягом гарантійного терміну, учасник повинен усунути недоліки (дефекти)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або замінити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BA01AB" w:rsidRPr="00A36F0C" w:rsidRDefault="00BA01AB" w:rsidP="00B566E5">
      <w:pPr>
        <w:suppressAutoHyphens/>
        <w:spacing w:after="0" w:line="240" w:lineRule="auto"/>
        <w:jc w:val="both"/>
        <w:rPr>
          <w:rFonts w:ascii="Times New Roman" w:hAnsi="Times New Roman"/>
          <w:i/>
          <w:iCs/>
          <w:color w:val="000000"/>
          <w:sz w:val="28"/>
          <w:szCs w:val="28"/>
        </w:rPr>
      </w:pPr>
      <w:proofErr w:type="spellStart"/>
      <w:r w:rsidRPr="00A36F0C">
        <w:rPr>
          <w:rFonts w:ascii="Times New Roman" w:hAnsi="Times New Roman"/>
          <w:i/>
          <w:iCs/>
          <w:color w:val="000000"/>
          <w:sz w:val="28"/>
          <w:szCs w:val="28"/>
        </w:rPr>
        <w:t>Примітка</w:t>
      </w:r>
      <w:proofErr w:type="spellEnd"/>
      <w:r w:rsidRPr="00A36F0C">
        <w:rPr>
          <w:rFonts w:ascii="Times New Roman" w:hAnsi="Times New Roman"/>
          <w:i/>
          <w:iCs/>
          <w:color w:val="000000"/>
          <w:sz w:val="28"/>
          <w:szCs w:val="28"/>
        </w:rPr>
        <w:t>:</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 xml:space="preserve">У </w:t>
      </w:r>
      <w:proofErr w:type="spellStart"/>
      <w:r w:rsidRPr="00A36F0C">
        <w:rPr>
          <w:rFonts w:ascii="Times New Roman" w:hAnsi="Times New Roman"/>
          <w:i/>
          <w:iCs/>
          <w:color w:val="000000"/>
          <w:sz w:val="28"/>
          <w:szCs w:val="28"/>
        </w:rPr>
        <w:t>разі</w:t>
      </w:r>
      <w:proofErr w:type="spellEnd"/>
      <w:r w:rsidRPr="00A36F0C">
        <w:rPr>
          <w:rFonts w:ascii="Times New Roman" w:hAnsi="Times New Roman"/>
          <w:i/>
          <w:iCs/>
          <w:color w:val="000000"/>
          <w:sz w:val="28"/>
          <w:szCs w:val="28"/>
        </w:rPr>
        <w:t xml:space="preserve">, коли в </w:t>
      </w:r>
      <w:proofErr w:type="spellStart"/>
      <w:r w:rsidRPr="00A36F0C">
        <w:rPr>
          <w:rFonts w:ascii="Times New Roman" w:hAnsi="Times New Roman"/>
          <w:i/>
          <w:iCs/>
          <w:color w:val="000000"/>
          <w:sz w:val="28"/>
          <w:szCs w:val="28"/>
        </w:rPr>
        <w:t>описі</w:t>
      </w:r>
      <w:proofErr w:type="spellEnd"/>
      <w:r w:rsidRPr="00A36F0C">
        <w:rPr>
          <w:rFonts w:ascii="Times New Roman" w:hAnsi="Times New Roman"/>
          <w:i/>
          <w:iCs/>
          <w:color w:val="000000"/>
          <w:sz w:val="28"/>
          <w:szCs w:val="28"/>
        </w:rPr>
        <w:t xml:space="preserve">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містяться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посилання</w:t>
      </w:r>
      <w:proofErr w:type="spellEnd"/>
      <w:r w:rsidRPr="00A36F0C">
        <w:rPr>
          <w:rFonts w:ascii="Times New Roman" w:hAnsi="Times New Roman"/>
          <w:i/>
          <w:iCs/>
          <w:color w:val="000000"/>
          <w:sz w:val="28"/>
          <w:szCs w:val="28"/>
        </w:rPr>
        <w:t xml:space="preserve"> на </w:t>
      </w:r>
      <w:proofErr w:type="spellStart"/>
      <w:r w:rsidRPr="00A36F0C">
        <w:rPr>
          <w:rFonts w:ascii="Times New Roman" w:hAnsi="Times New Roman"/>
          <w:i/>
          <w:iCs/>
          <w:color w:val="000000"/>
          <w:sz w:val="28"/>
          <w:szCs w:val="28"/>
        </w:rPr>
        <w:t>конкретні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торговельну</w:t>
      </w:r>
      <w:proofErr w:type="spellEnd"/>
      <w:r w:rsidRPr="00A36F0C">
        <w:rPr>
          <w:rFonts w:ascii="Times New Roman" w:hAnsi="Times New Roman"/>
          <w:i/>
          <w:iCs/>
          <w:color w:val="000000"/>
          <w:sz w:val="28"/>
          <w:szCs w:val="28"/>
        </w:rPr>
        <w:t xml:space="preserve"> марку </w:t>
      </w:r>
      <w:proofErr w:type="spellStart"/>
      <w:r w:rsidRPr="00A36F0C">
        <w:rPr>
          <w:rFonts w:ascii="Times New Roman" w:hAnsi="Times New Roman"/>
          <w:i/>
          <w:iCs/>
          <w:color w:val="000000"/>
          <w:sz w:val="28"/>
          <w:szCs w:val="28"/>
        </w:rPr>
        <w:t>чи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фірму</w:t>
      </w:r>
      <w:proofErr w:type="spellEnd"/>
      <w:r w:rsidRPr="00A36F0C">
        <w:rPr>
          <w:rFonts w:ascii="Times New Roman" w:hAnsi="Times New Roman"/>
          <w:i/>
          <w:iCs/>
          <w:color w:val="000000"/>
          <w:sz w:val="28"/>
          <w:szCs w:val="28"/>
        </w:rPr>
        <w:t xml:space="preserve">, патент, </w:t>
      </w:r>
      <w:proofErr w:type="spellStart"/>
      <w:r w:rsidRPr="00A36F0C">
        <w:rPr>
          <w:rFonts w:ascii="Times New Roman" w:hAnsi="Times New Roman"/>
          <w:i/>
          <w:iCs/>
          <w:color w:val="000000"/>
          <w:sz w:val="28"/>
          <w:szCs w:val="28"/>
        </w:rPr>
        <w:t>конструкцію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тип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джерело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його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виробника</w:t>
      </w:r>
      <w:proofErr w:type="spellEnd"/>
      <w:r w:rsidRPr="00A36F0C">
        <w:rPr>
          <w:rFonts w:ascii="Times New Roman" w:hAnsi="Times New Roman"/>
          <w:i/>
          <w:iCs/>
          <w:color w:val="000000"/>
          <w:sz w:val="28"/>
          <w:szCs w:val="28"/>
        </w:rPr>
        <w:t xml:space="preserve">, то разом з </w:t>
      </w:r>
      <w:proofErr w:type="spellStart"/>
      <w:r w:rsidRPr="00A36F0C">
        <w:rPr>
          <w:rFonts w:ascii="Times New Roman" w:hAnsi="Times New Roman"/>
          <w:i/>
          <w:iCs/>
          <w:color w:val="000000"/>
          <w:sz w:val="28"/>
          <w:szCs w:val="28"/>
        </w:rPr>
        <w:t>цим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враховувати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вираз</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w:t>
      </w:r>
    </w:p>
    <w:p w:rsidR="00BA01AB" w:rsidRDefault="00BA01AB" w:rsidP="00594DE1">
      <w:pPr>
        <w:suppressAutoHyphens/>
        <w:spacing w:after="0" w:line="240" w:lineRule="auto"/>
        <w:jc w:val="both"/>
        <w:rPr>
          <w:b/>
          <w:sz w:val="24"/>
          <w:szCs w:val="24"/>
          <w:lang w:val="uk-UA"/>
        </w:rPr>
      </w:pPr>
      <w:proofErr w:type="spellStart"/>
      <w:r w:rsidRPr="00A36F0C">
        <w:rPr>
          <w:rFonts w:ascii="Times New Roman" w:hAnsi="Times New Roman"/>
          <w:i/>
          <w:iCs/>
          <w:color w:val="000000"/>
          <w:sz w:val="28"/>
          <w:szCs w:val="28"/>
        </w:rPr>
        <w:t>Якщо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 xml:space="preserve"> товару до того,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додатково</w:t>
      </w:r>
      <w:proofErr w:type="spellEnd"/>
      <w:r w:rsidRPr="00A36F0C">
        <w:rPr>
          <w:rFonts w:ascii="Times New Roman" w:hAnsi="Times New Roman"/>
          <w:i/>
          <w:iCs/>
          <w:color w:val="000000"/>
          <w:sz w:val="28"/>
          <w:szCs w:val="28"/>
        </w:rPr>
        <w:t xml:space="preserve"> у </w:t>
      </w:r>
      <w:proofErr w:type="spellStart"/>
      <w:r w:rsidRPr="00A36F0C">
        <w:rPr>
          <w:rFonts w:ascii="Times New Roman" w:hAnsi="Times New Roman"/>
          <w:i/>
          <w:iCs/>
          <w:color w:val="000000"/>
          <w:sz w:val="28"/>
          <w:szCs w:val="28"/>
        </w:rPr>
        <w:t>складі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тендерної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пропозиції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надає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складену</w:t>
      </w:r>
      <w:proofErr w:type="spellEnd"/>
      <w:r w:rsidRPr="00A36F0C">
        <w:rPr>
          <w:rFonts w:ascii="Times New Roman" w:hAnsi="Times New Roman"/>
          <w:i/>
          <w:iCs/>
          <w:color w:val="000000"/>
          <w:sz w:val="28"/>
          <w:szCs w:val="28"/>
        </w:rPr>
        <w:t xml:space="preserve"> в </w:t>
      </w:r>
      <w:proofErr w:type="spellStart"/>
      <w:r w:rsidRPr="00A36F0C">
        <w:rPr>
          <w:rFonts w:ascii="Times New Roman" w:hAnsi="Times New Roman"/>
          <w:i/>
          <w:iCs/>
          <w:color w:val="000000"/>
          <w:sz w:val="28"/>
          <w:szCs w:val="28"/>
        </w:rPr>
        <w:t>довільній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формі</w:t>
      </w:r>
      <w:proofErr w:type="spellEnd"/>
      <w:r w:rsidRPr="00A36F0C">
        <w:rPr>
          <w:rFonts w:ascii="Times New Roman" w:hAnsi="Times New Roman"/>
          <w:i/>
          <w:iCs/>
          <w:color w:val="000000"/>
          <w:sz w:val="28"/>
          <w:szCs w:val="28"/>
        </w:rPr>
        <w:t xml:space="preserve">, яка у </w:t>
      </w:r>
      <w:proofErr w:type="spellStart"/>
      <w:r w:rsidRPr="00A36F0C">
        <w:rPr>
          <w:rFonts w:ascii="Times New Roman" w:hAnsi="Times New Roman"/>
          <w:i/>
          <w:iCs/>
          <w:color w:val="000000"/>
          <w:sz w:val="28"/>
          <w:szCs w:val="28"/>
        </w:rPr>
        <w:t>порівняльному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вигляді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містить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відомості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щодо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до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w:t>
      </w:r>
      <w:proofErr w:type="spellStart"/>
      <w:r w:rsidRPr="00A36F0C">
        <w:rPr>
          <w:rFonts w:ascii="Times New Roman" w:hAnsi="Times New Roman"/>
          <w:i/>
          <w:iCs/>
          <w:color w:val="000000"/>
          <w:sz w:val="28"/>
          <w:szCs w:val="28"/>
        </w:rPr>
        <w:t>еквівалентного</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При </w:t>
      </w:r>
      <w:proofErr w:type="spellStart"/>
      <w:r w:rsidRPr="00A36F0C">
        <w:rPr>
          <w:rFonts w:ascii="Times New Roman" w:hAnsi="Times New Roman"/>
          <w:i/>
          <w:iCs/>
          <w:color w:val="000000"/>
          <w:sz w:val="28"/>
          <w:szCs w:val="28"/>
        </w:rPr>
        <w:t>цьому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якість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запропонованого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lastRenderedPageBreak/>
        <w:t>еквівалента</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має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відповідати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заявлена в </w:t>
      </w:r>
      <w:proofErr w:type="spellStart"/>
      <w:r w:rsidRPr="00A36F0C">
        <w:rPr>
          <w:rFonts w:ascii="Times New Roman" w:hAnsi="Times New Roman"/>
          <w:i/>
          <w:iCs/>
          <w:color w:val="000000"/>
          <w:sz w:val="28"/>
          <w:szCs w:val="28"/>
        </w:rPr>
        <w:t>технічній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специфікації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Замовника</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Таблиця</w:t>
      </w:r>
      <w:proofErr w:type="spellEnd"/>
      <w:r w:rsidRPr="00A36F0C">
        <w:rPr>
          <w:rFonts w:ascii="Times New Roman" w:hAnsi="Times New Roman"/>
          <w:i/>
          <w:iCs/>
          <w:color w:val="000000"/>
          <w:sz w:val="28"/>
          <w:szCs w:val="28"/>
        </w:rPr>
        <w:t xml:space="preserve"> повинна </w:t>
      </w:r>
      <w:proofErr w:type="spellStart"/>
      <w:r w:rsidRPr="00A36F0C">
        <w:rPr>
          <w:rFonts w:ascii="Times New Roman" w:hAnsi="Times New Roman"/>
          <w:i/>
          <w:iCs/>
          <w:color w:val="000000"/>
          <w:sz w:val="28"/>
          <w:szCs w:val="28"/>
        </w:rPr>
        <w:t>містити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найменування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країну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технічні</w:t>
      </w:r>
      <w:proofErr w:type="spellEnd"/>
      <w:r w:rsidRPr="00A36F0C">
        <w:rPr>
          <w:rFonts w:ascii="Times New Roman" w:hAnsi="Times New Roman"/>
          <w:i/>
          <w:iCs/>
          <w:color w:val="000000"/>
          <w:sz w:val="28"/>
          <w:szCs w:val="28"/>
        </w:rPr>
        <w:t xml:space="preserve"> характеристики товару, яка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w:t>
      </w:r>
    </w:p>
    <w:p w:rsidR="00BA01AB" w:rsidRDefault="00BA01AB" w:rsidP="00BA01AB">
      <w:pPr>
        <w:tabs>
          <w:tab w:val="left" w:pos="851"/>
        </w:tabs>
        <w:ind w:left="720"/>
        <w:contextualSpacing/>
        <w:jc w:val="center"/>
        <w:rPr>
          <w:b/>
          <w:sz w:val="24"/>
          <w:szCs w:val="24"/>
          <w:lang w:val="uk-UA"/>
        </w:rPr>
      </w:pPr>
    </w:p>
    <w:p w:rsidR="00BA01AB" w:rsidRDefault="00BA01AB" w:rsidP="00BA01AB">
      <w:pPr>
        <w:tabs>
          <w:tab w:val="left" w:pos="4410"/>
        </w:tabs>
        <w:jc w:val="both"/>
        <w:rPr>
          <w:rFonts w:ascii="Times New Roman" w:hAnsi="Times New Roman"/>
          <w:i/>
          <w:lang w:val="uk-UA"/>
        </w:rPr>
      </w:pPr>
      <w:r>
        <w:rPr>
          <w:rFonts w:ascii="Times New Roman" w:hAnsi="Times New Roman"/>
          <w:i/>
          <w:lang w:val="uk-UA"/>
        </w:rPr>
        <w:t>_</w:t>
      </w:r>
      <w:r>
        <w:rPr>
          <w:rFonts w:ascii="Times New Roman" w:hAnsi="Times New Roman"/>
          <w:i/>
          <w:sz w:val="24"/>
          <w:szCs w:val="24"/>
          <w:lang w:val="uk-UA"/>
        </w:rPr>
        <w:t>_________________________ (ПІБ, підпис, відбиток печатки (на наявності))</w:t>
      </w:r>
    </w:p>
    <w:p w:rsidR="00C62643" w:rsidRPr="00BA01AB" w:rsidRDefault="00C62643">
      <w:pPr>
        <w:rPr>
          <w:lang w:val="uk-UA"/>
        </w:rPr>
      </w:pPr>
    </w:p>
    <w:sectPr w:rsidR="00C62643" w:rsidRPr="00BA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8"/>
    <w:rsid w:val="000C6E13"/>
    <w:rsid w:val="00197911"/>
    <w:rsid w:val="001C01BE"/>
    <w:rsid w:val="00304A18"/>
    <w:rsid w:val="0036172A"/>
    <w:rsid w:val="00445461"/>
    <w:rsid w:val="00510525"/>
    <w:rsid w:val="00561113"/>
    <w:rsid w:val="00594DE1"/>
    <w:rsid w:val="00643ADD"/>
    <w:rsid w:val="00646A94"/>
    <w:rsid w:val="006B7176"/>
    <w:rsid w:val="007D12B7"/>
    <w:rsid w:val="008F7B43"/>
    <w:rsid w:val="009F01AE"/>
    <w:rsid w:val="00A36F0C"/>
    <w:rsid w:val="00AF2F75"/>
    <w:rsid w:val="00B54381"/>
    <w:rsid w:val="00B566E5"/>
    <w:rsid w:val="00BA01AB"/>
    <w:rsid w:val="00BB470F"/>
    <w:rsid w:val="00C626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1739"/>
  <w15:chartTrackingRefBased/>
  <w15:docId w15:val="{503191DB-994C-402B-8D54-1577C46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
    <w:rsid w:val="00BA01AB"/>
    <w:pPr>
      <w:suppressAutoHyphens/>
      <w:spacing w:after="0" w:line="240" w:lineRule="auto"/>
    </w:pPr>
    <w:rPr>
      <w:rFonts w:ascii="Times New Roman" w:eastAsia="Times New Roman" w:hAnsi="Times New Roman"/>
      <w:sz w:val="24"/>
      <w:szCs w:val="24"/>
      <w:lang w:eastAsia="zh-CN"/>
    </w:rPr>
  </w:style>
  <w:style w:type="paragraph" w:styleId="a3">
    <w:name w:val="Normal (Web)"/>
    <w:basedOn w:val="a"/>
    <w:uiPriority w:val="99"/>
    <w:semiHidden/>
    <w:unhideWhenUsed/>
    <w:rsid w:val="001979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594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D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88">
      <w:bodyDiv w:val="1"/>
      <w:marLeft w:val="0"/>
      <w:marRight w:val="0"/>
      <w:marTop w:val="0"/>
      <w:marBottom w:val="0"/>
      <w:divBdr>
        <w:top w:val="none" w:sz="0" w:space="0" w:color="auto"/>
        <w:left w:val="none" w:sz="0" w:space="0" w:color="auto"/>
        <w:bottom w:val="none" w:sz="0" w:space="0" w:color="auto"/>
        <w:right w:val="none" w:sz="0" w:space="0" w:color="auto"/>
      </w:divBdr>
    </w:div>
    <w:div w:id="283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4463</Words>
  <Characters>2544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2024-01-24T12:02:00Z</cp:lastPrinted>
  <dcterms:created xsi:type="dcterms:W3CDTF">2024-01-24T09:37:00Z</dcterms:created>
  <dcterms:modified xsi:type="dcterms:W3CDTF">2024-03-29T06:42:00Z</dcterms:modified>
</cp:coreProperties>
</file>