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7E02A" w14:textId="77777777" w:rsidR="00190F08" w:rsidRDefault="00190F08" w:rsidP="00190F08">
      <w:pPr>
        <w:pStyle w:val="ab"/>
        <w:jc w:val="center"/>
        <w:rPr>
          <w:rFonts w:ascii="Times New Roman" w:eastAsia="Times New Roman" w:hAnsi="Times New Roman" w:cs="Times New Roman"/>
          <w:b/>
          <w:bCs/>
          <w:sz w:val="28"/>
          <w:szCs w:val="28"/>
        </w:rPr>
      </w:pPr>
      <w:r w:rsidRPr="00190F08">
        <w:rPr>
          <w:rFonts w:ascii="Times New Roman" w:eastAsia="Times New Roman" w:hAnsi="Times New Roman" w:cs="Times New Roman"/>
          <w:b/>
          <w:bCs/>
          <w:sz w:val="28"/>
          <w:szCs w:val="28"/>
        </w:rPr>
        <w:t xml:space="preserve">Відділ освіти, молоді та спорту Ямпільської міської ради </w:t>
      </w:r>
    </w:p>
    <w:p w14:paraId="0A2A0D17" w14:textId="10E2EF02" w:rsidR="00190F08" w:rsidRPr="00190F08" w:rsidRDefault="00190F08" w:rsidP="00190F08">
      <w:pPr>
        <w:pStyle w:val="ab"/>
        <w:jc w:val="center"/>
        <w:rPr>
          <w:rFonts w:ascii="Times New Roman" w:eastAsia="Times New Roman" w:hAnsi="Times New Roman" w:cs="Times New Roman"/>
          <w:b/>
          <w:bCs/>
          <w:sz w:val="28"/>
          <w:szCs w:val="28"/>
        </w:rPr>
      </w:pPr>
      <w:r w:rsidRPr="00190F08">
        <w:rPr>
          <w:rFonts w:ascii="Times New Roman" w:eastAsia="Times New Roman" w:hAnsi="Times New Roman" w:cs="Times New Roman"/>
          <w:b/>
          <w:bCs/>
          <w:sz w:val="28"/>
          <w:szCs w:val="28"/>
        </w:rPr>
        <w:t>Вінницької області</w:t>
      </w:r>
    </w:p>
    <w:p w14:paraId="1D129628" w14:textId="46CEE4BD"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noProof/>
          <w:sz w:val="24"/>
          <w:szCs w:val="24"/>
          <w:lang w:val="ru-RU" w:eastAsia="ru-RU"/>
        </w:rPr>
        <w:t>ЗАТВЕРДЖЕНО</w:t>
      </w:r>
    </w:p>
    <w:p w14:paraId="6D174D14"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Протоколом </w:t>
      </w:r>
    </w:p>
    <w:p w14:paraId="31F4DC39" w14:textId="77777777" w:rsidR="00291A99" w:rsidRPr="00291A99" w:rsidRDefault="00291A99" w:rsidP="00291A99">
      <w:pPr>
        <w:pStyle w:val="ab"/>
        <w:jc w:val="right"/>
        <w:rPr>
          <w:rFonts w:ascii="Times New Roman" w:hAnsi="Times New Roman" w:cs="Times New Roman"/>
          <w:bCs/>
          <w:noProof/>
          <w:sz w:val="24"/>
          <w:szCs w:val="24"/>
          <w:lang w:val="ru-RU" w:eastAsia="ru-RU"/>
        </w:rPr>
      </w:pPr>
      <w:r w:rsidRPr="00291A99">
        <w:rPr>
          <w:rFonts w:ascii="Times New Roman" w:hAnsi="Times New Roman" w:cs="Times New Roman"/>
          <w:bCs/>
          <w:noProof/>
          <w:sz w:val="24"/>
          <w:szCs w:val="24"/>
          <w:lang w:val="ru-RU" w:eastAsia="ru-RU"/>
        </w:rPr>
        <w:t xml:space="preserve">прийняття рішення </w:t>
      </w:r>
    </w:p>
    <w:p w14:paraId="19B1362D" w14:textId="77777777" w:rsidR="00291A99" w:rsidRPr="00291A99" w:rsidRDefault="00291A99" w:rsidP="00291A99">
      <w:pPr>
        <w:pStyle w:val="ab"/>
        <w:jc w:val="right"/>
        <w:rPr>
          <w:rFonts w:ascii="Times New Roman" w:hAnsi="Times New Roman" w:cs="Times New Roman"/>
          <w:sz w:val="24"/>
          <w:szCs w:val="24"/>
          <w:lang w:val="ru-RU" w:eastAsia="ru-RU"/>
        </w:rPr>
      </w:pPr>
      <w:r w:rsidRPr="00291A99">
        <w:rPr>
          <w:rFonts w:ascii="Times New Roman" w:hAnsi="Times New Roman" w:cs="Times New Roman"/>
          <w:bCs/>
          <w:noProof/>
          <w:sz w:val="24"/>
          <w:szCs w:val="24"/>
          <w:lang w:val="ru-RU" w:eastAsia="ru-RU"/>
        </w:rPr>
        <w:t xml:space="preserve">Уповноваженою особою </w:t>
      </w:r>
    </w:p>
    <w:p w14:paraId="3E780A0E" w14:textId="475BB81E" w:rsidR="00291A99" w:rsidRPr="00291A99" w:rsidRDefault="00291A99" w:rsidP="00291A99">
      <w:pPr>
        <w:pStyle w:val="ab"/>
        <w:jc w:val="right"/>
        <w:rPr>
          <w:rFonts w:ascii="Times New Roman" w:hAnsi="Times New Roman" w:cs="Times New Roman"/>
          <w:sz w:val="24"/>
          <w:szCs w:val="24"/>
          <w:lang w:eastAsia="ru-RU"/>
        </w:rPr>
      </w:pPr>
      <w:r w:rsidRPr="00291A99">
        <w:rPr>
          <w:rFonts w:ascii="Times New Roman" w:hAnsi="Times New Roman" w:cs="Times New Roman"/>
          <w:noProof/>
          <w:sz w:val="24"/>
          <w:szCs w:val="24"/>
          <w:lang w:val="ru-RU" w:eastAsia="ru-RU"/>
        </w:rPr>
        <w:t xml:space="preserve">від </w:t>
      </w:r>
      <w:r w:rsidRPr="00291A99">
        <w:rPr>
          <w:rFonts w:ascii="Times New Roman" w:hAnsi="Times New Roman" w:cs="Times New Roman"/>
          <w:noProof/>
          <w:sz w:val="24"/>
          <w:szCs w:val="24"/>
          <w:lang w:eastAsia="ru-RU"/>
        </w:rPr>
        <w:t xml:space="preserve">« </w:t>
      </w:r>
      <w:r w:rsidR="00A82FBF">
        <w:rPr>
          <w:rFonts w:ascii="Times New Roman" w:hAnsi="Times New Roman" w:cs="Times New Roman"/>
          <w:noProof/>
          <w:sz w:val="24"/>
          <w:szCs w:val="24"/>
          <w:lang w:eastAsia="ru-RU"/>
        </w:rPr>
        <w:t>02</w:t>
      </w:r>
      <w:r w:rsidRPr="00291A99">
        <w:rPr>
          <w:rFonts w:ascii="Times New Roman" w:hAnsi="Times New Roman" w:cs="Times New Roman"/>
          <w:noProof/>
          <w:sz w:val="24"/>
          <w:szCs w:val="24"/>
          <w:lang w:eastAsia="ru-RU"/>
        </w:rPr>
        <w:t xml:space="preserve">   »</w:t>
      </w:r>
      <w:r w:rsidR="00A82FBF">
        <w:rPr>
          <w:rFonts w:ascii="Times New Roman" w:hAnsi="Times New Roman" w:cs="Times New Roman"/>
          <w:noProof/>
          <w:sz w:val="24"/>
          <w:szCs w:val="24"/>
          <w:lang w:eastAsia="ru-RU"/>
        </w:rPr>
        <w:t xml:space="preserve"> квітня</w:t>
      </w:r>
      <w:r w:rsidRPr="00291A99">
        <w:rPr>
          <w:rFonts w:ascii="Times New Roman" w:hAnsi="Times New Roman" w:cs="Times New Roman"/>
          <w:noProof/>
          <w:sz w:val="24"/>
          <w:szCs w:val="24"/>
          <w:lang w:eastAsia="ru-RU"/>
        </w:rPr>
        <w:t xml:space="preserve">  </w:t>
      </w:r>
      <w:r w:rsidRPr="00291A99">
        <w:rPr>
          <w:rFonts w:ascii="Times New Roman" w:hAnsi="Times New Roman" w:cs="Times New Roman"/>
          <w:noProof/>
          <w:sz w:val="24"/>
          <w:szCs w:val="24"/>
          <w:lang w:val="ru-RU" w:eastAsia="ru-RU"/>
        </w:rPr>
        <w:t>202</w:t>
      </w:r>
      <w:r w:rsidR="00846235">
        <w:rPr>
          <w:rFonts w:ascii="Times New Roman" w:hAnsi="Times New Roman" w:cs="Times New Roman"/>
          <w:noProof/>
          <w:sz w:val="24"/>
          <w:szCs w:val="24"/>
          <w:lang w:val="ru-RU" w:eastAsia="ru-RU"/>
        </w:rPr>
        <w:t>4</w:t>
      </w:r>
      <w:r w:rsidRPr="00291A99">
        <w:rPr>
          <w:rFonts w:ascii="Times New Roman" w:hAnsi="Times New Roman" w:cs="Times New Roman"/>
          <w:noProof/>
          <w:sz w:val="24"/>
          <w:szCs w:val="24"/>
          <w:lang w:val="ru-RU" w:eastAsia="ru-RU"/>
        </w:rPr>
        <w:t xml:space="preserve"> року №</w:t>
      </w:r>
      <w:r w:rsidR="00A82FBF">
        <w:rPr>
          <w:rFonts w:ascii="Times New Roman" w:hAnsi="Times New Roman" w:cs="Times New Roman"/>
          <w:noProof/>
          <w:sz w:val="24"/>
          <w:szCs w:val="24"/>
          <w:lang w:val="ru-RU" w:eastAsia="ru-RU"/>
        </w:rPr>
        <w:t xml:space="preserve"> 12</w:t>
      </w:r>
      <w:r w:rsidRPr="00291A99">
        <w:rPr>
          <w:rFonts w:ascii="Times New Roman" w:hAnsi="Times New Roman" w:cs="Times New Roman"/>
          <w:noProof/>
          <w:sz w:val="24"/>
          <w:szCs w:val="24"/>
          <w:lang w:val="ru-RU" w:eastAsia="ru-RU"/>
        </w:rPr>
        <w:t xml:space="preserve"> </w:t>
      </w:r>
    </w:p>
    <w:p w14:paraId="1E268D49" w14:textId="77777777" w:rsidR="00291A99" w:rsidRPr="00291A99" w:rsidRDefault="00291A99" w:rsidP="00291A99">
      <w:pPr>
        <w:pStyle w:val="ab"/>
        <w:jc w:val="right"/>
        <w:rPr>
          <w:rFonts w:ascii="Times New Roman" w:hAnsi="Times New Roman" w:cs="Times New Roman"/>
          <w:noProof/>
          <w:sz w:val="24"/>
          <w:szCs w:val="24"/>
          <w:lang w:val="ru-RU" w:eastAsia="ru-RU"/>
        </w:rPr>
      </w:pPr>
      <w:r w:rsidRPr="00291A99">
        <w:rPr>
          <w:rFonts w:ascii="Times New Roman" w:hAnsi="Times New Roman" w:cs="Times New Roman"/>
          <w:noProof/>
          <w:sz w:val="24"/>
          <w:szCs w:val="24"/>
          <w:lang w:val="ru-RU" w:eastAsia="ru-RU"/>
        </w:rPr>
        <w:t>Уповноважена особа</w:t>
      </w:r>
    </w:p>
    <w:p w14:paraId="4806E6F6" w14:textId="19D4FEA8" w:rsidR="00291A99" w:rsidRPr="00636D96" w:rsidRDefault="00291A99" w:rsidP="00291A99">
      <w:pPr>
        <w:pStyle w:val="ab"/>
        <w:jc w:val="right"/>
        <w:rPr>
          <w:lang w:eastAsia="ru-RU"/>
        </w:rPr>
      </w:pPr>
      <w:r w:rsidRPr="00291A99">
        <w:rPr>
          <w:rFonts w:ascii="Times New Roman" w:hAnsi="Times New Roman" w:cs="Times New Roman"/>
          <w:noProof/>
          <w:sz w:val="24"/>
          <w:szCs w:val="24"/>
          <w:lang w:val="ru-RU" w:eastAsia="ru-RU"/>
        </w:rPr>
        <w:t xml:space="preserve"> ___________ </w:t>
      </w:r>
      <w:r w:rsidR="00190F08">
        <w:rPr>
          <w:rFonts w:ascii="Times New Roman" w:hAnsi="Times New Roman" w:cs="Times New Roman"/>
          <w:noProof/>
          <w:sz w:val="24"/>
          <w:szCs w:val="24"/>
          <w:lang w:eastAsia="ru-RU"/>
        </w:rPr>
        <w:t>Анатолій</w:t>
      </w:r>
      <w:r w:rsidRPr="00291A99">
        <w:rPr>
          <w:rFonts w:ascii="Times New Roman" w:hAnsi="Times New Roman" w:cs="Times New Roman"/>
          <w:noProof/>
          <w:sz w:val="24"/>
          <w:szCs w:val="24"/>
          <w:lang w:eastAsia="ru-RU"/>
        </w:rPr>
        <w:t xml:space="preserve"> ВОЛЯНСЬК</w:t>
      </w:r>
      <w:r w:rsidR="00190F08">
        <w:rPr>
          <w:rFonts w:ascii="Times New Roman" w:hAnsi="Times New Roman" w:cs="Times New Roman"/>
          <w:noProof/>
          <w:sz w:val="24"/>
          <w:szCs w:val="24"/>
          <w:lang w:eastAsia="ru-RU"/>
        </w:rPr>
        <w:t>ИЙ</w:t>
      </w:r>
    </w:p>
    <w:p w14:paraId="4BD7431C" w14:textId="77777777" w:rsidR="00291A99" w:rsidRPr="00636D96" w:rsidRDefault="00291A99" w:rsidP="00291A99">
      <w:pPr>
        <w:ind w:left="4820"/>
        <w:jc w:val="center"/>
        <w:rPr>
          <w:rFonts w:ascii="Times New Roman" w:eastAsia="Times New Roman" w:hAnsi="Times New Roman" w:cs="Times New Roman"/>
          <w:b/>
          <w:lang w:val="ru-RU" w:eastAsia="ru-RU"/>
        </w:rPr>
      </w:pPr>
    </w:p>
    <w:p w14:paraId="1C36578D" w14:textId="77777777" w:rsidR="00291A99" w:rsidRPr="00636D96" w:rsidRDefault="00291A99" w:rsidP="00291A99">
      <w:pPr>
        <w:ind w:left="320"/>
        <w:jc w:val="right"/>
        <w:rPr>
          <w:rFonts w:ascii="Times New Roman" w:eastAsia="Times New Roman" w:hAnsi="Times New Roman" w:cs="Times New Roman"/>
          <w:lang w:val="ru-RU" w:eastAsia="ru-RU"/>
        </w:rPr>
      </w:pPr>
    </w:p>
    <w:p w14:paraId="6BC96F8C" w14:textId="77777777" w:rsidR="00291A99" w:rsidRPr="00636D96" w:rsidRDefault="00291A99" w:rsidP="00291A99">
      <w:pPr>
        <w:ind w:left="320"/>
        <w:jc w:val="center"/>
        <w:rPr>
          <w:rFonts w:ascii="Times New Roman" w:eastAsia="Times New Roman" w:hAnsi="Times New Roman" w:cs="Times New Roman"/>
          <w:b/>
          <w:bCs/>
          <w:lang w:val="ru-RU" w:eastAsia="ru-RU"/>
        </w:rPr>
      </w:pPr>
    </w:p>
    <w:p w14:paraId="62BD4BE8" w14:textId="77777777" w:rsidR="00291A99" w:rsidRPr="00636D96" w:rsidRDefault="00291A99" w:rsidP="00291A99">
      <w:pPr>
        <w:ind w:right="-2"/>
        <w:jc w:val="center"/>
        <w:rPr>
          <w:rFonts w:ascii="Times New Roman" w:eastAsia="Times New Roman" w:hAnsi="Times New Roman" w:cs="Times New Roman"/>
          <w:bCs/>
          <w:lang w:val="ru-RU" w:eastAsia="ru-RU"/>
        </w:rPr>
      </w:pPr>
    </w:p>
    <w:tbl>
      <w:tblPr>
        <w:tblW w:w="10200" w:type="dxa"/>
        <w:tblLayout w:type="fixed"/>
        <w:tblLook w:val="04A0" w:firstRow="1" w:lastRow="0" w:firstColumn="1" w:lastColumn="0" w:noHBand="0" w:noVBand="1"/>
      </w:tblPr>
      <w:tblGrid>
        <w:gridCol w:w="10200"/>
      </w:tblGrid>
      <w:tr w:rsidR="00291A99" w:rsidRPr="00291A99" w14:paraId="402A523E" w14:textId="77777777" w:rsidTr="009828EB">
        <w:trPr>
          <w:trHeight w:val="1788"/>
        </w:trPr>
        <w:tc>
          <w:tcPr>
            <w:tcW w:w="10206" w:type="dxa"/>
          </w:tcPr>
          <w:p w14:paraId="1315E06C"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ТЕНДЕРНА ДОКУМЕНТАЦІЯ</w:t>
            </w:r>
          </w:p>
          <w:p w14:paraId="494F3A3E"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предмет закупівлі:</w:t>
            </w:r>
          </w:p>
          <w:p w14:paraId="7F7A4066" w14:textId="77777777" w:rsidR="00291A99" w:rsidRPr="00291A99" w:rsidRDefault="00291A99" w:rsidP="00291A99">
            <w:pPr>
              <w:pStyle w:val="ab"/>
              <w:jc w:val="center"/>
              <w:rPr>
                <w:rFonts w:ascii="Times New Roman" w:hAnsi="Times New Roman" w:cs="Times New Roman"/>
                <w:b/>
                <w:bCs/>
                <w:sz w:val="24"/>
                <w:szCs w:val="24"/>
                <w:lang w:eastAsia="ru-RU"/>
              </w:rPr>
            </w:pPr>
            <w:r w:rsidRPr="00291A99">
              <w:rPr>
                <w:rFonts w:ascii="Times New Roman" w:hAnsi="Times New Roman" w:cs="Times New Roman"/>
                <w:b/>
                <w:bCs/>
                <w:sz w:val="24"/>
                <w:szCs w:val="24"/>
                <w:lang w:eastAsia="ru-RU"/>
              </w:rPr>
              <w:t>«Дрова паливні твердих порід»</w:t>
            </w:r>
          </w:p>
          <w:p w14:paraId="10058E21" w14:textId="277A4D5C" w:rsidR="00291A99" w:rsidRPr="00291A99" w:rsidRDefault="00291A99" w:rsidP="00291A99">
            <w:pPr>
              <w:pStyle w:val="ab"/>
              <w:jc w:val="center"/>
              <w:rPr>
                <w:rFonts w:ascii="Times New Roman" w:hAnsi="Times New Roman" w:cs="Times New Roman"/>
                <w:b/>
                <w:bCs/>
                <w:spacing w:val="10"/>
                <w:sz w:val="24"/>
                <w:szCs w:val="24"/>
                <w:lang w:eastAsia="en-US"/>
              </w:rPr>
            </w:pPr>
            <w:r w:rsidRPr="00291A99">
              <w:rPr>
                <w:rFonts w:ascii="Times New Roman" w:hAnsi="Times New Roman" w:cs="Times New Roman"/>
                <w:b/>
                <w:bCs/>
                <w:spacing w:val="10"/>
                <w:sz w:val="24"/>
                <w:szCs w:val="24"/>
                <w:shd w:val="clear" w:color="auto" w:fill="FFFFFF"/>
                <w:lang w:eastAsia="zh-CN"/>
              </w:rPr>
              <w:t>(</w:t>
            </w:r>
            <w:r w:rsidRPr="00291A99">
              <w:rPr>
                <w:rFonts w:ascii="Times New Roman" w:hAnsi="Times New Roman" w:cs="Times New Roman"/>
                <w:b/>
                <w:bCs/>
                <w:spacing w:val="10"/>
                <w:sz w:val="24"/>
                <w:szCs w:val="24"/>
                <w:lang w:eastAsia="en-US"/>
              </w:rPr>
              <w:t>ДК 021:2015:03410000-7  Деревина</w:t>
            </w:r>
            <w:r w:rsidRPr="00291A99">
              <w:rPr>
                <w:rFonts w:ascii="Times New Roman" w:hAnsi="Times New Roman" w:cs="Times New Roman"/>
                <w:b/>
                <w:bCs/>
                <w:spacing w:val="10"/>
                <w:sz w:val="24"/>
                <w:szCs w:val="24"/>
                <w:shd w:val="clear" w:color="auto" w:fill="FFFFFF"/>
                <w:lang w:eastAsia="zh-CN"/>
              </w:rPr>
              <w:t>)</w:t>
            </w:r>
          </w:p>
        </w:tc>
      </w:tr>
    </w:tbl>
    <w:p w14:paraId="32A1EE97" w14:textId="77777777" w:rsidR="00291A99" w:rsidRPr="00291A99" w:rsidRDefault="00291A99" w:rsidP="00291A99">
      <w:pPr>
        <w:pStyle w:val="ab"/>
        <w:jc w:val="center"/>
        <w:rPr>
          <w:rFonts w:ascii="Times New Roman" w:hAnsi="Times New Roman" w:cs="Times New Roman"/>
          <w:b/>
          <w:bCs/>
          <w:sz w:val="24"/>
          <w:szCs w:val="24"/>
          <w:lang w:eastAsia="en-US"/>
        </w:rPr>
      </w:pPr>
      <w:r w:rsidRPr="00291A99">
        <w:rPr>
          <w:rFonts w:ascii="Times New Roman" w:hAnsi="Times New Roman" w:cs="Times New Roman"/>
          <w:b/>
          <w:bCs/>
          <w:sz w:val="24"/>
          <w:szCs w:val="24"/>
          <w:lang w:eastAsia="en-US"/>
        </w:rPr>
        <w:t>процедура закупівлі:</w:t>
      </w:r>
    </w:p>
    <w:p w14:paraId="094AD713" w14:textId="5D0C87F6" w:rsidR="00291A99" w:rsidRPr="00636D96" w:rsidRDefault="00291A99" w:rsidP="00291A99">
      <w:pPr>
        <w:jc w:val="center"/>
        <w:rPr>
          <w:rFonts w:ascii="Times New Roman" w:hAnsi="Times New Roman" w:cs="Times New Roman"/>
          <w:b/>
          <w:bCs/>
          <w:sz w:val="28"/>
          <w:lang w:eastAsia="en-US"/>
        </w:rPr>
      </w:pPr>
      <w:r w:rsidRPr="00636D96">
        <w:rPr>
          <w:rFonts w:ascii="Times New Roman" w:hAnsi="Times New Roman" w:cs="Times New Roman"/>
          <w:b/>
          <w:bCs/>
          <w:sz w:val="28"/>
          <w:lang w:eastAsia="en-US"/>
        </w:rPr>
        <w:t>Відкриті торги з особливостями на 202</w:t>
      </w:r>
      <w:r w:rsidR="00846235">
        <w:rPr>
          <w:rFonts w:ascii="Times New Roman" w:hAnsi="Times New Roman" w:cs="Times New Roman"/>
          <w:b/>
          <w:bCs/>
          <w:sz w:val="28"/>
          <w:lang w:eastAsia="en-US"/>
        </w:rPr>
        <w:t>4</w:t>
      </w:r>
      <w:r w:rsidRPr="00636D96">
        <w:rPr>
          <w:rFonts w:ascii="Times New Roman" w:hAnsi="Times New Roman" w:cs="Times New Roman"/>
          <w:b/>
          <w:bCs/>
          <w:sz w:val="28"/>
          <w:lang w:eastAsia="en-US"/>
        </w:rPr>
        <w:t xml:space="preserve"> рік</w:t>
      </w:r>
    </w:p>
    <w:p w14:paraId="17299A91"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1B7C07" w14:textId="77777777" w:rsidR="00291A99" w:rsidRPr="00636D96" w:rsidRDefault="00291A99" w:rsidP="00291A99">
      <w:pPr>
        <w:shd w:val="clear" w:color="auto" w:fill="FFFFFF"/>
        <w:jc w:val="center"/>
        <w:outlineLvl w:val="0"/>
        <w:rPr>
          <w:rFonts w:ascii="Times New Roman" w:eastAsia="Arial" w:hAnsi="Times New Roman" w:cs="Arial"/>
          <w:i/>
          <w:lang w:eastAsia="ru-RU"/>
        </w:rPr>
      </w:pPr>
      <w:r w:rsidRPr="00636D96">
        <w:rPr>
          <w:rFonts w:ascii="Times New Roman" w:eastAsia="Arial" w:hAnsi="Times New Roman" w:cs="Arial"/>
          <w:i/>
          <w:lang w:eastAsia="ru-RU"/>
        </w:rPr>
        <w:t>(</w:t>
      </w:r>
      <w:r>
        <w:rPr>
          <w:rFonts w:ascii="Times New Roman" w:eastAsia="Arial" w:hAnsi="Times New Roman" w:cs="Arial"/>
          <w:i/>
          <w:lang w:eastAsia="ru-RU"/>
        </w:rPr>
        <w:t>з</w:t>
      </w:r>
      <w:r w:rsidRPr="00636D96">
        <w:rPr>
          <w:rFonts w:ascii="Times New Roman" w:eastAsia="Arial" w:hAnsi="Times New Roman" w:cs="Arial"/>
          <w:i/>
          <w:lang w:eastAsia="ru-RU"/>
        </w:rPr>
        <w:t xml:space="preserve">і змінами </w:t>
      </w:r>
      <w:r>
        <w:rPr>
          <w:rFonts w:ascii="Times New Roman" w:eastAsia="Arial" w:hAnsi="Times New Roman" w:cs="Arial"/>
          <w:i/>
          <w:lang w:eastAsia="ru-RU"/>
        </w:rPr>
        <w:t>і доповненнями</w:t>
      </w:r>
      <w:r w:rsidRPr="00636D96">
        <w:rPr>
          <w:rFonts w:ascii="Times New Roman" w:eastAsia="Arial" w:hAnsi="Times New Roman" w:cs="Arial"/>
          <w:i/>
          <w:lang w:eastAsia="ru-RU"/>
        </w:rPr>
        <w:t>)</w:t>
      </w:r>
    </w:p>
    <w:p w14:paraId="6371D9B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21BAB5D3"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12DE1FCB"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6E7674CD"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516BD64E" w14:textId="77777777" w:rsidR="00291A99" w:rsidRPr="00636D96" w:rsidRDefault="00291A99" w:rsidP="00291A99">
      <w:pPr>
        <w:autoSpaceDE w:val="0"/>
        <w:autoSpaceDN w:val="0"/>
        <w:adjustRightInd w:val="0"/>
        <w:jc w:val="center"/>
        <w:rPr>
          <w:rFonts w:ascii="Times New Roman CYR" w:eastAsia="Times New Roman" w:hAnsi="Times New Roman CYR" w:cs="Times New Roman CYR"/>
          <w:b/>
          <w:bCs/>
          <w:lang w:eastAsia="ru-RU"/>
        </w:rPr>
      </w:pPr>
    </w:p>
    <w:p w14:paraId="310955AA"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4E2820BE"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47CE586"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67E30F9"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229C4DB"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7771DDE5" w14:textId="3D8155FF" w:rsidR="00291A99"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25CCFA52"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665AA050"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3DC4FC4C" w14:textId="77777777" w:rsidR="00291A99" w:rsidRPr="00636D96" w:rsidRDefault="00291A99" w:rsidP="00291A99">
      <w:pPr>
        <w:tabs>
          <w:tab w:val="left" w:pos="3510"/>
        </w:tabs>
        <w:autoSpaceDE w:val="0"/>
        <w:autoSpaceDN w:val="0"/>
        <w:adjustRightInd w:val="0"/>
        <w:rPr>
          <w:rFonts w:ascii="Times New Roman CYR" w:eastAsia="Times New Roman" w:hAnsi="Times New Roman CYR" w:cs="Times New Roman CYR"/>
          <w:b/>
          <w:bCs/>
          <w:lang w:eastAsia="ru-RU"/>
        </w:rPr>
      </w:pPr>
    </w:p>
    <w:p w14:paraId="1FCB99BC"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м. Ямпіль</w:t>
      </w:r>
    </w:p>
    <w:p w14:paraId="06CAFE21" w14:textId="60D57C44" w:rsidR="00291A99" w:rsidRPr="00291A99" w:rsidRDefault="00291A99" w:rsidP="00291A99">
      <w:pPr>
        <w:pStyle w:val="ab"/>
        <w:jc w:val="center"/>
        <w:rPr>
          <w:rFonts w:ascii="Times New Roman" w:hAnsi="Times New Roman" w:cs="Times New Roman"/>
          <w:sz w:val="24"/>
          <w:szCs w:val="24"/>
        </w:rPr>
      </w:pPr>
      <w:r w:rsidRPr="00291A99">
        <w:rPr>
          <w:rFonts w:ascii="Times New Roman" w:hAnsi="Times New Roman" w:cs="Times New Roman"/>
          <w:sz w:val="24"/>
          <w:szCs w:val="24"/>
        </w:rPr>
        <w:t>2024 рік</w:t>
      </w:r>
    </w:p>
    <w:p w14:paraId="65E38C69" w14:textId="77777777" w:rsidR="009F47CA" w:rsidRDefault="009F47CA" w:rsidP="00A84823">
      <w:pPr>
        <w:widowControl w:val="0"/>
        <w:spacing w:after="0" w:line="240" w:lineRule="auto"/>
        <w:jc w:val="center"/>
        <w:rPr>
          <w:rFonts w:ascii="Arial" w:eastAsia="Times New Roman" w:hAnsi="Arial" w:cs="Times New Roman"/>
          <w:b/>
          <w:snapToGrid w:val="0"/>
          <w:sz w:val="24"/>
          <w:szCs w:val="24"/>
          <w:lang w:eastAsia="x-none"/>
        </w:rPr>
      </w:pPr>
    </w:p>
    <w:p w14:paraId="658E79ED" w14:textId="77777777" w:rsidR="009F47CA" w:rsidRPr="00A84823" w:rsidRDefault="009F47CA" w:rsidP="00A84823">
      <w:pPr>
        <w:widowControl w:val="0"/>
        <w:spacing w:after="0" w:line="240" w:lineRule="auto"/>
        <w:jc w:val="center"/>
        <w:rPr>
          <w:rFonts w:ascii="Arial" w:eastAsia="Times New Roman" w:hAnsi="Arial" w:cs="Times New Roman"/>
          <w:b/>
          <w:snapToGrid w:val="0"/>
          <w:sz w:val="24"/>
          <w:szCs w:val="24"/>
          <w:lang w:eastAsia="x-none"/>
        </w:rPr>
      </w:pPr>
    </w:p>
    <w:tbl>
      <w:tblPr>
        <w:tblStyle w:val="11"/>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805"/>
        <w:gridCol w:w="6352"/>
      </w:tblGrid>
      <w:tr w:rsidR="004F0037" w14:paraId="3B4F8B04" w14:textId="77777777" w:rsidTr="009F6335">
        <w:trPr>
          <w:trHeight w:val="186"/>
          <w:jc w:val="center"/>
        </w:trPr>
        <w:tc>
          <w:tcPr>
            <w:tcW w:w="698" w:type="dxa"/>
            <w:vAlign w:val="center"/>
          </w:tcPr>
          <w:p w14:paraId="25E85483"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57" w:type="dxa"/>
            <w:gridSpan w:val="2"/>
            <w:vAlign w:val="center"/>
          </w:tcPr>
          <w:p w14:paraId="5CFEF024" w14:textId="77777777" w:rsidR="004F0037" w:rsidRDefault="00E641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0037" w14:paraId="1249E501" w14:textId="77777777" w:rsidTr="009F6335">
        <w:trPr>
          <w:trHeight w:val="183"/>
          <w:jc w:val="center"/>
        </w:trPr>
        <w:tc>
          <w:tcPr>
            <w:tcW w:w="698" w:type="dxa"/>
            <w:vAlign w:val="center"/>
          </w:tcPr>
          <w:p w14:paraId="7594EE8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D903F6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52" w:type="dxa"/>
            <w:vAlign w:val="center"/>
          </w:tcPr>
          <w:p w14:paraId="51DC7A3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0037" w14:paraId="7BFE43C5" w14:textId="77777777" w:rsidTr="009F6335">
        <w:trPr>
          <w:trHeight w:val="499"/>
          <w:jc w:val="center"/>
        </w:trPr>
        <w:tc>
          <w:tcPr>
            <w:tcW w:w="698" w:type="dxa"/>
          </w:tcPr>
          <w:p w14:paraId="37E31A5A"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76B102"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52" w:type="dxa"/>
          </w:tcPr>
          <w:p w14:paraId="4A716A0D" w14:textId="3BE85B20" w:rsidR="004F0037" w:rsidRDefault="00A37CC4" w:rsidP="00F03FCF">
            <w:pPr>
              <w:pBdr>
                <w:top w:val="nil"/>
                <w:left w:val="nil"/>
                <w:bottom w:val="nil"/>
                <w:right w:val="nil"/>
                <w:between w:val="nil"/>
              </w:pBdr>
              <w:jc w:val="both"/>
              <w:rPr>
                <w:rFonts w:ascii="Times New Roman" w:eastAsia="Times New Roman" w:hAnsi="Times New Roman" w:cs="Times New Roman"/>
                <w:color w:val="000000"/>
                <w:sz w:val="24"/>
                <w:szCs w:val="24"/>
              </w:rPr>
            </w:pPr>
            <w:r w:rsidRPr="00B77C44">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w:t>
            </w:r>
            <w:r w:rsidR="00DC403B">
              <w:rPr>
                <w:rFonts w:ascii="Times New Roman" w:hAnsi="Times New Roman" w:cs="Times New Roman"/>
                <w:sz w:val="24"/>
                <w:szCs w:val="24"/>
              </w:rPr>
              <w:t>01</w:t>
            </w:r>
            <w:r w:rsidRPr="00B77C44">
              <w:rPr>
                <w:rFonts w:ascii="Times New Roman" w:hAnsi="Times New Roman" w:cs="Times New Roman"/>
                <w:sz w:val="24"/>
                <w:szCs w:val="24"/>
              </w:rPr>
              <w:t xml:space="preserve"> </w:t>
            </w:r>
            <w:r w:rsidR="00DC403B">
              <w:rPr>
                <w:rFonts w:ascii="Times New Roman" w:hAnsi="Times New Roman" w:cs="Times New Roman"/>
                <w:sz w:val="24"/>
                <w:szCs w:val="24"/>
              </w:rPr>
              <w:t>берез</w:t>
            </w:r>
            <w:r>
              <w:rPr>
                <w:rFonts w:ascii="Times New Roman" w:hAnsi="Times New Roman" w:cs="Times New Roman"/>
                <w:sz w:val="24"/>
                <w:szCs w:val="24"/>
              </w:rPr>
              <w:t>ня</w:t>
            </w:r>
            <w:r w:rsidRPr="00B77C44">
              <w:rPr>
                <w:rFonts w:ascii="Times New Roman" w:hAnsi="Times New Roman" w:cs="Times New Roman"/>
                <w:sz w:val="24"/>
                <w:szCs w:val="24"/>
              </w:rPr>
              <w:t xml:space="preserve"> 202</w:t>
            </w:r>
            <w:r w:rsidR="00DC403B">
              <w:rPr>
                <w:rFonts w:ascii="Times New Roman" w:hAnsi="Times New Roman" w:cs="Times New Roman"/>
                <w:sz w:val="24"/>
                <w:szCs w:val="24"/>
              </w:rPr>
              <w:t>4</w:t>
            </w:r>
            <w:r w:rsidRPr="00B77C44">
              <w:rPr>
                <w:rFonts w:ascii="Times New Roman" w:hAnsi="Times New Roman" w:cs="Times New Roman"/>
                <w:sz w:val="24"/>
                <w:szCs w:val="24"/>
              </w:rPr>
              <w:t xml:space="preserve"> р. № </w:t>
            </w:r>
            <w:r w:rsidR="00DC403B">
              <w:rPr>
                <w:rFonts w:ascii="Times New Roman" w:hAnsi="Times New Roman" w:cs="Times New Roman"/>
                <w:sz w:val="24"/>
                <w:szCs w:val="24"/>
              </w:rPr>
              <w:t>237</w:t>
            </w:r>
            <w:r>
              <w:rPr>
                <w:rFonts w:ascii="Times New Roman" w:hAnsi="Times New Roman" w:cs="Times New Roman"/>
                <w:sz w:val="24"/>
                <w:szCs w:val="24"/>
              </w:rPr>
              <w:t xml:space="preserve"> </w:t>
            </w:r>
            <w:r w:rsidRPr="00B77C44">
              <w:rPr>
                <w:rFonts w:ascii="Times New Roman" w:hAnsi="Times New Roman" w:cs="Times New Roman"/>
                <w:sz w:val="24"/>
                <w:szCs w:val="24"/>
              </w:rPr>
              <w:t>(далі – Особливості). Терміни вживаються у значенні, наведеному в Законі</w:t>
            </w:r>
          </w:p>
        </w:tc>
      </w:tr>
      <w:tr w:rsidR="004F0037" w14:paraId="68A210E7" w14:textId="77777777" w:rsidTr="009F6335">
        <w:trPr>
          <w:trHeight w:val="274"/>
          <w:jc w:val="center"/>
        </w:trPr>
        <w:tc>
          <w:tcPr>
            <w:tcW w:w="698" w:type="dxa"/>
          </w:tcPr>
          <w:p w14:paraId="647ACE9B"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654FBD4"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52" w:type="dxa"/>
          </w:tcPr>
          <w:p w14:paraId="154DE6F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321B" w14:paraId="7D3BEA68" w14:textId="77777777" w:rsidTr="009F6335">
        <w:trPr>
          <w:trHeight w:val="127"/>
          <w:jc w:val="center"/>
        </w:trPr>
        <w:tc>
          <w:tcPr>
            <w:tcW w:w="698" w:type="dxa"/>
          </w:tcPr>
          <w:p w14:paraId="2C6F6E32"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9E34CCE"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повне найменування</w:t>
            </w:r>
          </w:p>
        </w:tc>
        <w:tc>
          <w:tcPr>
            <w:tcW w:w="6352" w:type="dxa"/>
          </w:tcPr>
          <w:p w14:paraId="3006501B" w14:textId="592FAF49" w:rsidR="0062321B" w:rsidRPr="0062321B" w:rsidRDefault="00190F08" w:rsidP="0068791E">
            <w:pPr>
              <w:widowControl w:val="0"/>
              <w:contextualSpacing/>
              <w:jc w:val="both"/>
              <w:rPr>
                <w:rFonts w:ascii="Times New Roman" w:hAnsi="Times New Roman"/>
                <w:b/>
                <w:i/>
                <w:color w:val="000000"/>
                <w:sz w:val="24"/>
                <w:szCs w:val="24"/>
              </w:rPr>
            </w:pPr>
            <w:r w:rsidRPr="00190F08">
              <w:rPr>
                <w:rFonts w:ascii="Times New Roman" w:hAnsi="Times New Roman" w:cs="Times New Roman"/>
                <w:sz w:val="24"/>
                <w:szCs w:val="24"/>
                <w:lang w:eastAsia="en-US"/>
              </w:rPr>
              <w:t>Відділ освіти, молоді та спорту Ямпільської міської ради</w:t>
            </w:r>
          </w:p>
        </w:tc>
      </w:tr>
      <w:tr w:rsidR="0062321B" w14:paraId="33A253BE" w14:textId="77777777" w:rsidTr="009F6335">
        <w:trPr>
          <w:trHeight w:val="227"/>
          <w:jc w:val="center"/>
        </w:trPr>
        <w:tc>
          <w:tcPr>
            <w:tcW w:w="698" w:type="dxa"/>
          </w:tcPr>
          <w:p w14:paraId="7E9C865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DBEE9C" w14:textId="77777777" w:rsidR="0062321B" w:rsidRPr="00A80D70" w:rsidRDefault="0062321B" w:rsidP="0068791E">
            <w:pPr>
              <w:widowControl w:val="0"/>
              <w:contextualSpacing/>
              <w:jc w:val="both"/>
              <w:rPr>
                <w:rFonts w:ascii="Times New Roman" w:hAnsi="Times New Roman"/>
                <w:sz w:val="24"/>
                <w:szCs w:val="24"/>
              </w:rPr>
            </w:pPr>
            <w:r w:rsidRPr="00A80D70">
              <w:rPr>
                <w:rFonts w:ascii="Times New Roman" w:hAnsi="Times New Roman"/>
                <w:sz w:val="24"/>
                <w:szCs w:val="24"/>
              </w:rPr>
              <w:t>місцезнаходження</w:t>
            </w:r>
          </w:p>
        </w:tc>
        <w:tc>
          <w:tcPr>
            <w:tcW w:w="6352" w:type="dxa"/>
          </w:tcPr>
          <w:p w14:paraId="715DB980" w14:textId="3BE33A9A" w:rsidR="0062321B" w:rsidRPr="00672C1C" w:rsidRDefault="00291A99" w:rsidP="0068791E">
            <w:pPr>
              <w:widowControl w:val="0"/>
              <w:contextualSpacing/>
              <w:jc w:val="both"/>
              <w:rPr>
                <w:rFonts w:ascii="Times New Roman" w:hAnsi="Times New Roman"/>
                <w:i/>
                <w:color w:val="000000"/>
                <w:sz w:val="24"/>
                <w:szCs w:val="24"/>
              </w:rPr>
            </w:pPr>
            <w:r w:rsidRPr="00291A99">
              <w:rPr>
                <w:rFonts w:ascii="Times New Roman" w:hAnsi="Times New Roman" w:cs="Times New Roman"/>
                <w:sz w:val="24"/>
                <w:szCs w:val="24"/>
                <w:lang w:eastAsia="en-US"/>
              </w:rPr>
              <w:t>24500, Вінницька область, м. Ямпіль, вул. Свободи, 1</w:t>
            </w:r>
            <w:r w:rsidR="00190F08">
              <w:rPr>
                <w:rFonts w:ascii="Times New Roman" w:hAnsi="Times New Roman" w:cs="Times New Roman"/>
                <w:sz w:val="24"/>
                <w:szCs w:val="24"/>
                <w:lang w:eastAsia="en-US"/>
              </w:rPr>
              <w:t>3</w:t>
            </w:r>
            <w:r w:rsidRPr="00291A99">
              <w:rPr>
                <w:rFonts w:ascii="Times New Roman" w:hAnsi="Times New Roman" w:cs="Times New Roman"/>
                <w:sz w:val="24"/>
                <w:szCs w:val="24"/>
                <w:lang w:eastAsia="en-US"/>
              </w:rPr>
              <w:t>2</w:t>
            </w:r>
          </w:p>
        </w:tc>
      </w:tr>
      <w:tr w:rsidR="0062321B" w14:paraId="51504F33" w14:textId="77777777" w:rsidTr="009F6335">
        <w:trPr>
          <w:trHeight w:val="499"/>
          <w:jc w:val="center"/>
        </w:trPr>
        <w:tc>
          <w:tcPr>
            <w:tcW w:w="698" w:type="dxa"/>
          </w:tcPr>
          <w:p w14:paraId="75737DC1"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AAC5E3B" w14:textId="77777777" w:rsidR="0062321B" w:rsidRPr="00A80D70" w:rsidRDefault="0062321B" w:rsidP="0068791E">
            <w:pPr>
              <w:widowControl w:val="0"/>
              <w:contextualSpacing/>
              <w:jc w:val="both"/>
              <w:rPr>
                <w:rFonts w:ascii="Times New Roman" w:hAnsi="Times New Roman"/>
                <w:color w:val="000000"/>
                <w:sz w:val="24"/>
                <w:szCs w:val="24"/>
              </w:rPr>
            </w:pPr>
            <w:r w:rsidRPr="00A80D70">
              <w:rPr>
                <w:rFonts w:ascii="Times New Roman" w:hAnsi="Times New Roman"/>
                <w:sz w:val="24"/>
                <w:szCs w:val="24"/>
              </w:rPr>
              <w:t>посадова особа замовника, уповноважена здійснювати зв'язок з учасниками</w:t>
            </w:r>
          </w:p>
        </w:tc>
        <w:tc>
          <w:tcPr>
            <w:tcW w:w="6352" w:type="dxa"/>
          </w:tcPr>
          <w:p w14:paraId="1F96277F" w14:textId="77777777" w:rsidR="00190F08" w:rsidRPr="00190F08" w:rsidRDefault="00190F08" w:rsidP="00190F08">
            <w:pPr>
              <w:widowControl w:val="0"/>
              <w:contextualSpacing/>
              <w:jc w:val="both"/>
              <w:rPr>
                <w:rFonts w:ascii="Times New Roman" w:hAnsi="Times New Roman" w:cs="Times New Roman"/>
                <w:sz w:val="24"/>
                <w:szCs w:val="24"/>
                <w:lang w:eastAsia="en-US"/>
              </w:rPr>
            </w:pPr>
            <w:r w:rsidRPr="00190F08">
              <w:rPr>
                <w:rFonts w:ascii="Times New Roman" w:hAnsi="Times New Roman" w:cs="Times New Roman"/>
                <w:sz w:val="24"/>
                <w:szCs w:val="24"/>
                <w:lang w:eastAsia="en-US"/>
              </w:rPr>
              <w:t>Уповноважена особа- Волянський Анатолій Станіславович</w:t>
            </w:r>
          </w:p>
          <w:p w14:paraId="5E75F9DE" w14:textId="77777777" w:rsidR="00190F08" w:rsidRPr="00190F08" w:rsidRDefault="00190F08" w:rsidP="00190F08">
            <w:pPr>
              <w:widowControl w:val="0"/>
              <w:contextualSpacing/>
              <w:jc w:val="both"/>
              <w:rPr>
                <w:rFonts w:ascii="Times New Roman" w:hAnsi="Times New Roman" w:cs="Times New Roman"/>
                <w:sz w:val="24"/>
                <w:szCs w:val="24"/>
                <w:lang w:eastAsia="en-US"/>
              </w:rPr>
            </w:pPr>
            <w:r w:rsidRPr="00190F08">
              <w:rPr>
                <w:rFonts w:ascii="Times New Roman" w:hAnsi="Times New Roman" w:cs="Times New Roman"/>
                <w:sz w:val="24"/>
                <w:szCs w:val="24"/>
                <w:lang w:eastAsia="en-US"/>
              </w:rPr>
              <w:t>Тел. 0965733922</w:t>
            </w:r>
          </w:p>
          <w:p w14:paraId="607BD50B" w14:textId="77777777" w:rsidR="00190F08" w:rsidRPr="00190F08" w:rsidRDefault="00190F08" w:rsidP="00190F08">
            <w:pPr>
              <w:widowControl w:val="0"/>
              <w:contextualSpacing/>
              <w:jc w:val="both"/>
              <w:rPr>
                <w:rFonts w:ascii="Times New Roman" w:hAnsi="Times New Roman" w:cs="Times New Roman"/>
                <w:sz w:val="24"/>
                <w:szCs w:val="24"/>
                <w:lang w:eastAsia="en-US"/>
              </w:rPr>
            </w:pPr>
            <w:r w:rsidRPr="00190F08">
              <w:rPr>
                <w:rFonts w:ascii="Times New Roman" w:hAnsi="Times New Roman" w:cs="Times New Roman"/>
                <w:sz w:val="24"/>
                <w:szCs w:val="24"/>
                <w:lang w:eastAsia="en-US"/>
              </w:rPr>
              <w:t>Адреса: вул. Свободи, 132 м. Ямпіль, Вінницька обл., 24500</w:t>
            </w:r>
          </w:p>
          <w:p w14:paraId="09A8E8EE" w14:textId="77777777" w:rsidR="00190F08" w:rsidRPr="00190F08" w:rsidRDefault="00190F08" w:rsidP="00190F08">
            <w:pPr>
              <w:widowControl w:val="0"/>
              <w:contextualSpacing/>
              <w:jc w:val="both"/>
              <w:rPr>
                <w:rFonts w:ascii="Times New Roman" w:hAnsi="Times New Roman" w:cs="Times New Roman"/>
                <w:sz w:val="24"/>
                <w:szCs w:val="24"/>
                <w:lang w:eastAsia="en-US"/>
              </w:rPr>
            </w:pPr>
            <w:r w:rsidRPr="00190F08">
              <w:rPr>
                <w:rFonts w:ascii="Times New Roman" w:hAnsi="Times New Roman" w:cs="Times New Roman"/>
                <w:sz w:val="24"/>
                <w:szCs w:val="24"/>
                <w:lang w:eastAsia="en-US"/>
              </w:rPr>
              <w:t>0433621463</w:t>
            </w:r>
          </w:p>
          <w:p w14:paraId="71A7E6DB" w14:textId="1280275B" w:rsidR="0062321B" w:rsidRPr="00190F08" w:rsidRDefault="00190F08" w:rsidP="00190F08">
            <w:pPr>
              <w:widowControl w:val="0"/>
              <w:contextualSpacing/>
              <w:jc w:val="both"/>
              <w:rPr>
                <w:rFonts w:ascii="Times New Roman" w:hAnsi="Times New Roman"/>
                <w:color w:val="000000"/>
                <w:sz w:val="24"/>
                <w:szCs w:val="24"/>
                <w:lang w:val="en-US"/>
              </w:rPr>
            </w:pPr>
            <w:r w:rsidRPr="00190F08">
              <w:rPr>
                <w:rFonts w:ascii="Times New Roman" w:hAnsi="Times New Roman" w:cs="Times New Roman"/>
                <w:sz w:val="24"/>
                <w:szCs w:val="24"/>
                <w:lang w:eastAsia="en-US"/>
              </w:rPr>
              <w:t xml:space="preserve">Е-mail: </w:t>
            </w:r>
            <w:hyperlink r:id="rId9" w:history="1">
              <w:r w:rsidRPr="00465E2A">
                <w:rPr>
                  <w:rStyle w:val="a6"/>
                  <w:rFonts w:ascii="Times New Roman" w:hAnsi="Times New Roman" w:cs="Times New Roman"/>
                  <w:sz w:val="24"/>
                  <w:szCs w:val="24"/>
                  <w:lang w:val="en-US" w:eastAsia="en-US"/>
                </w:rPr>
                <w:t>osvita_tender_yampil@ukr.net</w:t>
              </w:r>
            </w:hyperlink>
            <w:r>
              <w:rPr>
                <w:rFonts w:ascii="Times New Roman" w:hAnsi="Times New Roman" w:cs="Times New Roman"/>
                <w:sz w:val="24"/>
                <w:szCs w:val="24"/>
                <w:lang w:val="en-US" w:eastAsia="en-US"/>
              </w:rPr>
              <w:t xml:space="preserve"> </w:t>
            </w:r>
          </w:p>
        </w:tc>
      </w:tr>
      <w:tr w:rsidR="0062321B" w14:paraId="4918A5C1" w14:textId="77777777" w:rsidTr="009F6335">
        <w:trPr>
          <w:trHeight w:val="7"/>
          <w:jc w:val="center"/>
        </w:trPr>
        <w:tc>
          <w:tcPr>
            <w:tcW w:w="698" w:type="dxa"/>
          </w:tcPr>
          <w:p w14:paraId="10FB4A3F" w14:textId="77777777" w:rsidR="0062321B" w:rsidRDefault="006232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5C09E3" w14:textId="77777777" w:rsidR="0062321B" w:rsidRDefault="006232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52" w:type="dxa"/>
          </w:tcPr>
          <w:p w14:paraId="4CF40961" w14:textId="0D6276CD" w:rsidR="0062321B" w:rsidRPr="00291A99" w:rsidRDefault="00A37CC4" w:rsidP="0068791E">
            <w:pPr>
              <w:widowControl w:val="0"/>
              <w:contextualSpacing/>
              <w:jc w:val="both"/>
              <w:rPr>
                <w:rFonts w:ascii="Times New Roman" w:hAnsi="Times New Roman"/>
                <w:iCs/>
                <w:color w:val="000000"/>
                <w:sz w:val="24"/>
                <w:szCs w:val="24"/>
              </w:rPr>
            </w:pPr>
            <w:r w:rsidRPr="00291A99">
              <w:rPr>
                <w:rFonts w:ascii="Times New Roman" w:hAnsi="Times New Roman"/>
                <w:iCs/>
                <w:color w:val="000000"/>
                <w:sz w:val="24"/>
                <w:szCs w:val="24"/>
              </w:rPr>
              <w:t>В</w:t>
            </w:r>
            <w:r w:rsidR="009F47CA" w:rsidRPr="00291A99">
              <w:rPr>
                <w:rFonts w:ascii="Times New Roman" w:hAnsi="Times New Roman"/>
                <w:iCs/>
                <w:color w:val="000000"/>
                <w:sz w:val="24"/>
                <w:szCs w:val="24"/>
              </w:rPr>
              <w:t>ідкриті торги з особливостями</w:t>
            </w:r>
          </w:p>
        </w:tc>
      </w:tr>
      <w:tr w:rsidR="004F0037" w14:paraId="581B7E96" w14:textId="77777777" w:rsidTr="009F6335">
        <w:trPr>
          <w:trHeight w:val="107"/>
          <w:jc w:val="center"/>
        </w:trPr>
        <w:tc>
          <w:tcPr>
            <w:tcW w:w="698" w:type="dxa"/>
          </w:tcPr>
          <w:p w14:paraId="519BBCF2"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AC75F7"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52" w:type="dxa"/>
          </w:tcPr>
          <w:p w14:paraId="19366DB5" w14:textId="77777777" w:rsidR="004F0037" w:rsidRDefault="00E641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0037" w14:paraId="1C118546" w14:textId="77777777" w:rsidTr="009F6335">
        <w:trPr>
          <w:trHeight w:val="64"/>
          <w:jc w:val="center"/>
        </w:trPr>
        <w:tc>
          <w:tcPr>
            <w:tcW w:w="698" w:type="dxa"/>
          </w:tcPr>
          <w:p w14:paraId="31D4256C" w14:textId="77777777" w:rsidR="004F0037" w:rsidRDefault="00E64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2AC6D69" w14:textId="77777777" w:rsidR="004F0037" w:rsidRDefault="00E641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52" w:type="dxa"/>
          </w:tcPr>
          <w:p w14:paraId="1BEE326F" w14:textId="048644DD" w:rsidR="004F0037" w:rsidRPr="00773001" w:rsidRDefault="00291A99" w:rsidP="009F47CA">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sidRPr="00291A99">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w:t>
            </w:r>
            <w:r w:rsidRPr="00291A99">
              <w:rPr>
                <w:rFonts w:ascii="Times New Roman" w:eastAsia="Times New Roman" w:hAnsi="Times New Roman" w:cs="Times New Roman"/>
                <w:b/>
                <w:sz w:val="24"/>
                <w:szCs w:val="24"/>
              </w:rPr>
              <w:t>03410000-7 - Деревина (дрова паливні твердих порід)</w:t>
            </w:r>
          </w:p>
        </w:tc>
      </w:tr>
      <w:tr w:rsidR="004F0037" w14:paraId="42E8E5F6" w14:textId="77777777" w:rsidTr="009F6335">
        <w:trPr>
          <w:trHeight w:val="499"/>
          <w:jc w:val="center"/>
        </w:trPr>
        <w:tc>
          <w:tcPr>
            <w:tcW w:w="698" w:type="dxa"/>
          </w:tcPr>
          <w:p w14:paraId="673283B4" w14:textId="77777777" w:rsidR="004F0037" w:rsidRDefault="00E641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7F36FDA" w14:textId="77777777" w:rsidR="004F0037" w:rsidRDefault="00E641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52" w:type="dxa"/>
          </w:tcPr>
          <w:p w14:paraId="7116C167" w14:textId="77777777" w:rsidR="004F0037" w:rsidRDefault="004F0037">
            <w:pPr>
              <w:widowControl w:val="0"/>
              <w:ind w:right="120"/>
              <w:jc w:val="both"/>
              <w:rPr>
                <w:rFonts w:ascii="Times New Roman" w:eastAsia="Times New Roman" w:hAnsi="Times New Roman" w:cs="Times New Roman"/>
                <w:color w:val="000000"/>
                <w:sz w:val="24"/>
                <w:szCs w:val="24"/>
              </w:rPr>
            </w:pPr>
          </w:p>
          <w:p w14:paraId="11068A00" w14:textId="049BAE0B" w:rsidR="004F0037" w:rsidRPr="00773001" w:rsidRDefault="00E6419E" w:rsidP="007730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190F08">
              <w:rPr>
                <w:rFonts w:ascii="Times New Roman" w:eastAsia="Times New Roman" w:hAnsi="Times New Roman" w:cs="Times New Roman"/>
                <w:color w:val="000000"/>
                <w:sz w:val="24"/>
                <w:szCs w:val="24"/>
              </w:rPr>
              <w:t>, поділ на лоти не передбачений</w:t>
            </w:r>
          </w:p>
        </w:tc>
      </w:tr>
      <w:tr w:rsidR="004F0037" w14:paraId="4B86736B" w14:textId="77777777" w:rsidTr="009F6335">
        <w:trPr>
          <w:trHeight w:val="499"/>
          <w:jc w:val="center"/>
        </w:trPr>
        <w:tc>
          <w:tcPr>
            <w:tcW w:w="698" w:type="dxa"/>
          </w:tcPr>
          <w:p w14:paraId="7BCADE8A"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0C83B9C" w14:textId="21CA733A" w:rsidR="004F0037" w:rsidRDefault="009F6335">
            <w:pPr>
              <w:widowControl w:val="0"/>
              <w:rPr>
                <w:rFonts w:ascii="Times New Roman" w:eastAsia="Times New Roman" w:hAnsi="Times New Roman" w:cs="Times New Roman"/>
                <w:color w:val="000000"/>
                <w:sz w:val="24"/>
                <w:szCs w:val="24"/>
                <w:highlight w:val="yellow"/>
              </w:rPr>
            </w:pPr>
            <w:r w:rsidRPr="009F6335">
              <w:rPr>
                <w:rFonts w:ascii="Times New Roman" w:hAnsi="Times New Roman" w:cs="Times New Roman"/>
                <w:sz w:val="24"/>
                <w:szCs w:val="24"/>
                <w:lang w:eastAsia="en-US"/>
              </w:rPr>
              <w:t xml:space="preserve">місце, кількість, обсяг поставки товарів </w:t>
            </w:r>
            <w:r w:rsidR="00846235">
              <w:rPr>
                <w:rFonts w:ascii="Times New Roman" w:hAnsi="Times New Roman" w:cs="Times New Roman"/>
                <w:sz w:val="24"/>
                <w:szCs w:val="24"/>
                <w:lang w:eastAsia="en-US"/>
              </w:rPr>
              <w:t>та очікувана вартість закупівлі</w:t>
            </w:r>
          </w:p>
        </w:tc>
        <w:tc>
          <w:tcPr>
            <w:tcW w:w="6352" w:type="dxa"/>
          </w:tcPr>
          <w:p w14:paraId="67E1822F" w14:textId="511D0E75" w:rsidR="00190F08" w:rsidRPr="00190F08" w:rsidRDefault="00190F08" w:rsidP="00190F08">
            <w:pPr>
              <w:widowControl w:val="0"/>
              <w:ind w:right="120"/>
              <w:jc w:val="both"/>
              <w:rPr>
                <w:rFonts w:ascii="Times New Roman" w:eastAsia="Times New Roman" w:hAnsi="Times New Roman" w:cs="Times New Roman"/>
                <w:sz w:val="24"/>
                <w:szCs w:val="24"/>
                <w:lang w:eastAsia="ru-RU"/>
              </w:rPr>
            </w:pPr>
            <w:r w:rsidRPr="00190F08">
              <w:rPr>
                <w:rFonts w:ascii="Times New Roman" w:eastAsia="Times New Roman" w:hAnsi="Times New Roman" w:cs="Times New Roman"/>
                <w:sz w:val="24"/>
                <w:szCs w:val="24"/>
                <w:lang w:eastAsia="ru-RU"/>
              </w:rPr>
              <w:t xml:space="preserve">Обсяг поставки товару: </w:t>
            </w:r>
            <w:r>
              <w:rPr>
                <w:rFonts w:ascii="Times New Roman" w:eastAsia="Times New Roman" w:hAnsi="Times New Roman" w:cs="Times New Roman"/>
                <w:sz w:val="24"/>
                <w:szCs w:val="24"/>
                <w:lang w:val="en-US" w:eastAsia="ru-RU"/>
              </w:rPr>
              <w:t>760</w:t>
            </w:r>
            <w:r w:rsidRPr="00190F08">
              <w:rPr>
                <w:rFonts w:ascii="Times New Roman" w:eastAsia="Times New Roman" w:hAnsi="Times New Roman" w:cs="Times New Roman"/>
                <w:sz w:val="24"/>
                <w:szCs w:val="24"/>
                <w:lang w:eastAsia="ru-RU"/>
              </w:rPr>
              <w:t xml:space="preserve"> куб.м.</w:t>
            </w:r>
          </w:p>
          <w:p w14:paraId="42493AA6" w14:textId="77777777" w:rsidR="00190F08" w:rsidRDefault="00190F08" w:rsidP="00190F08">
            <w:pPr>
              <w:widowControl w:val="0"/>
              <w:ind w:right="120"/>
              <w:jc w:val="both"/>
              <w:rPr>
                <w:rFonts w:ascii="Times New Roman" w:eastAsia="Times New Roman" w:hAnsi="Times New Roman" w:cs="Times New Roman"/>
                <w:sz w:val="24"/>
                <w:szCs w:val="24"/>
                <w:lang w:eastAsia="ru-RU"/>
              </w:rPr>
            </w:pPr>
            <w:r w:rsidRPr="00190F08">
              <w:rPr>
                <w:rFonts w:ascii="Times New Roman" w:eastAsia="Times New Roman" w:hAnsi="Times New Roman" w:cs="Times New Roman"/>
                <w:sz w:val="24"/>
                <w:szCs w:val="24"/>
                <w:lang w:eastAsia="ru-RU"/>
              </w:rPr>
              <w:t xml:space="preserve">Місце поставки: дошкільні навчальні заклади Ямпільської територіальної громади, Ямпільський міський будинок дитячої та юнацької творчості, Ямпільська дитячо-юнацька спортивна школа </w:t>
            </w:r>
            <w:r>
              <w:rPr>
                <w:rFonts w:ascii="Times New Roman" w:eastAsia="Times New Roman" w:hAnsi="Times New Roman" w:cs="Times New Roman"/>
                <w:sz w:val="24"/>
                <w:szCs w:val="24"/>
                <w:lang w:val="en-US" w:eastAsia="ru-RU"/>
              </w:rPr>
              <w:t>(</w:t>
            </w:r>
            <w:r w:rsidRPr="00190F08">
              <w:rPr>
                <w:rFonts w:ascii="Times New Roman" w:eastAsia="Times New Roman" w:hAnsi="Times New Roman" w:cs="Times New Roman"/>
                <w:sz w:val="24"/>
                <w:szCs w:val="24"/>
                <w:lang w:eastAsia="ru-RU"/>
              </w:rPr>
              <w:t>згідно технічної специфікації</w:t>
            </w:r>
            <w:r>
              <w:rPr>
                <w:rFonts w:ascii="Times New Roman" w:eastAsia="Times New Roman" w:hAnsi="Times New Roman" w:cs="Times New Roman"/>
                <w:sz w:val="24"/>
                <w:szCs w:val="24"/>
                <w:lang w:eastAsia="ru-RU"/>
              </w:rPr>
              <w:t>, зазначеної у Додатку №3 до тендерної документації</w:t>
            </w:r>
            <w:r w:rsidRPr="00190F08">
              <w:rPr>
                <w:rFonts w:ascii="Times New Roman" w:eastAsia="Times New Roman" w:hAnsi="Times New Roman" w:cs="Times New Roman"/>
                <w:sz w:val="24"/>
                <w:szCs w:val="24"/>
                <w:lang w:eastAsia="ru-RU"/>
              </w:rPr>
              <w:t>)</w:t>
            </w:r>
          </w:p>
          <w:p w14:paraId="08D79A8B" w14:textId="2C790DE3" w:rsidR="00A82FBF" w:rsidRDefault="00A82FBF" w:rsidP="00190F08">
            <w:pPr>
              <w:widowControl w:val="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Очікувана вартість:1519533,00 грн.</w:t>
            </w:r>
          </w:p>
          <w:p w14:paraId="04C31843" w14:textId="066DEDD2" w:rsidR="004F0037" w:rsidRPr="00773001" w:rsidRDefault="009F6335" w:rsidP="00190F08">
            <w:pPr>
              <w:widowControl w:val="0"/>
              <w:ind w:right="120"/>
              <w:jc w:val="both"/>
              <w:rPr>
                <w:rFonts w:ascii="Times New Roman" w:eastAsia="Times New Roman" w:hAnsi="Times New Roman" w:cs="Times New Roman"/>
                <w:sz w:val="24"/>
                <w:szCs w:val="24"/>
                <w:highlight w:val="yellow"/>
              </w:rPr>
            </w:pPr>
            <w:r w:rsidRPr="009F6335">
              <w:rPr>
                <w:rFonts w:ascii="Times New Roman" w:hAnsi="Times New Roman" w:cs="Times New Roman"/>
                <w:i/>
                <w:sz w:val="24"/>
                <w:szCs w:val="24"/>
                <w:lang w:eastAsia="en-US"/>
              </w:rPr>
              <w:t>Обсяг поставки може бути зменшено в залежності від реальної потреби та фінансової спроможності Замовника</w:t>
            </w:r>
          </w:p>
        </w:tc>
      </w:tr>
      <w:tr w:rsidR="004F0037" w14:paraId="4906B72D" w14:textId="77777777" w:rsidTr="009F6335">
        <w:trPr>
          <w:trHeight w:val="288"/>
          <w:jc w:val="center"/>
        </w:trPr>
        <w:tc>
          <w:tcPr>
            <w:tcW w:w="698" w:type="dxa"/>
          </w:tcPr>
          <w:p w14:paraId="0006A8B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A841E79"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52" w:type="dxa"/>
          </w:tcPr>
          <w:p w14:paraId="5991CA32" w14:textId="73276869" w:rsidR="004F0037" w:rsidRDefault="00291A99" w:rsidP="009F47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протягом 2024 року </w:t>
            </w:r>
            <w:r w:rsidR="00773001">
              <w:rPr>
                <w:rFonts w:ascii="Times New Roman" w:eastAsia="Times New Roman" w:hAnsi="Times New Roman" w:cs="Times New Roman"/>
                <w:color w:val="000000"/>
                <w:sz w:val="24"/>
                <w:szCs w:val="24"/>
              </w:rPr>
              <w:t>до  31 грудня  202</w:t>
            </w:r>
            <w:r w:rsidR="00A37CC4">
              <w:rPr>
                <w:rFonts w:ascii="Times New Roman" w:eastAsia="Times New Roman" w:hAnsi="Times New Roman" w:cs="Times New Roman"/>
                <w:color w:val="000000"/>
                <w:sz w:val="24"/>
                <w:szCs w:val="24"/>
              </w:rPr>
              <w:t>4</w:t>
            </w:r>
            <w:r w:rsidR="00E6419E" w:rsidRPr="00773001">
              <w:rPr>
                <w:rFonts w:ascii="Times New Roman" w:eastAsia="Times New Roman" w:hAnsi="Times New Roman" w:cs="Times New Roman"/>
                <w:color w:val="000000"/>
                <w:sz w:val="24"/>
                <w:szCs w:val="24"/>
              </w:rPr>
              <w:t xml:space="preserve"> року </w:t>
            </w:r>
          </w:p>
        </w:tc>
      </w:tr>
      <w:tr w:rsidR="004F0037" w14:paraId="713DBA48" w14:textId="77777777" w:rsidTr="009F6335">
        <w:trPr>
          <w:trHeight w:val="375"/>
          <w:jc w:val="center"/>
        </w:trPr>
        <w:tc>
          <w:tcPr>
            <w:tcW w:w="698" w:type="dxa"/>
          </w:tcPr>
          <w:p w14:paraId="21AE06E7"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4B7F52"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52" w:type="dxa"/>
          </w:tcPr>
          <w:p w14:paraId="6760377E"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0037" w14:paraId="755F32D8" w14:textId="77777777" w:rsidTr="009F6335">
        <w:trPr>
          <w:trHeight w:val="499"/>
          <w:jc w:val="center"/>
        </w:trPr>
        <w:tc>
          <w:tcPr>
            <w:tcW w:w="698" w:type="dxa"/>
          </w:tcPr>
          <w:p w14:paraId="6820505E"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AB81BDD"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52" w:type="dxa"/>
          </w:tcPr>
          <w:p w14:paraId="4411AE79" w14:textId="77777777" w:rsidR="004F0037" w:rsidRDefault="00E641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F0037" w14:paraId="5EC4F616" w14:textId="77777777" w:rsidTr="009F6335">
        <w:trPr>
          <w:trHeight w:val="499"/>
          <w:jc w:val="center"/>
        </w:trPr>
        <w:tc>
          <w:tcPr>
            <w:tcW w:w="698" w:type="dxa"/>
          </w:tcPr>
          <w:p w14:paraId="602E6EF8" w14:textId="77777777" w:rsidR="004F0037" w:rsidRDefault="00E641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0640C83" w14:textId="77777777" w:rsidR="004F0037" w:rsidRDefault="00E641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52" w:type="dxa"/>
          </w:tcPr>
          <w:p w14:paraId="4940F76C"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60D18F"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54474D"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FFB1E"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E914C79" w14:textId="77777777" w:rsidR="004F0037" w:rsidRDefault="00E641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2F75A0" w14:textId="77777777" w:rsidR="004F0037" w:rsidRDefault="00E641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C08541" w14:textId="77777777" w:rsidR="004F0037" w:rsidRDefault="00E641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CC4" w14:paraId="58D05B1D" w14:textId="77777777" w:rsidTr="009F6335">
        <w:trPr>
          <w:trHeight w:val="499"/>
          <w:jc w:val="center"/>
        </w:trPr>
        <w:tc>
          <w:tcPr>
            <w:tcW w:w="698" w:type="dxa"/>
          </w:tcPr>
          <w:p w14:paraId="043A2DEA" w14:textId="7466F0B2" w:rsidR="00A37CC4" w:rsidRDefault="00A37CC4" w:rsidP="00A37C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05" w:type="dxa"/>
          </w:tcPr>
          <w:p w14:paraId="52834FE4" w14:textId="77777777" w:rsidR="00A37CC4" w:rsidRDefault="00A37CC4" w:rsidP="00A37CC4">
            <w:pPr>
              <w:widowControl w:val="0"/>
              <w:rPr>
                <w:rFonts w:ascii="Times New Roman" w:eastAsia="Times New Roman" w:hAnsi="Times New Roman" w:cs="Times New Roman"/>
                <w:b/>
                <w:color w:val="000000"/>
                <w:sz w:val="24"/>
                <w:szCs w:val="24"/>
              </w:rPr>
            </w:pPr>
            <w:r w:rsidRPr="00A37CC4">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8B9340B" w14:textId="77777777" w:rsidR="00A37CC4" w:rsidRDefault="00A37CC4" w:rsidP="00A37CC4">
            <w:pPr>
              <w:widowControl w:val="0"/>
              <w:rPr>
                <w:rFonts w:ascii="Times New Roman" w:eastAsia="Times New Roman" w:hAnsi="Times New Roman" w:cs="Times New Roman"/>
                <w:b/>
                <w:color w:val="000000"/>
                <w:sz w:val="24"/>
                <w:szCs w:val="24"/>
              </w:rPr>
            </w:pPr>
          </w:p>
          <w:p w14:paraId="5A409612" w14:textId="77777777" w:rsidR="005676AF" w:rsidRDefault="005676AF" w:rsidP="00A37CC4">
            <w:pPr>
              <w:widowControl w:val="0"/>
              <w:rPr>
                <w:rFonts w:ascii="Times New Roman" w:eastAsia="Times New Roman" w:hAnsi="Times New Roman" w:cs="Times New Roman"/>
                <w:b/>
                <w:color w:val="000000"/>
                <w:sz w:val="24"/>
                <w:szCs w:val="24"/>
              </w:rPr>
            </w:pPr>
          </w:p>
          <w:p w14:paraId="389A67C2" w14:textId="77777777" w:rsidR="005676AF" w:rsidRDefault="005676AF" w:rsidP="00A37CC4">
            <w:pPr>
              <w:widowControl w:val="0"/>
              <w:rPr>
                <w:rFonts w:ascii="Times New Roman" w:eastAsia="Times New Roman" w:hAnsi="Times New Roman" w:cs="Times New Roman"/>
                <w:b/>
                <w:color w:val="000000"/>
                <w:sz w:val="24"/>
                <w:szCs w:val="24"/>
              </w:rPr>
            </w:pPr>
          </w:p>
          <w:p w14:paraId="47002B45" w14:textId="7ACA292C" w:rsidR="005676AF" w:rsidRDefault="005676AF" w:rsidP="00A37CC4">
            <w:pPr>
              <w:widowControl w:val="0"/>
              <w:rPr>
                <w:rFonts w:ascii="Times New Roman" w:eastAsia="Times New Roman" w:hAnsi="Times New Roman" w:cs="Times New Roman"/>
                <w:b/>
                <w:color w:val="000000"/>
                <w:sz w:val="24"/>
                <w:szCs w:val="24"/>
              </w:rPr>
            </w:pPr>
          </w:p>
        </w:tc>
        <w:tc>
          <w:tcPr>
            <w:tcW w:w="6352" w:type="dxa"/>
          </w:tcPr>
          <w:p w14:paraId="5856AAFD" w14:textId="77777777" w:rsidR="00A37CC4" w:rsidRPr="00BC4716" w:rsidRDefault="00A37CC4" w:rsidP="00A37CC4">
            <w:pPr>
              <w:pStyle w:val="12"/>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0FEAA2AD" w14:textId="77777777" w:rsidR="00A37CC4" w:rsidRPr="00405EDD" w:rsidRDefault="00A37CC4" w:rsidP="00A37CC4">
            <w:pPr>
              <w:pStyle w:val="12"/>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C88D7EC" w14:textId="77777777" w:rsidR="00A37CC4" w:rsidRDefault="00A37CC4" w:rsidP="00A37CC4">
            <w:pPr>
              <w:widowControl w:val="0"/>
              <w:jc w:val="both"/>
              <w:rPr>
                <w:rFonts w:ascii="Times New Roman" w:eastAsia="Times New Roman" w:hAnsi="Times New Roman" w:cs="Times New Roman"/>
                <w:color w:val="000000"/>
                <w:sz w:val="24"/>
                <w:szCs w:val="24"/>
              </w:rPr>
            </w:pPr>
          </w:p>
        </w:tc>
      </w:tr>
      <w:tr w:rsidR="00A37CC4" w14:paraId="36AADBED" w14:textId="77777777" w:rsidTr="009F6335">
        <w:trPr>
          <w:trHeight w:val="223"/>
          <w:jc w:val="center"/>
        </w:trPr>
        <w:tc>
          <w:tcPr>
            <w:tcW w:w="9855" w:type="dxa"/>
            <w:gridSpan w:val="3"/>
            <w:vAlign w:val="center"/>
          </w:tcPr>
          <w:p w14:paraId="4521A45A"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7CC4" w14:paraId="1749D203" w14:textId="77777777" w:rsidTr="009F6335">
        <w:trPr>
          <w:trHeight w:val="881"/>
          <w:jc w:val="center"/>
        </w:trPr>
        <w:tc>
          <w:tcPr>
            <w:tcW w:w="698" w:type="dxa"/>
          </w:tcPr>
          <w:p w14:paraId="53C3D4A9"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C22EC3" w14:textId="77777777" w:rsidR="00A37CC4" w:rsidRDefault="00A37CC4" w:rsidP="00A37C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52" w:type="dxa"/>
          </w:tcPr>
          <w:p w14:paraId="0A09B178" w14:textId="77777777" w:rsidR="00A37CC4" w:rsidRPr="00A37CC4" w:rsidRDefault="00A37CC4" w:rsidP="00A37CC4">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Надання роз'яснень щодо тендерної документації та внесення змін до неї здійснюється замовником відповідно до пункту 54 Особливостей.</w:t>
            </w:r>
          </w:p>
          <w:p w14:paraId="30EA0F54" w14:textId="77777777" w:rsidR="00A37CC4" w:rsidRPr="00A37CC4" w:rsidRDefault="00A37CC4" w:rsidP="00A37CC4">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E5ACEFA" w14:textId="77777777" w:rsidR="00A37CC4" w:rsidRPr="00A37CC4" w:rsidRDefault="00A37CC4" w:rsidP="00A37CC4">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E4F9A4" w14:textId="1CC30EE9" w:rsidR="00A37CC4" w:rsidRDefault="00A37CC4" w:rsidP="00A37CC4">
            <w:pPr>
              <w:widowControl w:val="0"/>
              <w:jc w:val="both"/>
              <w:rPr>
                <w:rFonts w:ascii="Times New Roman" w:eastAsia="Times New Roman" w:hAnsi="Times New Roman" w:cs="Times New Roman"/>
                <w:sz w:val="24"/>
                <w:szCs w:val="24"/>
              </w:rPr>
            </w:pPr>
            <w:r w:rsidRPr="00A37CC4">
              <w:rPr>
                <w:rFonts w:ascii="Times New Roman" w:eastAsia="Times New Roman" w:hAnsi="Times New Roman" w:cs="Times New Roman"/>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7CC4" w14:paraId="4F47E98D" w14:textId="77777777" w:rsidTr="009F6335">
        <w:trPr>
          <w:trHeight w:val="312"/>
          <w:jc w:val="center"/>
        </w:trPr>
        <w:tc>
          <w:tcPr>
            <w:tcW w:w="698" w:type="dxa"/>
          </w:tcPr>
          <w:p w14:paraId="060A70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98BBD4"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52" w:type="dxa"/>
          </w:tcPr>
          <w:p w14:paraId="536AA349" w14:textId="77777777" w:rsidR="00A37CC4" w:rsidRDefault="00A37CC4" w:rsidP="00A37C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06F73E" w14:textId="77777777" w:rsidR="00A37CC4" w:rsidRDefault="00A37CC4" w:rsidP="00A37C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A37CC4" w14:paraId="31F5D706" w14:textId="77777777" w:rsidTr="009F6335">
        <w:trPr>
          <w:trHeight w:val="214"/>
          <w:jc w:val="center"/>
        </w:trPr>
        <w:tc>
          <w:tcPr>
            <w:tcW w:w="9855" w:type="dxa"/>
            <w:gridSpan w:val="3"/>
            <w:vAlign w:val="center"/>
          </w:tcPr>
          <w:p w14:paraId="14D7B2DF"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7CC4" w14:paraId="56B5EE30" w14:textId="77777777" w:rsidTr="009F6335">
        <w:trPr>
          <w:trHeight w:val="499"/>
          <w:jc w:val="center"/>
        </w:trPr>
        <w:tc>
          <w:tcPr>
            <w:tcW w:w="698" w:type="dxa"/>
          </w:tcPr>
          <w:p w14:paraId="3F46DBFE" w14:textId="77777777" w:rsidR="00A37CC4" w:rsidRDefault="00A37CC4" w:rsidP="00A37C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C727ECF" w14:textId="77777777" w:rsidR="00A37CC4" w:rsidRDefault="00A37CC4" w:rsidP="00A37C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52" w:type="dxa"/>
            <w:vAlign w:val="center"/>
          </w:tcPr>
          <w:p w14:paraId="12C5F732" w14:textId="450794C3" w:rsidR="00A37CC4" w:rsidRPr="00A37CC4" w:rsidRDefault="00A37CC4" w:rsidP="008122FC">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w:t>
            </w:r>
            <w:r w:rsidR="008122FC">
              <w:rPr>
                <w:rFonts w:ascii="Times New Roman" w:eastAsia="Times New Roman" w:hAnsi="Times New Roman" w:cs="Times New Roman"/>
                <w:sz w:val="24"/>
                <w:szCs w:val="24"/>
                <w:lang w:eastAsia="ru-RU"/>
              </w:rPr>
              <w:t xml:space="preserve">, </w:t>
            </w:r>
            <w:r w:rsidRPr="00A37CC4">
              <w:rPr>
                <w:rFonts w:ascii="Times New Roman" w:eastAsia="Times New Roman" w:hAnsi="Times New Roman" w:cs="Times New Roman"/>
                <w:sz w:val="24"/>
                <w:szCs w:val="24"/>
                <w:lang w:eastAsia="ru-RU"/>
              </w:rPr>
              <w:t>наявність / відсутність підстав, установлених пунктом 47 Особливостей і в тендерній документації, та шляхом завантаження:</w:t>
            </w:r>
          </w:p>
          <w:p w14:paraId="7D3DC7AA" w14:textId="4A71E2EB" w:rsidR="00846235" w:rsidRDefault="00846235"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846235">
              <w:rPr>
                <w:rFonts w:ascii="Times New Roman" w:eastAsia="Times New Roman" w:hAnsi="Times New Roman" w:cs="Times New Roman"/>
                <w:sz w:val="24"/>
                <w:szCs w:val="24"/>
                <w:lang w:eastAsia="ru-RU"/>
              </w:rPr>
              <w:t xml:space="preserve">інформації та документів, які підтверджують відповідність учасника кваліфікаційним </w:t>
            </w:r>
            <w:r>
              <w:rPr>
                <w:rFonts w:ascii="Times New Roman" w:eastAsia="Times New Roman" w:hAnsi="Times New Roman" w:cs="Times New Roman"/>
                <w:sz w:val="24"/>
                <w:szCs w:val="24"/>
                <w:lang w:eastAsia="ru-RU"/>
              </w:rPr>
              <w:t>критеріям</w:t>
            </w:r>
            <w:r w:rsidRPr="00846235">
              <w:rPr>
                <w:rFonts w:ascii="Times New Roman" w:eastAsia="Times New Roman" w:hAnsi="Times New Roman" w:cs="Times New Roman"/>
                <w:sz w:val="24"/>
                <w:szCs w:val="24"/>
                <w:lang w:eastAsia="ru-RU"/>
              </w:rPr>
              <w:t xml:space="preserve"> встановленим у Додатку № 1 до тендерної документації</w:t>
            </w:r>
          </w:p>
          <w:p w14:paraId="4FA8F089" w14:textId="43BB187C"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A37CC4">
              <w:rPr>
                <w:rFonts w:cs="Times New Roman"/>
                <w:lang w:val="ru-RU" w:eastAsia="en-US"/>
              </w:rPr>
              <w:t xml:space="preserve"> </w:t>
            </w:r>
            <w:r w:rsidRPr="00A37CC4">
              <w:rPr>
                <w:rFonts w:ascii="Times New Roman" w:eastAsia="Times New Roman" w:hAnsi="Times New Roman" w:cs="Times New Roman"/>
                <w:sz w:val="24"/>
                <w:szCs w:val="24"/>
                <w:lang w:eastAsia="ru-RU"/>
              </w:rPr>
              <w:t xml:space="preserve">у відповідності до вимог визначених у Додатку № </w:t>
            </w:r>
            <w:r w:rsidR="00DC47AE">
              <w:rPr>
                <w:rFonts w:ascii="Times New Roman" w:eastAsia="Times New Roman" w:hAnsi="Times New Roman" w:cs="Times New Roman"/>
                <w:sz w:val="24"/>
                <w:szCs w:val="24"/>
                <w:lang w:eastAsia="ru-RU"/>
              </w:rPr>
              <w:t>2</w:t>
            </w:r>
            <w:r w:rsidRPr="00A37CC4">
              <w:rPr>
                <w:rFonts w:ascii="Times New Roman" w:eastAsia="Times New Roman" w:hAnsi="Times New Roman" w:cs="Times New Roman"/>
                <w:sz w:val="24"/>
                <w:szCs w:val="24"/>
                <w:lang w:eastAsia="ru-RU"/>
              </w:rPr>
              <w:t xml:space="preserve"> до тендерної документації;</w:t>
            </w:r>
          </w:p>
          <w:p w14:paraId="1F209A87" w14:textId="546F3C73"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DC47AE">
              <w:rPr>
                <w:rFonts w:ascii="Times New Roman" w:eastAsia="Times New Roman" w:hAnsi="Times New Roman" w:cs="Times New Roman"/>
                <w:sz w:val="24"/>
                <w:szCs w:val="24"/>
                <w:lang w:eastAsia="ru-RU"/>
              </w:rPr>
              <w:t>3</w:t>
            </w:r>
            <w:r w:rsidRPr="00A37CC4">
              <w:rPr>
                <w:rFonts w:ascii="Times New Roman" w:eastAsia="Times New Roman" w:hAnsi="Times New Roman" w:cs="Times New Roman"/>
                <w:sz w:val="24"/>
                <w:szCs w:val="24"/>
                <w:lang w:eastAsia="ru-RU"/>
              </w:rPr>
              <w:t xml:space="preserve"> до тендерної документації;</w:t>
            </w:r>
          </w:p>
          <w:p w14:paraId="40D4EFF4" w14:textId="77777777"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44064559" w14:textId="77777777"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форми тендерної пропозиції згідно Додатку № 5 до тендерної документації;</w:t>
            </w:r>
          </w:p>
          <w:p w14:paraId="3F9F3BC7" w14:textId="04732728" w:rsidR="00A37CC4" w:rsidRPr="00A37CC4" w:rsidRDefault="00A37CC4" w:rsidP="00A37CC4">
            <w:pPr>
              <w:widowControl w:val="0"/>
              <w:numPr>
                <w:ilvl w:val="0"/>
                <w:numId w:val="13"/>
              </w:numPr>
              <w:suppressAutoHyphens/>
              <w:contextualSpacing/>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w:t>
            </w:r>
            <w:r w:rsidR="00DC47AE">
              <w:rPr>
                <w:rFonts w:ascii="Times New Roman" w:eastAsia="Times New Roman" w:hAnsi="Times New Roman" w:cs="Times New Roman"/>
                <w:sz w:val="24"/>
                <w:szCs w:val="24"/>
                <w:lang w:eastAsia="ru-RU"/>
              </w:rPr>
              <w:t>4</w:t>
            </w:r>
            <w:r w:rsidRPr="00A37CC4">
              <w:rPr>
                <w:rFonts w:ascii="Times New Roman" w:eastAsia="Times New Roman" w:hAnsi="Times New Roman" w:cs="Times New Roman"/>
                <w:sz w:val="24"/>
                <w:szCs w:val="24"/>
                <w:lang w:eastAsia="ru-RU"/>
              </w:rPr>
              <w:t xml:space="preserve">, № </w:t>
            </w:r>
            <w:r w:rsidR="00DC47AE">
              <w:rPr>
                <w:rFonts w:ascii="Times New Roman" w:eastAsia="Times New Roman" w:hAnsi="Times New Roman" w:cs="Times New Roman"/>
                <w:sz w:val="24"/>
                <w:szCs w:val="24"/>
                <w:lang w:eastAsia="ru-RU"/>
              </w:rPr>
              <w:t>6</w:t>
            </w:r>
            <w:r w:rsidRPr="00A37CC4">
              <w:rPr>
                <w:rFonts w:ascii="Times New Roman" w:eastAsia="Times New Roman" w:hAnsi="Times New Roman" w:cs="Times New Roman"/>
                <w:sz w:val="24"/>
                <w:szCs w:val="24"/>
                <w:lang w:eastAsia="ru-RU"/>
              </w:rPr>
              <w:t xml:space="preserve"> до тендерної документації.</w:t>
            </w:r>
          </w:p>
          <w:p w14:paraId="55026C4B"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0152DC"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D4A50E" w14:textId="77777777" w:rsidR="00A37CC4" w:rsidRPr="00A37CC4" w:rsidRDefault="00A37CC4" w:rsidP="00A37CC4">
            <w:pPr>
              <w:jc w:val="both"/>
              <w:rPr>
                <w:rFonts w:ascii="Times New Roman" w:eastAsia="Times New Roman" w:hAnsi="Times New Roman" w:cs="Times New Roman"/>
                <w:sz w:val="24"/>
                <w:szCs w:val="24"/>
                <w:lang w:eastAsia="ru-RU"/>
              </w:rPr>
            </w:pPr>
            <w:bookmarkStart w:id="1" w:name="_Hlk145336431"/>
            <w:r w:rsidRPr="00A37CC4">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CCC979"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A37CC4">
              <w:rPr>
                <w:rFonts w:ascii="Times New Roman" w:eastAsia="Times New Roman" w:hAnsi="Times New Roman" w:cs="Times New Roman"/>
                <w:color w:val="FF0000"/>
                <w:sz w:val="24"/>
                <w:szCs w:val="24"/>
                <w:lang w:eastAsia="ru-RU"/>
              </w:rPr>
              <w:t xml:space="preserve"> </w:t>
            </w:r>
            <w:r w:rsidRPr="00A37CC4">
              <w:rPr>
                <w:rFonts w:ascii="Times New Roman" w:eastAsia="Times New Roman" w:hAnsi="Times New Roman" w:cs="Times New Roman"/>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bookmarkEnd w:id="1"/>
          <w:p w14:paraId="155A1A6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CB4778D"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725B3FA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A5C4E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F80C197" w14:textId="707C663F" w:rsid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F6B63D0" w14:textId="77777777" w:rsidR="008122FC" w:rsidRPr="00A37CC4" w:rsidRDefault="008122FC" w:rsidP="00A37CC4">
            <w:pPr>
              <w:jc w:val="both"/>
              <w:rPr>
                <w:rFonts w:ascii="Times New Roman" w:eastAsia="Times New Roman" w:hAnsi="Times New Roman" w:cs="Times New Roman"/>
                <w:sz w:val="24"/>
                <w:szCs w:val="24"/>
                <w:lang w:eastAsia="ru-RU"/>
              </w:rPr>
            </w:pPr>
          </w:p>
          <w:p w14:paraId="498FA39C"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УВАГА!!!</w:t>
            </w:r>
          </w:p>
          <w:p w14:paraId="268464C6"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37CC4">
              <w:rPr>
                <w:rFonts w:ascii="Times New Roman" w:eastAsia="Times New Roman" w:hAnsi="Times New Roman" w:cs="Times New Roman"/>
                <w:sz w:val="24"/>
                <w:szCs w:val="24"/>
                <w:lang w:eastAsia="ru-RU"/>
              </w:rPr>
              <w:t xml:space="preserve"> </w:t>
            </w:r>
          </w:p>
          <w:p w14:paraId="401AD63F"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Тендерна пропозиція учасника має відповідати ряду вимог: </w:t>
            </w:r>
          </w:p>
          <w:p w14:paraId="609A125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11BD88B1"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1AAEB"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1F76D130"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C43F3C8"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5EC1539" w14:textId="77777777" w:rsidR="00A37CC4" w:rsidRPr="00A37CC4" w:rsidRDefault="00A37CC4" w:rsidP="00A37CC4">
            <w:pPr>
              <w:jc w:val="both"/>
              <w:rPr>
                <w:rFonts w:ascii="Times New Roman" w:eastAsia="Times New Roman" w:hAnsi="Times New Roman" w:cs="Times New Roman"/>
                <w:b/>
                <w:bCs/>
                <w:sz w:val="24"/>
                <w:szCs w:val="24"/>
                <w:lang w:eastAsia="ru-RU"/>
              </w:rPr>
            </w:pPr>
            <w:r w:rsidRPr="00A37CC4">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F7162F" w14:textId="77777777" w:rsidR="00A37CC4" w:rsidRPr="00A37CC4" w:rsidRDefault="00A37CC4" w:rsidP="00A37CC4">
            <w:pPr>
              <w:jc w:val="both"/>
              <w:rPr>
                <w:rFonts w:ascii="Times New Roman" w:eastAsia="Times New Roman" w:hAnsi="Times New Roman" w:cs="Times New Roman"/>
                <w:sz w:val="24"/>
                <w:szCs w:val="24"/>
                <w:lang w:eastAsia="ru-RU"/>
              </w:rPr>
            </w:pPr>
            <w:r w:rsidRPr="00A37CC4">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10" w:history="1">
              <w:r w:rsidRPr="00A37CC4">
                <w:rPr>
                  <w:rFonts w:ascii="Times New Roman" w:eastAsia="Times New Roman" w:hAnsi="Times New Roman" w:cs="Times New Roman"/>
                  <w:b/>
                  <w:bCs/>
                  <w:color w:val="0000FF"/>
                  <w:sz w:val="24"/>
                  <w:szCs w:val="24"/>
                  <w:u w:val="single"/>
                  <w:lang w:eastAsia="ru-RU"/>
                </w:rPr>
                <w:t>https://czo.gov.ua/verify</w:t>
              </w:r>
            </w:hyperlink>
            <w:r w:rsidRPr="00A37CC4">
              <w:rPr>
                <w:rFonts w:ascii="Times New Roman" w:eastAsia="Times New Roman" w:hAnsi="Times New Roman" w:cs="Times New Roman"/>
                <w:b/>
                <w:bCs/>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7E1AC0D1" w14:textId="77777777" w:rsidR="00A37CC4" w:rsidRPr="00A37CC4" w:rsidRDefault="00A37CC4" w:rsidP="00A37CC4">
            <w:pPr>
              <w:jc w:val="both"/>
              <w:rPr>
                <w:rFonts w:ascii="Times New Roman" w:hAnsi="Times New Roman" w:cs="Times New Roman"/>
                <w:sz w:val="24"/>
                <w:szCs w:val="24"/>
                <w:lang w:eastAsia="en-US"/>
              </w:rPr>
            </w:pPr>
          </w:p>
          <w:p w14:paraId="63641785" w14:textId="516FF34C" w:rsidR="00A37CC4" w:rsidRPr="00A37CC4" w:rsidRDefault="00A37CC4" w:rsidP="00A37CC4">
            <w:pPr>
              <w:jc w:val="both"/>
              <w:rPr>
                <w:rFonts w:ascii="Times New Roman" w:hAnsi="Times New Roman" w:cs="Times New Roman"/>
                <w:b/>
                <w:bCs/>
                <w:color w:val="FF0000"/>
                <w:sz w:val="24"/>
                <w:szCs w:val="24"/>
                <w:lang w:eastAsia="en-US"/>
              </w:rPr>
            </w:pPr>
            <w:r w:rsidRPr="00A37CC4">
              <w:rPr>
                <w:rFonts w:ascii="Times New Roman" w:hAnsi="Times New Roman" w:cs="Times New Roman"/>
                <w:b/>
                <w:bCs/>
                <w:sz w:val="24"/>
                <w:szCs w:val="24"/>
                <w:lang w:eastAsia="en-US"/>
              </w:rPr>
              <w:t xml:space="preserve">Повний перелік документів визначений у Додатку </w:t>
            </w:r>
            <w:r w:rsidR="00DC47AE">
              <w:rPr>
                <w:rFonts w:ascii="Times New Roman" w:hAnsi="Times New Roman" w:cs="Times New Roman"/>
                <w:b/>
                <w:bCs/>
                <w:sz w:val="24"/>
                <w:szCs w:val="24"/>
                <w:lang w:eastAsia="en-US"/>
              </w:rPr>
              <w:t>6</w:t>
            </w:r>
            <w:r w:rsidRPr="00A37CC4">
              <w:rPr>
                <w:rFonts w:ascii="Times New Roman" w:hAnsi="Times New Roman" w:cs="Times New Roman"/>
                <w:b/>
                <w:bCs/>
                <w:sz w:val="24"/>
                <w:szCs w:val="24"/>
                <w:lang w:eastAsia="en-US"/>
              </w:rPr>
              <w:t xml:space="preserve"> до тендерної документації</w:t>
            </w:r>
          </w:p>
          <w:p w14:paraId="11E7446D" w14:textId="77777777" w:rsidR="00A37CC4" w:rsidRPr="00A37CC4" w:rsidRDefault="00A37CC4" w:rsidP="00A37CC4">
            <w:pPr>
              <w:jc w:val="both"/>
              <w:rPr>
                <w:rFonts w:ascii="Times New Roman" w:hAnsi="Times New Roman" w:cs="Times New Roman"/>
                <w:lang w:eastAsia="en-US"/>
              </w:rPr>
            </w:pPr>
            <w:r w:rsidRPr="00A37CC4">
              <w:rPr>
                <w:rFonts w:ascii="Times New Roman" w:hAnsi="Times New Roman" w:cs="Times New Roman"/>
                <w:lang w:eastAsia="en-US"/>
              </w:rPr>
              <w:t xml:space="preserve">    </w:t>
            </w:r>
            <w:r w:rsidRPr="00A37CC4">
              <w:rPr>
                <w:rFonts w:ascii="Times New Roman" w:hAnsi="Times New Roman" w:cs="Times New Roman"/>
                <w:sz w:val="24"/>
                <w:szCs w:val="24"/>
                <w:lang w:eastAsia="en-US"/>
              </w:rPr>
              <w:t>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sidRPr="00A37CC4">
              <w:rPr>
                <w:rFonts w:ascii="Times New Roman" w:hAnsi="Times New Roman" w:cs="Times New Roman"/>
                <w:lang w:eastAsia="en-US"/>
              </w:rPr>
              <w:t>.</w:t>
            </w:r>
          </w:p>
          <w:p w14:paraId="7038CDC8" w14:textId="77777777" w:rsidR="00A37CC4" w:rsidRPr="00A37CC4" w:rsidRDefault="00A37CC4" w:rsidP="00A37CC4">
            <w:pPr>
              <w:spacing w:before="150" w:after="150"/>
              <w:jc w:val="both"/>
              <w:rPr>
                <w:rFonts w:ascii="Times New Roman" w:eastAsia="Times New Roman" w:hAnsi="Times New Roman" w:cstheme="minorBidi"/>
                <w:sz w:val="24"/>
                <w:szCs w:val="24"/>
                <w:lang w:eastAsia="ru-RU"/>
              </w:rPr>
            </w:pPr>
            <w:r w:rsidRPr="00A37CC4">
              <w:rPr>
                <w:rFonts w:ascii="Times New Roman" w:eastAsia="Times New Roman" w:hAnsi="Times New Roman" w:cstheme="minorBidi"/>
                <w:sz w:val="24"/>
                <w:szCs w:val="24"/>
                <w:lang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E277C21" w14:textId="77777777" w:rsidR="00542513" w:rsidRDefault="00A37CC4" w:rsidP="00A37CC4">
            <w:pPr>
              <w:widowControl w:val="0"/>
              <w:jc w:val="both"/>
              <w:rPr>
                <w:rFonts w:ascii="Times New Roman" w:eastAsia="Times New Roman" w:hAnsi="Times New Roman" w:cs="Times New Roman"/>
                <w:i/>
                <w:sz w:val="20"/>
                <w:szCs w:val="20"/>
                <w:highlight w:val="white"/>
              </w:rPr>
            </w:pPr>
            <w:r w:rsidRPr="00A37CC4">
              <w:rPr>
                <w:rFonts w:ascii="Times New Roman" w:eastAsia="Times New Roman" w:hAnsi="Times New Roman" w:cstheme="minorBidi"/>
                <w:b/>
                <w:bCs/>
                <w:sz w:val="24"/>
                <w:szCs w:val="24"/>
                <w:lang w:eastAsia="ru-RU"/>
              </w:rPr>
              <w:t xml:space="preserve">    </w:t>
            </w:r>
            <w:r w:rsidRPr="00A37CC4">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2D09A969" w14:textId="77777777" w:rsidR="00542513" w:rsidRDefault="00542513" w:rsidP="00A37CC4">
            <w:pPr>
              <w:widowControl w:val="0"/>
              <w:jc w:val="both"/>
              <w:rPr>
                <w:rFonts w:ascii="Times New Roman" w:eastAsia="Times New Roman" w:hAnsi="Times New Roman" w:cs="Times New Roman"/>
                <w:i/>
                <w:sz w:val="20"/>
                <w:szCs w:val="20"/>
                <w:highlight w:val="white"/>
              </w:rPr>
            </w:pPr>
          </w:p>
          <w:p w14:paraId="48B41FB8" w14:textId="77777777" w:rsidR="00542513" w:rsidRDefault="00542513" w:rsidP="00A37CC4">
            <w:pPr>
              <w:widowControl w:val="0"/>
              <w:jc w:val="both"/>
              <w:rPr>
                <w:rFonts w:ascii="Times New Roman" w:eastAsia="Times New Roman" w:hAnsi="Times New Roman" w:cs="Times New Roman"/>
                <w:i/>
                <w:sz w:val="20"/>
                <w:szCs w:val="20"/>
                <w:highlight w:val="white"/>
              </w:rPr>
            </w:pPr>
          </w:p>
          <w:p w14:paraId="223497F2" w14:textId="66B4FF54" w:rsidR="00A37CC4" w:rsidRDefault="00A37CC4" w:rsidP="00A37C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8"/>
                <w:szCs w:val="28"/>
                <w:highlight w:val="white"/>
              </w:rPr>
              <w:t xml:space="preserve"> </w:t>
            </w:r>
          </w:p>
        </w:tc>
      </w:tr>
      <w:tr w:rsidR="00542513" w14:paraId="1877ECBB" w14:textId="77777777" w:rsidTr="009F6335">
        <w:trPr>
          <w:trHeight w:val="407"/>
          <w:jc w:val="center"/>
        </w:trPr>
        <w:tc>
          <w:tcPr>
            <w:tcW w:w="698" w:type="dxa"/>
          </w:tcPr>
          <w:p w14:paraId="0DA1264B" w14:textId="37F78F7B" w:rsidR="00542513" w:rsidRDefault="00542513" w:rsidP="005425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14:paraId="7A46C9F5" w14:textId="78C9D64D" w:rsidR="00542513" w:rsidRDefault="00542513" w:rsidP="00542513">
            <w:pPr>
              <w:widowControl w:val="0"/>
              <w:rPr>
                <w:rFonts w:ascii="Times New Roman" w:eastAsia="Times New Roman" w:hAnsi="Times New Roman" w:cs="Times New Roman"/>
                <w:b/>
                <w:color w:val="000000"/>
                <w:sz w:val="24"/>
                <w:szCs w:val="24"/>
              </w:rPr>
            </w:pPr>
            <w:r w:rsidRPr="00166153">
              <w:rPr>
                <w:rFonts w:ascii="Times New Roman" w:eastAsia="Times New Roman" w:hAnsi="Times New Roman" w:cs="Times New Roman"/>
                <w:b/>
                <w:bCs/>
                <w:color w:val="000000"/>
                <w:sz w:val="24"/>
                <w:szCs w:val="24"/>
                <w:lang w:eastAsia="ar-SA"/>
              </w:rPr>
              <w:t>Опис та приклади формальних (несуттєвих) помилок</w:t>
            </w:r>
          </w:p>
        </w:tc>
        <w:tc>
          <w:tcPr>
            <w:tcW w:w="6352" w:type="dxa"/>
            <w:vAlign w:val="center"/>
          </w:tcPr>
          <w:p w14:paraId="7028BA6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b/>
                <w:bCs/>
                <w:sz w:val="24"/>
                <w:szCs w:val="24"/>
                <w:lang w:eastAsia="ru-RU"/>
              </w:rPr>
              <w:t>Опис формальних помилок</w:t>
            </w:r>
            <w:r w:rsidRPr="00542513">
              <w:rPr>
                <w:rFonts w:ascii="Times New Roman" w:eastAsia="Times New Roman" w:hAnsi="Times New Roman" w:cs="Times New Roman"/>
                <w:sz w:val="24"/>
                <w:szCs w:val="24"/>
                <w:lang w:eastAsia="ru-RU"/>
              </w:rPr>
              <w:t xml:space="preserve">: </w:t>
            </w:r>
          </w:p>
          <w:p w14:paraId="6582F779"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6C5CCDD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Перелік</w:t>
            </w:r>
            <w:r w:rsidRPr="00542513">
              <w:rPr>
                <w:rFonts w:cs="Times New Roman"/>
                <w:lang w:val="ru-RU" w:eastAsia="en-US"/>
              </w:rPr>
              <w:t xml:space="preserve"> </w:t>
            </w:r>
            <w:r w:rsidRPr="00542513">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3F52D9F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68801585"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великої літери; </w:t>
            </w:r>
          </w:p>
          <w:p w14:paraId="14C66BC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1B2190AE"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14:paraId="71B81F73"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9B807B"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4B9CB258"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5572B4A2" w14:textId="77777777" w:rsidR="00542513" w:rsidRPr="00542513" w:rsidRDefault="00542513" w:rsidP="00542513">
            <w:pPr>
              <w:widowControl w:val="0"/>
              <w:numPr>
                <w:ilvl w:val="0"/>
                <w:numId w:val="14"/>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C887C7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1B1A34"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C8E8E0"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B9AA4C1"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AF4F9D"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8E0928"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A023C8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2D9616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879D1FB"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4795ACF"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E9D7BC3"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1A308" w14:textId="77777777" w:rsidR="00542513" w:rsidRPr="00542513" w:rsidRDefault="00542513" w:rsidP="00542513">
            <w:pPr>
              <w:jc w:val="both"/>
              <w:rPr>
                <w:rFonts w:ascii="Times New Roman" w:eastAsia="Times New Roman" w:hAnsi="Times New Roman" w:cs="Times New Roman"/>
                <w:b/>
                <w:bCs/>
                <w:sz w:val="24"/>
                <w:szCs w:val="24"/>
                <w:lang w:eastAsia="ru-RU"/>
              </w:rPr>
            </w:pPr>
            <w:r w:rsidRPr="00542513">
              <w:rPr>
                <w:rFonts w:ascii="Times New Roman" w:eastAsia="Times New Roman" w:hAnsi="Times New Roman" w:cs="Times New Roman"/>
                <w:b/>
                <w:bCs/>
                <w:sz w:val="24"/>
                <w:szCs w:val="24"/>
                <w:lang w:eastAsia="ru-RU"/>
              </w:rPr>
              <w:t>Приклади формальних помилок:</w:t>
            </w:r>
          </w:p>
          <w:p w14:paraId="55F856C7"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«вінницька область» замість «Вінницька область» або «місто ямпіль» замість «місто Ямпіль; </w:t>
            </w:r>
          </w:p>
          <w:p w14:paraId="3325E73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5023D1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1859D6"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«тендернапропозиція» замість «тендерна пропозиція»;</w:t>
            </w:r>
          </w:p>
          <w:p w14:paraId="063B265C"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«срток поставки» замість «строк поставки»;</w:t>
            </w:r>
          </w:p>
          <w:p w14:paraId="263B531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«Довідка» замість «Лист», «Гарантійний лист» замість «Довідка», «Лист» замість «Гарантійний лист» </w:t>
            </w:r>
          </w:p>
          <w:p w14:paraId="4CEE7D21" w14:textId="77777777" w:rsidR="00542513" w:rsidRPr="00542513" w:rsidRDefault="00542513" w:rsidP="00542513">
            <w:pPr>
              <w:widowControl w:val="0"/>
              <w:numPr>
                <w:ilvl w:val="0"/>
                <w:numId w:val="15"/>
              </w:numPr>
              <w:suppressAutoHyphens/>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перенос «поряд-ок» замість «поря-док», «ненадається» замість «не надається»; тощо;</w:t>
            </w:r>
          </w:p>
          <w:p w14:paraId="08BEBD7C" w14:textId="74433F8A" w:rsidR="00542513" w:rsidRDefault="00542513" w:rsidP="00542513">
            <w:pPr>
              <w:widowControl w:val="0"/>
              <w:ind w:right="120"/>
              <w:jc w:val="both"/>
              <w:rPr>
                <w:rFonts w:ascii="Times New Roman" w:eastAsia="Times New Roman" w:hAnsi="Times New Roman" w:cs="Times New Roman"/>
                <w:sz w:val="24"/>
                <w:szCs w:val="24"/>
              </w:rPr>
            </w:pPr>
            <w:r w:rsidRPr="00542513">
              <w:rPr>
                <w:rFonts w:ascii="Times New Roman" w:eastAsia="Times New Roman" w:hAnsi="Times New Roman" w:cs="Times New Roman"/>
                <w:sz w:val="24"/>
                <w:szCs w:val="24"/>
                <w:lang w:eastAsia="ru-RU"/>
              </w:rPr>
              <w:t>подання документа у форматі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замість «JPEG», «JPEG»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«RAR»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«7z» замість «</w:t>
            </w:r>
            <w:r w:rsidRPr="00542513">
              <w:rPr>
                <w:rFonts w:ascii="Times New Roman" w:eastAsia="Times New Roman" w:hAnsi="Times New Roman" w:cs="Times New Roman"/>
                <w:sz w:val="24"/>
                <w:szCs w:val="24"/>
                <w:lang w:val="en-US" w:eastAsia="ru-RU"/>
              </w:rPr>
              <w:t>PDF</w:t>
            </w:r>
            <w:r w:rsidRPr="00542513">
              <w:rPr>
                <w:rFonts w:ascii="Times New Roman" w:eastAsia="Times New Roman" w:hAnsi="Times New Roman" w:cs="Times New Roman"/>
                <w:sz w:val="24"/>
                <w:szCs w:val="24"/>
                <w:lang w:eastAsia="ru-RU"/>
              </w:rPr>
              <w:t>» тощо.</w:t>
            </w:r>
          </w:p>
        </w:tc>
      </w:tr>
      <w:tr w:rsidR="00542513" w14:paraId="0C036C3D" w14:textId="77777777" w:rsidTr="009F6335">
        <w:trPr>
          <w:trHeight w:val="407"/>
          <w:jc w:val="center"/>
        </w:trPr>
        <w:tc>
          <w:tcPr>
            <w:tcW w:w="698" w:type="dxa"/>
          </w:tcPr>
          <w:p w14:paraId="1C7F8806" w14:textId="28C92E49"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39206D3" w14:textId="77777777" w:rsidR="00542513" w:rsidRDefault="00542513" w:rsidP="00542513">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352" w:type="dxa"/>
            <w:vAlign w:val="center"/>
          </w:tcPr>
          <w:p w14:paraId="741CB2C7" w14:textId="77777777" w:rsidR="00542513" w:rsidRDefault="00542513" w:rsidP="005425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542513" w14:paraId="75EBDC74" w14:textId="77777777" w:rsidTr="009F6335">
        <w:trPr>
          <w:trHeight w:val="499"/>
          <w:jc w:val="center"/>
        </w:trPr>
        <w:tc>
          <w:tcPr>
            <w:tcW w:w="698" w:type="dxa"/>
          </w:tcPr>
          <w:p w14:paraId="7A5C2205" w14:textId="55AC88E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B920D0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52" w:type="dxa"/>
            <w:vAlign w:val="center"/>
          </w:tcPr>
          <w:p w14:paraId="6D0BBA02" w14:textId="77777777" w:rsidR="00542513" w:rsidRDefault="00542513" w:rsidP="0054251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42513" w14:paraId="6AEA5C05" w14:textId="77777777" w:rsidTr="009F6335">
        <w:trPr>
          <w:trHeight w:val="250"/>
          <w:jc w:val="center"/>
        </w:trPr>
        <w:tc>
          <w:tcPr>
            <w:tcW w:w="698" w:type="dxa"/>
          </w:tcPr>
          <w:p w14:paraId="7475468C" w14:textId="7BC9B59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20652A"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52" w:type="dxa"/>
            <w:vAlign w:val="center"/>
          </w:tcPr>
          <w:p w14:paraId="0430628F"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 xml:space="preserve">Тендерні пропозиції вважаються дійсними протягом </w:t>
            </w:r>
            <w:r w:rsidRPr="00542513">
              <w:rPr>
                <w:rFonts w:ascii="Times New Roman" w:hAnsi="Times New Roman" w:cs="Times New Roman"/>
                <w:sz w:val="24"/>
                <w:szCs w:val="24"/>
                <w:lang w:val="en-US" w:eastAsia="en-US"/>
              </w:rPr>
              <w:t>9</w:t>
            </w:r>
            <w:r w:rsidRPr="00542513">
              <w:rPr>
                <w:rFonts w:ascii="Times New Roman" w:hAnsi="Times New Roman" w:cs="Times New Roman"/>
                <w:sz w:val="24"/>
                <w:szCs w:val="24"/>
                <w:lang w:eastAsia="en-US"/>
              </w:rPr>
              <w:t xml:space="preserve">0 днів із дати кінцевого строку подання тендерних пропозицій. </w:t>
            </w:r>
          </w:p>
          <w:p w14:paraId="4F41C83D"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ABA02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2BE9C3"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відхилити таку вимогу, не втрачаючи при цьому наданого ним забезпечення тендерної пропозиції;</w:t>
            </w:r>
          </w:p>
          <w:p w14:paraId="07B39F68" w14:textId="77777777" w:rsidR="00542513" w:rsidRPr="00542513" w:rsidRDefault="00542513" w:rsidP="00542513">
            <w:pPr>
              <w:jc w:val="both"/>
              <w:rPr>
                <w:rFonts w:ascii="Times New Roman" w:hAnsi="Times New Roman" w:cs="Times New Roman"/>
                <w:sz w:val="24"/>
                <w:szCs w:val="24"/>
                <w:lang w:eastAsia="en-US"/>
              </w:rPr>
            </w:pPr>
            <w:r w:rsidRPr="00542513">
              <w:rPr>
                <w:rFonts w:ascii="Times New Roman" w:hAnsi="Times New Roman" w:cs="Times New Roman"/>
                <w:sz w:val="24"/>
                <w:szCs w:val="24"/>
                <w:lang w:eastAsia="en-US"/>
              </w:rPr>
              <w:t>-</w:t>
            </w:r>
            <w:r w:rsidRPr="00542513">
              <w:rPr>
                <w:rFonts w:ascii="Times New Roman" w:hAnsi="Times New Roman" w:cs="Times New Roman"/>
                <w:sz w:val="24"/>
                <w:szCs w:val="24"/>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23D985AF" w14:textId="10F709CA" w:rsidR="00542513" w:rsidRDefault="00542513" w:rsidP="00542513">
            <w:pPr>
              <w:widowControl w:val="0"/>
              <w:jc w:val="both"/>
              <w:rPr>
                <w:rFonts w:ascii="Times New Roman" w:eastAsia="Times New Roman" w:hAnsi="Times New Roman" w:cs="Times New Roman"/>
                <w:strike/>
                <w:sz w:val="24"/>
                <w:szCs w:val="24"/>
              </w:rPr>
            </w:pPr>
            <w:r w:rsidRPr="00542513">
              <w:rPr>
                <w:rFonts w:ascii="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eastAsia="Times New Roman" w:hAnsi="Times New Roman" w:cs="Times New Roman"/>
                <w:sz w:val="24"/>
                <w:szCs w:val="24"/>
              </w:rPr>
              <w:t>.</w:t>
            </w:r>
          </w:p>
        </w:tc>
      </w:tr>
      <w:tr w:rsidR="00542513" w14:paraId="3F839A55" w14:textId="77777777" w:rsidTr="009F6335">
        <w:trPr>
          <w:trHeight w:val="499"/>
          <w:jc w:val="center"/>
        </w:trPr>
        <w:tc>
          <w:tcPr>
            <w:tcW w:w="698" w:type="dxa"/>
          </w:tcPr>
          <w:p w14:paraId="3BD916AA" w14:textId="4AF80484"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14:paraId="12475280" w14:textId="268BD556" w:rsidR="00542513" w:rsidRDefault="00542513" w:rsidP="00542513">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Кваліфікаційні критерії до учасників та вимоги, установлені пунктом 4</w:t>
            </w:r>
            <w:r>
              <w:rPr>
                <w:rFonts w:ascii="Times New Roman" w:eastAsia="Times New Roman" w:hAnsi="Times New Roman" w:cs="Times New Roman"/>
                <w:b/>
                <w:bCs/>
                <w:sz w:val="24"/>
                <w:szCs w:val="24"/>
                <w:lang w:eastAsia="ru-RU"/>
              </w:rPr>
              <w:t>7</w:t>
            </w:r>
            <w:r w:rsidRPr="008F116D">
              <w:rPr>
                <w:rFonts w:ascii="Times New Roman" w:eastAsia="Times New Roman" w:hAnsi="Times New Roman" w:cs="Times New Roman"/>
                <w:b/>
                <w:bCs/>
                <w:sz w:val="24"/>
                <w:szCs w:val="24"/>
                <w:lang w:eastAsia="ru-RU"/>
              </w:rPr>
              <w:t xml:space="preserve"> Особливостей</w:t>
            </w:r>
          </w:p>
        </w:tc>
        <w:tc>
          <w:tcPr>
            <w:tcW w:w="6352" w:type="dxa"/>
            <w:vAlign w:val="center"/>
          </w:tcPr>
          <w:p w14:paraId="1320D062" w14:textId="77777777" w:rsidR="00DC47AE" w:rsidRDefault="00DC47AE" w:rsidP="00542513">
            <w:pPr>
              <w:keepNext/>
              <w:keepLines/>
              <w:ind w:right="120"/>
              <w:contextualSpacing/>
              <w:jc w:val="both"/>
              <w:rPr>
                <w:rFonts w:ascii="Times New Roman" w:eastAsia="Times New Roman" w:hAnsi="Times New Roman" w:cs="Times New Roman"/>
                <w:sz w:val="24"/>
                <w:szCs w:val="24"/>
              </w:rPr>
            </w:pPr>
            <w:r w:rsidRPr="00DC47AE">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3BE291F" w14:textId="76FECA48" w:rsidR="00542513" w:rsidRPr="00542513" w:rsidRDefault="00542513" w:rsidP="00542513">
            <w:pPr>
              <w:keepNext/>
              <w:keepLines/>
              <w:ind w:right="120"/>
              <w:contextualSpacing/>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DC47AE">
              <w:rPr>
                <w:rFonts w:ascii="Times New Roman" w:eastAsia="Times New Roman" w:hAnsi="Times New Roman" w:cs="Times New Roman"/>
                <w:sz w:val="24"/>
                <w:szCs w:val="24"/>
                <w:lang w:eastAsia="ru-RU"/>
              </w:rPr>
              <w:t xml:space="preserve">Додатку № </w:t>
            </w:r>
            <w:r w:rsidR="00DC47AE">
              <w:rPr>
                <w:rFonts w:ascii="Times New Roman" w:eastAsia="Times New Roman" w:hAnsi="Times New Roman" w:cs="Times New Roman"/>
                <w:sz w:val="24"/>
                <w:szCs w:val="24"/>
                <w:lang w:eastAsia="ru-RU"/>
              </w:rPr>
              <w:t>2</w:t>
            </w:r>
            <w:r w:rsidRPr="00DC47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тендерної документації.</w:t>
            </w:r>
          </w:p>
          <w:p w14:paraId="613C7C3A" w14:textId="77777777" w:rsidR="00542513" w:rsidRPr="00542513" w:rsidRDefault="00542513" w:rsidP="00542513">
            <w:pPr>
              <w:jc w:val="both"/>
              <w:rPr>
                <w:rFonts w:ascii="Times New Roman" w:eastAsia="Times New Roman" w:hAnsi="Times New Roman" w:cs="Times New Roman"/>
                <w:b/>
                <w:bCs/>
                <w:sz w:val="24"/>
                <w:szCs w:val="24"/>
                <w:lang w:eastAsia="ru-RU"/>
              </w:rPr>
            </w:pPr>
            <w:bookmarkStart w:id="3" w:name="n1255"/>
            <w:bookmarkEnd w:id="3"/>
            <w:r w:rsidRPr="00542513">
              <w:rPr>
                <w:rFonts w:ascii="Times New Roman" w:eastAsia="Times New Roman" w:hAnsi="Times New Roman" w:cs="Times New Roman"/>
                <w:sz w:val="24"/>
                <w:szCs w:val="24"/>
                <w:lang w:eastAsia="ru-RU"/>
              </w:rPr>
              <w:t xml:space="preserve">  </w:t>
            </w:r>
            <w:r w:rsidRPr="00542513">
              <w:rPr>
                <w:rFonts w:ascii="Times New Roman" w:eastAsia="Times New Roman" w:hAnsi="Times New Roman" w:cs="Times New Roman"/>
                <w:b/>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76A18C" w14:textId="77777777" w:rsidR="00542513" w:rsidRPr="00542513" w:rsidRDefault="00542513" w:rsidP="00542513">
            <w:pPr>
              <w:jc w:val="both"/>
              <w:rPr>
                <w:rFonts w:ascii="Times New Roman" w:eastAsia="Times New Roman" w:hAnsi="Times New Roman" w:cs="Times New Roman"/>
                <w:sz w:val="24"/>
                <w:szCs w:val="24"/>
                <w:lang w:eastAsia="ru-RU"/>
              </w:rPr>
            </w:pPr>
            <w:r w:rsidRPr="00542513">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B3E4902" w14:textId="2A2067F4" w:rsidR="00542513" w:rsidRDefault="00542513" w:rsidP="00542513">
            <w:pPr>
              <w:widowControl w:val="0"/>
              <w:spacing w:before="120" w:after="240"/>
              <w:jc w:val="both"/>
              <w:rPr>
                <w:rFonts w:ascii="Times New Roman" w:eastAsia="Times New Roman" w:hAnsi="Times New Roman" w:cs="Times New Roman"/>
                <w:strike/>
                <w:sz w:val="24"/>
                <w:szCs w:val="24"/>
              </w:rPr>
            </w:pPr>
            <w:r w:rsidRPr="00542513">
              <w:rPr>
                <w:rFonts w:ascii="Times New Roman" w:eastAsia="Times New Roman" w:hAnsi="Times New Roman" w:cs="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зазначеного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eastAsia="Times New Roman" w:hAnsi="Times New Roman" w:cs="Times New Roman"/>
                <w:sz w:val="24"/>
                <w:szCs w:val="24"/>
                <w:highlight w:val="white"/>
              </w:rPr>
              <w:t>.</w:t>
            </w:r>
          </w:p>
        </w:tc>
      </w:tr>
      <w:tr w:rsidR="00542513" w14:paraId="52F93835" w14:textId="77777777" w:rsidTr="009F6335">
        <w:trPr>
          <w:trHeight w:val="499"/>
          <w:jc w:val="center"/>
        </w:trPr>
        <w:tc>
          <w:tcPr>
            <w:tcW w:w="698" w:type="dxa"/>
          </w:tcPr>
          <w:p w14:paraId="36C48918" w14:textId="24CDE11B"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CCC2BD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52" w:type="dxa"/>
            <w:vAlign w:val="center"/>
          </w:tcPr>
          <w:p w14:paraId="2FBBCECC" w14:textId="3A511283" w:rsidR="00542513" w:rsidRDefault="00542513" w:rsidP="00542513">
            <w:pPr>
              <w:widowControl w:val="0"/>
              <w:ind w:right="120"/>
              <w:jc w:val="both"/>
              <w:rPr>
                <w:rFonts w:ascii="Times New Roman" w:eastAsia="Times New Roman" w:hAnsi="Times New Roman" w:cs="Times New Roman"/>
                <w:sz w:val="24"/>
                <w:szCs w:val="24"/>
              </w:rPr>
            </w:pPr>
            <w:r w:rsidRPr="008F116D">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8F116D">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у</w:t>
              </w:r>
              <w:r w:rsidRPr="008F116D">
                <w:rPr>
                  <w:rFonts w:ascii="Times New Roman" w:eastAsia="Times New Roman" w:hAnsi="Times New Roman" w:cs="Times New Roman"/>
                  <w:sz w:val="24"/>
                  <w:szCs w:val="24"/>
                  <w:lang w:eastAsia="ru-RU"/>
                </w:rPr>
                <w:t xml:space="preserve"> трет</w:t>
              </w:r>
              <w:r>
                <w:rPr>
                  <w:rFonts w:ascii="Times New Roman" w:eastAsia="Times New Roman" w:hAnsi="Times New Roman" w:cs="Times New Roman"/>
                  <w:sz w:val="24"/>
                  <w:szCs w:val="24"/>
                  <w:lang w:eastAsia="ru-RU"/>
                </w:rPr>
                <w:t>ього</w:t>
              </w:r>
              <w:r w:rsidRPr="008F116D">
                <w:rPr>
                  <w:rFonts w:ascii="Times New Roman" w:eastAsia="Times New Roman" w:hAnsi="Times New Roman" w:cs="Times New Roman"/>
                  <w:sz w:val="24"/>
                  <w:szCs w:val="24"/>
                  <w:lang w:eastAsia="ru-RU"/>
                </w:rPr>
                <w:t xml:space="preserve"> </w:t>
              </w:r>
              <w:r w:rsidRPr="003128FD">
                <w:rPr>
                  <w:rFonts w:ascii="Times New Roman" w:eastAsia="Times New Roman" w:hAnsi="Times New Roman" w:cs="Times New Roman"/>
                  <w:sz w:val="24"/>
                  <w:szCs w:val="24"/>
                  <w:lang w:eastAsia="ru-RU"/>
                </w:rPr>
                <w:t>частини другої</w:t>
              </w:r>
            </w:hyperlink>
            <w:r w:rsidRPr="008F116D">
              <w:rPr>
                <w:rFonts w:ascii="Times New Roman" w:eastAsia="Times New Roman" w:hAnsi="Times New Roman" w:cs="Times New Roman"/>
                <w:sz w:val="24"/>
                <w:szCs w:val="24"/>
                <w:lang w:eastAsia="ru-RU"/>
              </w:rPr>
              <w:t xml:space="preserve"> статті 22 Закону</w:t>
            </w:r>
            <w:r>
              <w:rPr>
                <w:rFonts w:ascii="Times New Roman" w:eastAsia="Times New Roman" w:hAnsi="Times New Roman" w:cs="Times New Roman"/>
                <w:sz w:val="24"/>
                <w:szCs w:val="24"/>
                <w:lang w:eastAsia="ru-RU"/>
              </w:rPr>
              <w:t xml:space="preserve"> з урахуванням Особливостей</w:t>
            </w:r>
            <w:r w:rsidRPr="008F116D">
              <w:rPr>
                <w:rFonts w:ascii="Times New Roman" w:eastAsia="Times New Roman" w:hAnsi="Times New Roman" w:cs="Times New Roman"/>
                <w:sz w:val="24"/>
                <w:szCs w:val="24"/>
                <w:lang w:eastAsia="ru-RU"/>
              </w:rPr>
              <w:t xml:space="preserve"> зазначено в </w:t>
            </w:r>
            <w:r w:rsidRPr="008F116D">
              <w:rPr>
                <w:rFonts w:ascii="Times New Roman" w:eastAsia="Times New Roman" w:hAnsi="Times New Roman" w:cs="Times New Roman"/>
                <w:b/>
                <w:iCs/>
                <w:sz w:val="24"/>
                <w:szCs w:val="24"/>
                <w:lang w:eastAsia="ru-RU"/>
              </w:rPr>
              <w:t>Додатку</w:t>
            </w:r>
            <w:r>
              <w:rPr>
                <w:rFonts w:ascii="Times New Roman" w:eastAsia="Times New Roman" w:hAnsi="Times New Roman" w:cs="Times New Roman"/>
                <w:b/>
                <w:iCs/>
                <w:sz w:val="24"/>
                <w:szCs w:val="24"/>
                <w:lang w:eastAsia="ru-RU"/>
              </w:rPr>
              <w:t xml:space="preserve"> №</w:t>
            </w:r>
            <w:r w:rsidRPr="008F116D">
              <w:rPr>
                <w:rFonts w:ascii="Times New Roman" w:eastAsia="Times New Roman" w:hAnsi="Times New Roman" w:cs="Times New Roman"/>
                <w:b/>
                <w:iCs/>
                <w:sz w:val="24"/>
                <w:szCs w:val="24"/>
                <w:lang w:eastAsia="ru-RU"/>
              </w:rPr>
              <w:t xml:space="preserve"> </w:t>
            </w:r>
            <w:r w:rsidR="00DC47AE">
              <w:rPr>
                <w:rFonts w:ascii="Times New Roman" w:eastAsia="Times New Roman" w:hAnsi="Times New Roman" w:cs="Times New Roman"/>
                <w:b/>
                <w:iCs/>
                <w:sz w:val="24"/>
                <w:szCs w:val="24"/>
                <w:lang w:eastAsia="ru-RU"/>
              </w:rPr>
              <w:t>3</w:t>
            </w:r>
            <w:r w:rsidRPr="008F116D">
              <w:rPr>
                <w:rFonts w:ascii="Times New Roman" w:eastAsia="Times New Roman" w:hAnsi="Times New Roman" w:cs="Times New Roman"/>
                <w:b/>
                <w:bCs/>
                <w:color w:val="FF0000"/>
                <w:sz w:val="24"/>
                <w:szCs w:val="24"/>
                <w:lang w:eastAsia="ru-RU"/>
              </w:rPr>
              <w:t xml:space="preserve"> </w:t>
            </w:r>
            <w:r w:rsidRPr="008F116D">
              <w:rPr>
                <w:rFonts w:ascii="Times New Roman" w:eastAsia="Times New Roman" w:hAnsi="Times New Roman" w:cs="Times New Roman"/>
                <w:sz w:val="24"/>
                <w:szCs w:val="24"/>
                <w:lang w:eastAsia="ru-RU"/>
              </w:rPr>
              <w:t>до цієї тендерної документації.</w:t>
            </w:r>
          </w:p>
        </w:tc>
      </w:tr>
      <w:tr w:rsidR="00542513" w14:paraId="7CCE3CDF" w14:textId="77777777" w:rsidTr="009F6335">
        <w:trPr>
          <w:trHeight w:val="499"/>
          <w:jc w:val="center"/>
        </w:trPr>
        <w:tc>
          <w:tcPr>
            <w:tcW w:w="698" w:type="dxa"/>
          </w:tcPr>
          <w:p w14:paraId="3DEE29C3" w14:textId="276420AD"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4C4F5E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352" w:type="dxa"/>
            <w:vAlign w:val="center"/>
          </w:tcPr>
          <w:p w14:paraId="4319A2FD" w14:textId="77777777" w:rsidR="00542513" w:rsidRDefault="00542513" w:rsidP="00542513">
            <w:pPr>
              <w:widowControl w:val="0"/>
              <w:ind w:right="120"/>
              <w:jc w:val="both"/>
              <w:rPr>
                <w:rFonts w:ascii="Times New Roman" w:eastAsia="Times New Roman" w:hAnsi="Times New Roman" w:cs="Times New Roman"/>
                <w:sz w:val="24"/>
                <w:szCs w:val="24"/>
              </w:rPr>
            </w:pPr>
            <w:r w:rsidRPr="002A3265">
              <w:rPr>
                <w:rFonts w:ascii="Times New Roman" w:eastAsia="Times New Roman" w:hAnsi="Times New Roman" w:cs="Times New Roman"/>
                <w:color w:val="000000"/>
                <w:sz w:val="24"/>
                <w:szCs w:val="24"/>
              </w:rPr>
              <w:t xml:space="preserve">Не передбачено.  </w:t>
            </w:r>
          </w:p>
          <w:p w14:paraId="498E8D44" w14:textId="77777777" w:rsidR="00542513" w:rsidRDefault="00542513" w:rsidP="00542513">
            <w:pPr>
              <w:widowControl w:val="0"/>
              <w:ind w:right="120"/>
              <w:jc w:val="both"/>
              <w:rPr>
                <w:rFonts w:ascii="Times New Roman" w:eastAsia="Times New Roman" w:hAnsi="Times New Roman" w:cs="Times New Roman"/>
                <w:sz w:val="24"/>
                <w:szCs w:val="24"/>
              </w:rPr>
            </w:pPr>
          </w:p>
        </w:tc>
      </w:tr>
      <w:tr w:rsidR="00542513" w14:paraId="6121EA3A" w14:textId="77777777" w:rsidTr="009F6335">
        <w:trPr>
          <w:trHeight w:val="375"/>
          <w:jc w:val="center"/>
        </w:trPr>
        <w:tc>
          <w:tcPr>
            <w:tcW w:w="698" w:type="dxa"/>
          </w:tcPr>
          <w:p w14:paraId="0F0228AE" w14:textId="70B65870"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60DF63D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52" w:type="dxa"/>
            <w:vAlign w:val="center"/>
          </w:tcPr>
          <w:p w14:paraId="6EDE74BF"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eastAsia="Times New Roman" w:hAnsi="Times New Roman" w:cstheme="minorBidi"/>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731A910"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2ECD">
              <w:rPr>
                <w:rFonts w:ascii="Times New Roman" w:hAnsi="Times New Roman" w:cs="Times New Roman"/>
                <w:b/>
                <w:bCs/>
                <w:i/>
                <w:iCs/>
                <w:sz w:val="24"/>
                <w:szCs w:val="24"/>
                <w:lang w:eastAsia="en-US"/>
              </w:rPr>
              <w:t>протягом 24 годин</w:t>
            </w:r>
            <w:r w:rsidRPr="00E72ECD">
              <w:rPr>
                <w:rFonts w:ascii="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75052323" w14:textId="24E93DA1" w:rsidR="00542513"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42513" w14:paraId="0A7C7A51" w14:textId="77777777" w:rsidTr="009F6335">
        <w:trPr>
          <w:trHeight w:val="197"/>
          <w:jc w:val="center"/>
        </w:trPr>
        <w:tc>
          <w:tcPr>
            <w:tcW w:w="9855" w:type="dxa"/>
            <w:gridSpan w:val="3"/>
            <w:vAlign w:val="center"/>
          </w:tcPr>
          <w:p w14:paraId="6D239E4A"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2513" w14:paraId="4EA5BC5D" w14:textId="77777777" w:rsidTr="009F6335">
        <w:trPr>
          <w:trHeight w:val="499"/>
          <w:jc w:val="center"/>
        </w:trPr>
        <w:tc>
          <w:tcPr>
            <w:tcW w:w="698" w:type="dxa"/>
          </w:tcPr>
          <w:p w14:paraId="646D2B99"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2E72EF"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52" w:type="dxa"/>
            <w:vAlign w:val="center"/>
          </w:tcPr>
          <w:p w14:paraId="2FD4F0CB" w14:textId="77777777" w:rsidR="00E72ECD" w:rsidRPr="00E72ECD" w:rsidRDefault="00E72ECD" w:rsidP="00E7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lang w:eastAsia="en-US"/>
              </w:rPr>
            </w:pPr>
            <w:r w:rsidRPr="00E72ECD">
              <w:rPr>
                <w:rFonts w:ascii="Times New Roman" w:eastAsia="Times New Roman" w:hAnsi="Times New Roman" w:cs="Times New Roman"/>
                <w:b/>
                <w:bCs/>
                <w:sz w:val="24"/>
                <w:szCs w:val="24"/>
                <w:lang w:eastAsia="en-US"/>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14:paraId="1726639B" w14:textId="77777777" w:rsidR="00E72ECD" w:rsidRPr="00E72ECD" w:rsidRDefault="00E72ECD" w:rsidP="00E72ECD">
            <w:pPr>
              <w:widowControl w:val="0"/>
              <w:suppressAutoHyphens/>
              <w:ind w:left="40" w:right="120"/>
              <w:jc w:val="both"/>
              <w:rPr>
                <w:rFonts w:ascii="Times New Roman" w:eastAsia="Times New Roman" w:hAnsi="Times New Roman" w:cs="Times New Roman"/>
                <w:sz w:val="24"/>
                <w:szCs w:val="24"/>
                <w:lang w:eastAsia="ar-SA"/>
              </w:rPr>
            </w:pPr>
            <w:r w:rsidRPr="00E72ECD">
              <w:rPr>
                <w:rFonts w:ascii="Times New Roman" w:eastAsia="Times New Roman" w:hAnsi="Times New Roman" w:cs="Times New Roman"/>
                <w:i/>
                <w:sz w:val="24"/>
                <w:szCs w:val="24"/>
                <w:lang w:eastAsia="ar-SA"/>
              </w:rPr>
              <w:t>(</w:t>
            </w:r>
            <w:r w:rsidRPr="00E72ECD">
              <w:rPr>
                <w:rFonts w:ascii="Times New Roman" w:eastAsia="Times New Roman" w:hAnsi="Times New Roman" w:cs="Times New Roman"/>
                <w:b/>
                <w:bCs/>
                <w:i/>
                <w:sz w:val="24"/>
                <w:szCs w:val="24"/>
                <w:lang w:eastAsia="ar-SA"/>
              </w:rPr>
              <w:t>С</w:t>
            </w:r>
            <w:r w:rsidRPr="00E72ECD">
              <w:rPr>
                <w:rFonts w:ascii="Times New Roman" w:eastAsia="Times New Roman" w:hAnsi="Times New Roman" w:cs="Times New Roman"/>
                <w:b/>
                <w:i/>
                <w:sz w:val="24"/>
                <w:szCs w:val="24"/>
                <w:lang w:eastAsia="ar-SA"/>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72ECD">
              <w:rPr>
                <w:rFonts w:ascii="Times New Roman" w:eastAsia="Times New Roman" w:hAnsi="Times New Roman" w:cs="Times New Roman"/>
                <w:i/>
                <w:sz w:val="24"/>
                <w:szCs w:val="24"/>
                <w:lang w:eastAsia="ar-SA"/>
              </w:rPr>
              <w:t>).</w:t>
            </w:r>
          </w:p>
          <w:p w14:paraId="36C7EC3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14:paraId="2EBD57E4"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D7DF7E" w14:textId="30E186DE" w:rsidR="00542513" w:rsidRDefault="00E72ECD" w:rsidP="00E72EC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2ECD">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542513" w14:paraId="5482E13C" w14:textId="77777777" w:rsidTr="009F6335">
        <w:trPr>
          <w:trHeight w:val="499"/>
          <w:jc w:val="center"/>
        </w:trPr>
        <w:tc>
          <w:tcPr>
            <w:tcW w:w="698" w:type="dxa"/>
          </w:tcPr>
          <w:p w14:paraId="47382296"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93B66C"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52" w:type="dxa"/>
            <w:vAlign w:val="center"/>
          </w:tcPr>
          <w:p w14:paraId="557E71CF"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14:paraId="6EE103F0"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961040D" w14:textId="77777777" w:rsidR="00E72ECD" w:rsidRPr="00E72ECD" w:rsidRDefault="00E72ECD" w:rsidP="00E72ECD">
            <w:pPr>
              <w:widowControl w:val="0"/>
              <w:suppressAutoHyphen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B5DAB3" w14:textId="77777777" w:rsidR="00542513" w:rsidRDefault="00E72ECD" w:rsidP="00E72ECD">
            <w:pPr>
              <w:widowControl w:val="0"/>
              <w:spacing w:line="228" w:lineRule="auto"/>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6E87A1" w14:textId="77777777" w:rsidR="005676AF" w:rsidRDefault="005676AF" w:rsidP="00E72ECD">
            <w:pPr>
              <w:widowControl w:val="0"/>
              <w:spacing w:line="228" w:lineRule="auto"/>
              <w:jc w:val="both"/>
              <w:rPr>
                <w:rFonts w:ascii="Times New Roman" w:eastAsia="Times New Roman" w:hAnsi="Times New Roman" w:cs="Times New Roman"/>
                <w:sz w:val="24"/>
                <w:szCs w:val="24"/>
                <w:lang w:eastAsia="ru-RU"/>
              </w:rPr>
            </w:pPr>
          </w:p>
          <w:p w14:paraId="189CDACE" w14:textId="5093FD70" w:rsidR="005676AF" w:rsidRPr="00E70390" w:rsidRDefault="005676AF" w:rsidP="00E72ECD">
            <w:pPr>
              <w:widowControl w:val="0"/>
              <w:spacing w:line="228" w:lineRule="auto"/>
              <w:jc w:val="both"/>
              <w:rPr>
                <w:rFonts w:ascii="Times New Roman" w:eastAsia="Times New Roman" w:hAnsi="Times New Roman" w:cs="Times New Roman"/>
                <w:strike/>
                <w:sz w:val="24"/>
                <w:szCs w:val="24"/>
              </w:rPr>
            </w:pPr>
          </w:p>
        </w:tc>
      </w:tr>
      <w:tr w:rsidR="00542513" w14:paraId="094B697C" w14:textId="77777777" w:rsidTr="009F6335">
        <w:trPr>
          <w:trHeight w:val="228"/>
          <w:jc w:val="center"/>
        </w:trPr>
        <w:tc>
          <w:tcPr>
            <w:tcW w:w="9855" w:type="dxa"/>
            <w:gridSpan w:val="3"/>
            <w:vAlign w:val="center"/>
          </w:tcPr>
          <w:p w14:paraId="3C0790D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2513" w14:paraId="0FD030CE" w14:textId="77777777" w:rsidTr="009F6335">
        <w:trPr>
          <w:trHeight w:val="499"/>
          <w:jc w:val="center"/>
        </w:trPr>
        <w:tc>
          <w:tcPr>
            <w:tcW w:w="698" w:type="dxa"/>
          </w:tcPr>
          <w:p w14:paraId="2D1A7F6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97807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52" w:type="dxa"/>
            <w:vAlign w:val="center"/>
          </w:tcPr>
          <w:p w14:paraId="4815A92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bidi="uk-UA"/>
              </w:rPr>
              <w:t>Е</w:t>
            </w:r>
            <w:r w:rsidRPr="00E72ECD">
              <w:rPr>
                <w:rFonts w:ascii="Times New Roman" w:eastAsia="MS Mincho" w:hAnsi="Times New Roman" w:cs="Times New Roman"/>
                <w:sz w:val="24"/>
                <w:szCs w:val="24"/>
                <w:lang w:eastAsia="ja-JP"/>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0616D5"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EA6939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14:paraId="1777DF46"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Критерієм оцінки є „Ціна”. Питома вага – 100 %.</w:t>
            </w:r>
          </w:p>
          <w:p w14:paraId="6CBD3062"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C7BAE07" w14:textId="30F60308" w:rsidR="00542513" w:rsidRPr="008122FC" w:rsidRDefault="00E72ECD" w:rsidP="00E72ECD">
            <w:pPr>
              <w:widowControl w:val="0"/>
              <w:jc w:val="both"/>
              <w:rPr>
                <w:rFonts w:ascii="Times New Roman" w:eastAsia="Times New Roman" w:hAnsi="Times New Roman" w:cs="Times New Roman"/>
                <w:sz w:val="24"/>
                <w:szCs w:val="24"/>
              </w:rPr>
            </w:pPr>
            <w:r w:rsidRPr="008122FC">
              <w:rPr>
                <w:rFonts w:ascii="Times New Roman" w:eastAsiaTheme="minorHAnsi" w:hAnsi="Times New Roman" w:cs="Times New Roman"/>
                <w:sz w:val="24"/>
                <w:szCs w:val="24"/>
                <w:lang w:eastAsia="en-US"/>
              </w:rPr>
              <w:t>Оцінка здійснюється щодо предмета закупівлі в цілому</w:t>
            </w:r>
          </w:p>
        </w:tc>
      </w:tr>
      <w:tr w:rsidR="00542513" w14:paraId="077B4B5A" w14:textId="77777777" w:rsidTr="009F6335">
        <w:trPr>
          <w:trHeight w:val="499"/>
          <w:jc w:val="center"/>
        </w:trPr>
        <w:tc>
          <w:tcPr>
            <w:tcW w:w="698" w:type="dxa"/>
          </w:tcPr>
          <w:p w14:paraId="40ECF9FF"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3F7717"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52" w:type="dxa"/>
            <w:vAlign w:val="center"/>
          </w:tcPr>
          <w:p w14:paraId="3AB5EE6B"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70884A52" w14:textId="77777777" w:rsidR="00E72ECD" w:rsidRPr="00E72ECD" w:rsidRDefault="00E72ECD" w:rsidP="00E72ECD">
            <w:pPr>
              <w:widowControl w:val="0"/>
              <w:autoSpaceDE w:val="0"/>
              <w:autoSpaceDN w:val="0"/>
              <w:adjustRightInd w:val="0"/>
              <w:jc w:val="both"/>
              <w:rPr>
                <w:rFonts w:ascii="Times New Roman" w:hAnsi="Times New Roman" w:cs="Times New Roman"/>
                <w:sz w:val="24"/>
                <w:szCs w:val="24"/>
              </w:rPr>
            </w:pPr>
            <w:r w:rsidRPr="00E72ECD">
              <w:rPr>
                <w:rFonts w:ascii="Times New Roman" w:hAnsi="Times New Roman" w:cs="Times New Roman"/>
                <w:sz w:val="24"/>
                <w:szCs w:val="24"/>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98289F"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Розгляд тендерної пропозиції проводиться з урахуванням положень пункту 43 Особливостей</w:t>
            </w:r>
          </w:p>
          <w:p w14:paraId="635B26EA"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F0BFF7"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014238"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562FDD"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E72ECD">
              <w:rPr>
                <w:rFonts w:ascii="Times New Roman" w:eastAsia="Times New Roman" w:hAnsi="Times New Roman" w:cs="Times New Roman"/>
                <w:b/>
                <w:bCs/>
                <w:sz w:val="24"/>
                <w:szCs w:val="24"/>
                <w:lang w:eastAsia="ru-RU"/>
              </w:rPr>
              <w:t>24 годин</w:t>
            </w:r>
            <w:r w:rsidRPr="00E72ECD">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D77231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6E8A72E9" w14:textId="77777777" w:rsidR="00E72ECD" w:rsidRPr="00E72ECD" w:rsidRDefault="00E72ECD" w:rsidP="00E72ECD">
            <w:pPr>
              <w:widowControl w:val="0"/>
              <w:autoSpaceDE w:val="0"/>
              <w:autoSpaceDN w:val="0"/>
              <w:adjustRightInd w:val="0"/>
              <w:ind w:firstLine="184"/>
              <w:jc w:val="both"/>
              <w:rPr>
                <w:rFonts w:ascii="Times New Roman" w:eastAsia="MS Mincho" w:hAnsi="Times New Roman" w:cs="Times New Roman"/>
                <w:sz w:val="24"/>
                <w:szCs w:val="24"/>
              </w:rPr>
            </w:pPr>
            <w:r w:rsidRPr="00E72ECD">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0674603"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24F5B430"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rPr>
            </w:pPr>
            <w:r w:rsidRPr="00E72ECD">
              <w:rPr>
                <w:rFonts w:ascii="Times New Roman" w:eastAsia="MS Mincho"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0E59C7"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E96CD95"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59A001" w14:textId="77777777" w:rsidR="00E72ECD" w:rsidRPr="00E72ECD" w:rsidRDefault="00E72ECD" w:rsidP="00E72ECD">
            <w:pPr>
              <w:widowControl w:val="0"/>
              <w:autoSpaceDE w:val="0"/>
              <w:autoSpaceDN w:val="0"/>
              <w:adjustRightInd w:val="0"/>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5C014B" w14:textId="77777777"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14:paraId="13AA81EA" w14:textId="768129F1" w:rsidR="00E72ECD" w:rsidRPr="00E72ECD" w:rsidRDefault="00E72ECD" w:rsidP="00E72ECD">
            <w:pPr>
              <w:widowControl w:val="0"/>
              <w:autoSpaceDE w:val="0"/>
              <w:autoSpaceDN w:val="0"/>
              <w:adjustRightInd w:val="0"/>
              <w:ind w:firstLine="316"/>
              <w:jc w:val="both"/>
              <w:rPr>
                <w:rFonts w:ascii="Times New Roman" w:eastAsia="MS Mincho" w:hAnsi="Times New Roman" w:cs="Times New Roman"/>
                <w:sz w:val="24"/>
                <w:szCs w:val="24"/>
                <w:lang w:eastAsia="ja-JP"/>
              </w:rPr>
            </w:pPr>
            <w:r w:rsidRPr="0094537A">
              <w:rPr>
                <w:rFonts w:ascii="Times New Roman" w:eastAsia="MS Mincho" w:hAnsi="Times New Roman" w:cs="Times New Roman"/>
                <w:b/>
                <w:bCs/>
                <w:sz w:val="24"/>
                <w:szCs w:val="24"/>
                <w:lang w:eastAsia="ja-JP"/>
              </w:rPr>
              <w:t>Учасник у складі тендерної пропозиції повинен надати довідку довільної форми, а замовник самостійно перевіряє інформацію</w:t>
            </w:r>
            <w:r w:rsidRPr="00E72ECD">
              <w:rPr>
                <w:rFonts w:ascii="Times New Roman" w:eastAsia="MS Mincho" w:hAnsi="Times New Roman" w:cs="Times New Roman"/>
                <w:sz w:val="24"/>
                <w:szCs w:val="24"/>
                <w:lang w:eastAsia="ja-JP"/>
              </w:rPr>
              <w:t xml:space="preserve"> про те, що учасник процедури закупівлі не </w:t>
            </w:r>
            <w:r w:rsidR="0094537A" w:rsidRPr="0094537A">
              <w:rPr>
                <w:rFonts w:ascii="Times New Roman" w:eastAsia="MS Mincho" w:hAnsi="Times New Roman" w:cs="Times New Roman"/>
                <w:sz w:val="24"/>
                <w:szCs w:val="24"/>
                <w:lang w:eastAsia="ja-JP"/>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699D8" w14:textId="7586FBB8"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4537A">
              <w:rPr>
                <w:rFonts w:ascii="Times New Roman" w:eastAsia="Times New Roman" w:hAnsi="Times New Roman" w:cs="Times New Roman"/>
                <w:sz w:val="24"/>
                <w:szCs w:val="24"/>
                <w:lang w:eastAsia="en-US"/>
              </w:rPr>
              <w:t xml:space="preserve"> /</w:t>
            </w:r>
            <w:r w:rsidR="0094537A">
              <w:t xml:space="preserve"> </w:t>
            </w:r>
            <w:r w:rsidR="0094537A" w:rsidRPr="0094537A">
              <w:rPr>
                <w:rFonts w:ascii="Times New Roman" w:eastAsia="Times New Roman" w:hAnsi="Times New Roman" w:cs="Times New Roman"/>
                <w:sz w:val="24"/>
                <w:szCs w:val="24"/>
                <w:lang w:eastAsia="en-US"/>
              </w:rPr>
              <w:t>Ісламської Республіки Іран</w:t>
            </w:r>
            <w:r w:rsidRPr="00E72ECD">
              <w:rPr>
                <w:rFonts w:ascii="Times New Roman" w:eastAsia="Times New Roman" w:hAnsi="Times New Roman" w:cs="Times New Roman"/>
                <w:sz w:val="24"/>
                <w:szCs w:val="24"/>
                <w:lang w:eastAsia="en-US"/>
              </w:rPr>
              <w:t xml:space="preserve"> та проживає на території України на законних підставах, то учасник у складі тендерної пропозиції має надати один із таких документів:</w:t>
            </w:r>
          </w:p>
          <w:p w14:paraId="2288B0E9"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0F7B262"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посвідку на постійне чи тимчасове проживання на території України;</w:t>
            </w:r>
          </w:p>
          <w:p w14:paraId="69834E56"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613971" w14:textId="77777777" w:rsidR="00E72ECD" w:rsidRPr="00E72ECD" w:rsidRDefault="00E72ECD" w:rsidP="00E72ECD">
            <w:pPr>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w:t>
            </w:r>
            <w:r w:rsidRPr="00E72ECD">
              <w:rPr>
                <w:rFonts w:ascii="Times New Roman" w:eastAsia="Times New Roman" w:hAnsi="Times New Roman" w:cs="Times New Roman"/>
                <w:sz w:val="24"/>
                <w:szCs w:val="24"/>
                <w:lang w:eastAsia="en-US"/>
              </w:rPr>
              <w:tab/>
              <w:t xml:space="preserve">посвідчення біженця чи документ, що підтверджує надання притулку в Україні( стаття 1 Закону України “Про громадянство України”). </w:t>
            </w:r>
          </w:p>
          <w:p w14:paraId="45E59C16" w14:textId="5E132276" w:rsidR="00E72ECD" w:rsidRPr="0094537A" w:rsidRDefault="00E72ECD" w:rsidP="00E72ECD">
            <w:pPr>
              <w:ind w:firstLine="316"/>
              <w:jc w:val="both"/>
              <w:rPr>
                <w:rFonts w:ascii="Times New Roman" w:eastAsia="Times New Roman" w:hAnsi="Times New Roman" w:cs="Times New Roman"/>
                <w:b/>
                <w:bCs/>
                <w:sz w:val="24"/>
                <w:szCs w:val="24"/>
                <w:lang w:eastAsia="en-US"/>
              </w:rPr>
            </w:pPr>
            <w:r w:rsidRPr="00E72ECD">
              <w:rPr>
                <w:rFonts w:ascii="Times New Roman" w:eastAsia="Times New Roman" w:hAnsi="Times New Roman" w:cs="Times New Roman"/>
                <w:sz w:val="24"/>
                <w:szCs w:val="24"/>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4537A">
              <w:rPr>
                <w:rFonts w:ascii="Times New Roman" w:eastAsia="Times New Roman" w:hAnsi="Times New Roman" w:cs="Times New Roman"/>
                <w:sz w:val="24"/>
                <w:szCs w:val="24"/>
                <w:lang w:eastAsia="en-US"/>
              </w:rPr>
              <w:t xml:space="preserve"> /</w:t>
            </w:r>
            <w:r w:rsidR="0094537A">
              <w:t xml:space="preserve"> </w:t>
            </w:r>
            <w:r w:rsidR="0094537A" w:rsidRPr="0094537A">
              <w:rPr>
                <w:rFonts w:ascii="Times New Roman" w:eastAsia="Times New Roman" w:hAnsi="Times New Roman" w:cs="Times New Roman"/>
                <w:sz w:val="24"/>
                <w:szCs w:val="24"/>
                <w:lang w:eastAsia="en-US"/>
              </w:rPr>
              <w:t>Ісламської Республіки Іран</w:t>
            </w:r>
            <w:r w:rsidRPr="00E72ECD">
              <w:rPr>
                <w:rFonts w:ascii="Times New Roman" w:eastAsia="Times New Roman" w:hAnsi="Times New Roman" w:cs="Times New Roman"/>
                <w:sz w:val="24"/>
                <w:szCs w:val="24"/>
                <w:lang w:eastAsia="en-US"/>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94537A">
              <w:rPr>
                <w:rFonts w:ascii="Times New Roman" w:eastAsia="Times New Roman" w:hAnsi="Times New Roman" w:cs="Times New Roman"/>
                <w:sz w:val="24"/>
                <w:szCs w:val="24"/>
                <w:lang w:eastAsia="en-US"/>
              </w:rPr>
              <w:t xml:space="preserve"> /</w:t>
            </w:r>
            <w:r w:rsidR="0094537A">
              <w:t xml:space="preserve"> </w:t>
            </w:r>
            <w:r w:rsidR="0094537A" w:rsidRPr="0094537A">
              <w:rPr>
                <w:rFonts w:ascii="Times New Roman" w:eastAsia="Times New Roman" w:hAnsi="Times New Roman" w:cs="Times New Roman"/>
                <w:sz w:val="24"/>
                <w:szCs w:val="24"/>
                <w:lang w:eastAsia="en-US"/>
              </w:rPr>
              <w:t>Ісламської Республіки Іран</w:t>
            </w:r>
            <w:r w:rsidRPr="00E72ECD">
              <w:rPr>
                <w:rFonts w:ascii="Times New Roman" w:eastAsia="Times New Roman" w:hAnsi="Times New Roman" w:cs="Times New Roman"/>
                <w:sz w:val="24"/>
                <w:szCs w:val="24"/>
                <w:lang w:eastAsia="en-US"/>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4537A">
              <w:rPr>
                <w:rFonts w:ascii="Times New Roman" w:eastAsia="Times New Roman" w:hAnsi="Times New Roman" w:cs="Times New Roman"/>
                <w:sz w:val="24"/>
                <w:szCs w:val="24"/>
                <w:lang w:eastAsia="en-US"/>
              </w:rPr>
              <w:t xml:space="preserve"> / </w:t>
            </w:r>
            <w:r w:rsidR="0094537A" w:rsidRPr="0094537A">
              <w:rPr>
                <w:rFonts w:ascii="Times New Roman" w:eastAsia="Times New Roman" w:hAnsi="Times New Roman" w:cs="Times New Roman"/>
                <w:sz w:val="24"/>
                <w:szCs w:val="24"/>
                <w:lang w:eastAsia="en-US"/>
              </w:rPr>
              <w:t>Ісламської Республіки Іран</w:t>
            </w:r>
            <w:r w:rsidRPr="00E72ECD">
              <w:rPr>
                <w:rFonts w:ascii="Times New Roman" w:eastAsia="Times New Roman" w:hAnsi="Times New Roman" w:cs="Times New Roman"/>
                <w:sz w:val="24"/>
                <w:szCs w:val="24"/>
                <w:lang w:eastAsia="en-US"/>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4537A">
              <w:rPr>
                <w:rFonts w:ascii="Times New Roman" w:eastAsia="Times New Roman" w:hAnsi="Times New Roman" w:cs="Times New Roman"/>
                <w:sz w:val="24"/>
                <w:szCs w:val="24"/>
                <w:lang w:eastAsia="en-US"/>
              </w:rPr>
              <w:t xml:space="preserve"> /</w:t>
            </w:r>
            <w:r w:rsidR="0094537A">
              <w:t xml:space="preserve"> </w:t>
            </w:r>
            <w:r w:rsidR="0094537A" w:rsidRPr="0094537A">
              <w:rPr>
                <w:rFonts w:ascii="Times New Roman" w:eastAsia="Times New Roman" w:hAnsi="Times New Roman" w:cs="Times New Roman"/>
                <w:sz w:val="24"/>
                <w:szCs w:val="24"/>
                <w:lang w:eastAsia="en-US"/>
              </w:rPr>
              <w:t>Ісламськ</w:t>
            </w:r>
            <w:r w:rsidR="0094537A">
              <w:rPr>
                <w:rFonts w:ascii="Times New Roman" w:eastAsia="Times New Roman" w:hAnsi="Times New Roman" w:cs="Times New Roman"/>
                <w:sz w:val="24"/>
                <w:szCs w:val="24"/>
                <w:lang w:eastAsia="en-US"/>
              </w:rPr>
              <w:t>а</w:t>
            </w:r>
            <w:r w:rsidR="0094537A" w:rsidRPr="0094537A">
              <w:rPr>
                <w:rFonts w:ascii="Times New Roman" w:eastAsia="Times New Roman" w:hAnsi="Times New Roman" w:cs="Times New Roman"/>
                <w:sz w:val="24"/>
                <w:szCs w:val="24"/>
                <w:lang w:eastAsia="en-US"/>
              </w:rPr>
              <w:t xml:space="preserve"> Республік</w:t>
            </w:r>
            <w:r w:rsidR="0094537A">
              <w:rPr>
                <w:rFonts w:ascii="Times New Roman" w:eastAsia="Times New Roman" w:hAnsi="Times New Roman" w:cs="Times New Roman"/>
                <w:sz w:val="24"/>
                <w:szCs w:val="24"/>
                <w:lang w:eastAsia="en-US"/>
              </w:rPr>
              <w:t>а</w:t>
            </w:r>
            <w:r w:rsidR="0094537A" w:rsidRPr="0094537A">
              <w:rPr>
                <w:rFonts w:ascii="Times New Roman" w:eastAsia="Times New Roman" w:hAnsi="Times New Roman" w:cs="Times New Roman"/>
                <w:sz w:val="24"/>
                <w:szCs w:val="24"/>
                <w:lang w:eastAsia="en-US"/>
              </w:rPr>
              <w:t xml:space="preserve"> Іран</w:t>
            </w:r>
            <w:r w:rsidRPr="00E72ECD">
              <w:rPr>
                <w:rFonts w:ascii="Times New Roman" w:eastAsia="Times New Roman" w:hAnsi="Times New Roman" w:cs="Times New Roman"/>
                <w:sz w:val="24"/>
                <w:szCs w:val="24"/>
                <w:lang w:eastAsia="en-US"/>
              </w:rPr>
              <w:t>, громадянин Російської Федерації / Республіки Білорусь</w:t>
            </w:r>
            <w:r w:rsidR="0094537A">
              <w:rPr>
                <w:rFonts w:ascii="Times New Roman" w:eastAsia="Times New Roman" w:hAnsi="Times New Roman" w:cs="Times New Roman"/>
                <w:sz w:val="24"/>
                <w:szCs w:val="24"/>
                <w:lang w:eastAsia="en-US"/>
              </w:rPr>
              <w:t xml:space="preserve"> /</w:t>
            </w:r>
            <w:r w:rsidR="0094537A">
              <w:t xml:space="preserve"> </w:t>
            </w:r>
            <w:r w:rsidR="0094537A" w:rsidRPr="0094537A">
              <w:rPr>
                <w:rFonts w:ascii="Times New Roman" w:eastAsia="Times New Roman" w:hAnsi="Times New Roman" w:cs="Times New Roman"/>
                <w:sz w:val="24"/>
                <w:szCs w:val="24"/>
                <w:lang w:eastAsia="en-US"/>
              </w:rPr>
              <w:t>Ісламської Республіки Іран</w:t>
            </w:r>
            <w:r w:rsidRPr="00E72ECD">
              <w:rPr>
                <w:rFonts w:ascii="Times New Roman" w:eastAsia="Times New Roman" w:hAnsi="Times New Roman" w:cs="Times New Roman"/>
                <w:sz w:val="24"/>
                <w:szCs w:val="24"/>
                <w:lang w:eastAsia="en-US"/>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не надав довідку довільної форми, </w:t>
            </w:r>
            <w:r w:rsidRPr="0094537A">
              <w:rPr>
                <w:rFonts w:ascii="Times New Roman" w:eastAsia="Times New Roman" w:hAnsi="Times New Roman" w:cs="Times New Roman"/>
                <w:b/>
                <w:bCs/>
                <w:sz w:val="24"/>
                <w:szCs w:val="24"/>
                <w:lang w:eastAsia="en-US"/>
              </w:rPr>
              <w:t xml:space="preserve">замовник відхиляє такого учасника на підставі абзацу 8 підпункту 1 пункту 44 Особливостей, </w:t>
            </w:r>
          </w:p>
          <w:p w14:paraId="14A1D189" w14:textId="77777777" w:rsidR="00E72ECD" w:rsidRPr="00E72ECD" w:rsidRDefault="00E72ECD" w:rsidP="00E72ECD">
            <w:pPr>
              <w:ind w:firstLine="316"/>
              <w:jc w:val="both"/>
              <w:rPr>
                <w:rFonts w:ascii="Times New Roman" w:eastAsia="Times New Roman" w:hAnsi="Times New Roman" w:cs="Times New Roman"/>
                <w:sz w:val="24"/>
                <w:szCs w:val="24"/>
                <w:lang w:eastAsia="en-US"/>
              </w:rPr>
            </w:pPr>
            <w:r w:rsidRPr="00E72ECD">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EF02A92"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або не надав довідку довільної форми,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E9DE68C"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ja-JP"/>
              </w:rPr>
            </w:pPr>
            <w:r w:rsidRPr="00E72ECD">
              <w:rPr>
                <w:rFonts w:ascii="Times New Roman" w:eastAsia="MS Mincho" w:hAnsi="Times New Roman" w:cs="Times New Roman"/>
                <w:sz w:val="24"/>
                <w:szCs w:val="24"/>
                <w:lang w:eastAsia="ja-JP"/>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A27BF4" w14:textId="77777777" w:rsidR="00E72ECD" w:rsidRPr="00E72ECD" w:rsidRDefault="00E72ECD" w:rsidP="00E72ECD">
            <w:pPr>
              <w:widowControl w:val="0"/>
              <w:autoSpaceDE w:val="0"/>
              <w:autoSpaceDN w:val="0"/>
              <w:adjustRightInd w:val="0"/>
              <w:ind w:firstLine="172"/>
              <w:jc w:val="both"/>
              <w:rPr>
                <w:rFonts w:ascii="Times New Roman" w:eastAsia="MS Mincho" w:hAnsi="Times New Roman" w:cs="Times New Roman"/>
                <w:sz w:val="24"/>
                <w:szCs w:val="24"/>
                <w:lang w:eastAsia="ru-RU"/>
              </w:rPr>
            </w:pPr>
            <w:r w:rsidRPr="00E72ECD">
              <w:rPr>
                <w:rFonts w:ascii="Times New Roman" w:eastAsia="MS Mincho"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79F31F" w14:textId="77777777" w:rsidR="00E72ECD" w:rsidRPr="00E72ECD" w:rsidRDefault="00E72ECD" w:rsidP="00E72ECD">
            <w:pPr>
              <w:widowControl w:val="0"/>
              <w:autoSpaceDE w:val="0"/>
              <w:autoSpaceDN w:val="0"/>
              <w:adjustRightInd w:val="0"/>
              <w:jc w:val="both"/>
              <w:rPr>
                <w:rFonts w:ascii="Times New Roman" w:eastAsia="Times New Roman" w:hAnsi="Times New Roman" w:cs="Times New Roman"/>
                <w:sz w:val="24"/>
                <w:szCs w:val="24"/>
                <w:lang w:eastAsia="ja-JP"/>
              </w:rPr>
            </w:pPr>
            <w:r w:rsidRPr="00E72ECD">
              <w:rPr>
                <w:rFonts w:ascii="Times New Roman" w:eastAsia="Times New Roman" w:hAnsi="Times New Roman" w:cs="Times New Roman"/>
                <w:sz w:val="24"/>
                <w:szCs w:val="24"/>
                <w:lang w:eastAsia="ja-JP"/>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F709792" w14:textId="77777777" w:rsidR="00E72ECD" w:rsidRPr="00E72ECD" w:rsidRDefault="00E72ECD" w:rsidP="00E72ECD">
            <w:pPr>
              <w:ind w:firstLine="175"/>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7D73956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Учасник самостійно несе всі витрати, пов’язані з підготовкою та поданням його тендерної пропозиції.         </w:t>
            </w:r>
          </w:p>
          <w:p w14:paraId="56386B2F"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D74DC31"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17300FC8"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DA262D" w14:textId="77777777" w:rsidR="00E72ECD" w:rsidRPr="00E72ECD" w:rsidRDefault="00E72ECD" w:rsidP="00E72ECD">
            <w:pPr>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F760DE" w14:textId="77777777" w:rsidR="00E72ECD" w:rsidRPr="00E72ECD" w:rsidRDefault="00E72ECD" w:rsidP="00E72ECD">
            <w:pPr>
              <w:widowControl w:val="0"/>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D4BFA4B" w14:textId="77777777" w:rsidR="00E72ECD" w:rsidRPr="00E72ECD" w:rsidRDefault="00E72ECD" w:rsidP="00E72ECD">
            <w:pPr>
              <w:widowControl w:val="0"/>
              <w:ind w:firstLine="316"/>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30E724" w14:textId="06CDDA54" w:rsidR="00E72ECD" w:rsidRDefault="00E72ECD" w:rsidP="00E72ECD">
            <w:pPr>
              <w:widowControl w:val="0"/>
              <w:jc w:val="both"/>
              <w:rPr>
                <w:rFonts w:ascii="Times New Roman" w:eastAsia="Times New Roman" w:hAnsi="Times New Roman" w:cs="Times New Roman"/>
                <w:color w:val="000000"/>
                <w:sz w:val="24"/>
                <w:szCs w:val="24"/>
              </w:rPr>
            </w:pPr>
            <w:r w:rsidRPr="00E72ECD">
              <w:rPr>
                <w:rFonts w:ascii="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33C9DB7" w14:textId="6BF6B57E" w:rsidR="00542513" w:rsidRPr="00E72ECD" w:rsidRDefault="00542513" w:rsidP="005425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tc>
      </w:tr>
      <w:tr w:rsidR="00542513" w14:paraId="695BBA0C" w14:textId="77777777" w:rsidTr="009F6335">
        <w:trPr>
          <w:trHeight w:val="499"/>
          <w:jc w:val="center"/>
        </w:trPr>
        <w:tc>
          <w:tcPr>
            <w:tcW w:w="698" w:type="dxa"/>
          </w:tcPr>
          <w:p w14:paraId="20067551"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CF720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52" w:type="dxa"/>
            <w:vAlign w:val="center"/>
          </w:tcPr>
          <w:p w14:paraId="7587E87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79ED3A8C"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1) учасник процедури закупівлі:</w:t>
            </w:r>
          </w:p>
          <w:p w14:paraId="1CEC04A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підпадає під підстави, встановлені пунктом 47 Особливостей;</w:t>
            </w:r>
          </w:p>
          <w:p w14:paraId="257BFF0C"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F42A8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14:paraId="5211501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3A7FA2"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3F5EAA"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421F807E" w14:textId="15A0DB7E"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 </w:t>
            </w:r>
            <w:r w:rsidR="00107417" w:rsidRPr="00107417">
              <w:rPr>
                <w:rFonts w:ascii="Times New Roman" w:eastAsia="Times New Roman" w:hAnsi="Times New Roman" w:cs="Times New Roman"/>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2ECD">
              <w:rPr>
                <w:rFonts w:ascii="Times New Roman" w:eastAsia="Times New Roman" w:hAnsi="Times New Roman" w:cs="Times New Roman"/>
                <w:sz w:val="24"/>
                <w:szCs w:val="24"/>
                <w:lang w:eastAsia="ru-RU"/>
              </w:rPr>
              <w:t>;</w:t>
            </w:r>
          </w:p>
          <w:p w14:paraId="4D91285B"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2) тендерна пропозиція:</w:t>
            </w:r>
          </w:p>
          <w:p w14:paraId="54C608F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51F63E"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строк дії якої закінчився;</w:t>
            </w:r>
          </w:p>
          <w:p w14:paraId="7F60898D"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89EF0B"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07A4468D" w14:textId="77777777" w:rsidR="00E72ECD" w:rsidRPr="00E72ECD" w:rsidRDefault="00E72ECD" w:rsidP="00E72ECD">
            <w:pPr>
              <w:widowControl w:val="0"/>
              <w:suppressAutoHyphens/>
              <w:jc w:val="both"/>
              <w:rPr>
                <w:rFonts w:ascii="Times New Roman" w:eastAsia="Times New Roman" w:hAnsi="Times New Roman" w:cs="Times New Roman"/>
                <w:b/>
                <w:bCs/>
                <w:sz w:val="24"/>
                <w:szCs w:val="24"/>
                <w:lang w:eastAsia="ru-RU"/>
              </w:rPr>
            </w:pPr>
            <w:r w:rsidRPr="00E72ECD">
              <w:rPr>
                <w:rFonts w:ascii="Times New Roman" w:eastAsia="Times New Roman" w:hAnsi="Times New Roman" w:cs="Times New Roman"/>
                <w:b/>
                <w:bCs/>
                <w:sz w:val="24"/>
                <w:szCs w:val="24"/>
                <w:lang w:eastAsia="ru-RU"/>
              </w:rPr>
              <w:t>3) переможець процедури закупівлі:</w:t>
            </w:r>
          </w:p>
          <w:p w14:paraId="443342A0"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D8FBED3"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E98A888"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14:paraId="118610E6"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42F077"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260FE5D1"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F03B92" w14:textId="77777777" w:rsidR="00E72ECD" w:rsidRPr="00E72ECD" w:rsidRDefault="00E72ECD" w:rsidP="00E72ECD">
            <w:pPr>
              <w:widowControl w:val="0"/>
              <w:suppressAutoHyphens/>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2A362A" w14:textId="77777777" w:rsidR="00E72ECD" w:rsidRPr="00E72ECD" w:rsidRDefault="00E72ECD" w:rsidP="00E72ECD">
            <w:pPr>
              <w:widowControl w:val="0"/>
              <w:suppressAutoHyphens/>
              <w:ind w:firstLine="316"/>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53BBE3" w14:textId="576CD933"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2513" w14:paraId="53FD0737" w14:textId="77777777" w:rsidTr="009F6335">
        <w:trPr>
          <w:trHeight w:val="211"/>
          <w:jc w:val="center"/>
        </w:trPr>
        <w:tc>
          <w:tcPr>
            <w:tcW w:w="9855" w:type="dxa"/>
            <w:gridSpan w:val="3"/>
            <w:vAlign w:val="center"/>
          </w:tcPr>
          <w:p w14:paraId="7EFD3C3E"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542513" w14:paraId="2E1A1417" w14:textId="77777777" w:rsidTr="009F6335">
        <w:trPr>
          <w:trHeight w:val="499"/>
          <w:jc w:val="center"/>
        </w:trPr>
        <w:tc>
          <w:tcPr>
            <w:tcW w:w="698" w:type="dxa"/>
          </w:tcPr>
          <w:p w14:paraId="2D0AAA04"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29178D" w14:textId="77777777" w:rsidR="00542513" w:rsidRDefault="00542513" w:rsidP="005425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52" w:type="dxa"/>
            <w:vAlign w:val="center"/>
          </w:tcPr>
          <w:p w14:paraId="44821F42"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Замовник відміняє відкриті торги у разі:</w:t>
            </w:r>
          </w:p>
          <w:p w14:paraId="4EF6083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відсутності подальшої потреби в закупівлі товарів, робіт чи послуг;</w:t>
            </w:r>
          </w:p>
          <w:p w14:paraId="4FA6B6C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F712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14:paraId="50648BC1"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3C5259DC"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4E123B"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автоматично відміняються електронною системою закупівель у разі:</w:t>
            </w:r>
          </w:p>
          <w:p w14:paraId="541E3BF2"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EE9CF0"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2B077DD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73E5CA"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Відкриті торги можуть бути відмінені частково (за лотом).</w:t>
            </w:r>
          </w:p>
          <w:p w14:paraId="7FF9D2D4" w14:textId="4E436F2B"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42513">
              <w:rPr>
                <w:rFonts w:ascii="Times New Roman" w:eastAsia="Times New Roman" w:hAnsi="Times New Roman" w:cs="Times New Roman"/>
                <w:color w:val="4A86E8"/>
                <w:sz w:val="24"/>
                <w:szCs w:val="24"/>
              </w:rPr>
              <w:t>.</w:t>
            </w:r>
          </w:p>
        </w:tc>
      </w:tr>
      <w:tr w:rsidR="00542513" w14:paraId="2118CEC2" w14:textId="77777777" w:rsidTr="009F6335">
        <w:trPr>
          <w:trHeight w:val="499"/>
          <w:jc w:val="center"/>
        </w:trPr>
        <w:tc>
          <w:tcPr>
            <w:tcW w:w="698" w:type="dxa"/>
          </w:tcPr>
          <w:p w14:paraId="3981809C"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2FBABD"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52" w:type="dxa"/>
            <w:vAlign w:val="center"/>
          </w:tcPr>
          <w:p w14:paraId="0AC00AC7"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6A38DB"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B028C5" w14:textId="7A13E4C0" w:rsidR="00542513" w:rsidRDefault="00E72ECD" w:rsidP="00E72ECD">
            <w:pPr>
              <w:widowControl w:val="0"/>
              <w:jc w:val="both"/>
              <w:rPr>
                <w:rFonts w:ascii="Times New Roman" w:eastAsia="Times New Roman" w:hAnsi="Times New Roman" w:cs="Times New Roman"/>
                <w:sz w:val="24"/>
                <w:szCs w:val="24"/>
              </w:rPr>
            </w:pPr>
            <w:r w:rsidRPr="00E72ECD">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542513">
              <w:rPr>
                <w:rFonts w:ascii="Times New Roman" w:eastAsia="Times New Roman" w:hAnsi="Times New Roman" w:cs="Times New Roman"/>
                <w:sz w:val="24"/>
                <w:szCs w:val="24"/>
                <w:highlight w:val="white"/>
              </w:rPr>
              <w:t>.</w:t>
            </w:r>
          </w:p>
        </w:tc>
      </w:tr>
      <w:tr w:rsidR="00542513" w14:paraId="32AB4A0C" w14:textId="77777777" w:rsidTr="009F6335">
        <w:trPr>
          <w:trHeight w:val="499"/>
          <w:jc w:val="center"/>
        </w:trPr>
        <w:tc>
          <w:tcPr>
            <w:tcW w:w="698" w:type="dxa"/>
          </w:tcPr>
          <w:p w14:paraId="4FC09D00" w14:textId="77777777" w:rsidR="00542513" w:rsidRDefault="00542513" w:rsidP="005425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53EF81" w14:textId="77777777" w:rsidR="00542513" w:rsidRDefault="00542513" w:rsidP="005425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52" w:type="dxa"/>
            <w:vAlign w:val="center"/>
          </w:tcPr>
          <w:p w14:paraId="16D2E8CF" w14:textId="5BDAAA96"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 xml:space="preserve">Проєкт Договору про закупівлю викладено в </w:t>
            </w:r>
            <w:r w:rsidRPr="00E72ECD">
              <w:rPr>
                <w:rFonts w:ascii="Times New Roman" w:eastAsia="Times New Roman" w:hAnsi="Times New Roman" w:cs="Times New Roman"/>
                <w:b/>
                <w:iCs/>
                <w:sz w:val="24"/>
                <w:szCs w:val="24"/>
                <w:lang w:eastAsia="ru-RU"/>
              </w:rPr>
              <w:t>Додатку №</w:t>
            </w:r>
            <w:r w:rsidR="00DC47AE">
              <w:rPr>
                <w:rFonts w:ascii="Times New Roman" w:eastAsia="Times New Roman" w:hAnsi="Times New Roman" w:cs="Times New Roman"/>
                <w:b/>
                <w:iCs/>
                <w:sz w:val="24"/>
                <w:szCs w:val="24"/>
                <w:lang w:eastAsia="ru-RU"/>
              </w:rPr>
              <w:t>7</w:t>
            </w:r>
            <w:r w:rsidRPr="00E72ECD">
              <w:rPr>
                <w:rFonts w:ascii="Times New Roman" w:eastAsia="Times New Roman" w:hAnsi="Times New Roman" w:cs="Times New Roman"/>
                <w:sz w:val="24"/>
                <w:szCs w:val="24"/>
                <w:lang w:eastAsia="ru-RU"/>
              </w:rPr>
              <w:t xml:space="preserve"> до цієї тендерної документації.</w:t>
            </w:r>
          </w:p>
          <w:p w14:paraId="3439F909" w14:textId="77777777" w:rsidR="00E72ECD" w:rsidRPr="00E72ECD" w:rsidRDefault="00E72ECD" w:rsidP="00E72ECD">
            <w:pPr>
              <w:keepNext/>
              <w:keepLines/>
              <w:ind w:right="120"/>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F138BB6" w14:textId="77777777" w:rsidR="00E72ECD" w:rsidRPr="00E72ECD" w:rsidRDefault="00E72ECD" w:rsidP="00E72ECD">
            <w:pPr>
              <w:jc w:val="both"/>
              <w:rPr>
                <w:rFonts w:ascii="Times New Roman" w:hAnsi="Times New Roman" w:cs="Times New Roman"/>
                <w:sz w:val="24"/>
                <w:szCs w:val="24"/>
                <w:lang w:eastAsia="en-US"/>
              </w:rPr>
            </w:pPr>
            <w:r w:rsidRPr="00E72ECD">
              <w:rPr>
                <w:rFonts w:ascii="Times New Roman" w:hAnsi="Times New Roman" w:cs="Times New Roman"/>
                <w:sz w:val="24"/>
                <w:szCs w:val="24"/>
                <w:lang w:eastAsia="en-US"/>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p>
          <w:p w14:paraId="1BE39CDC" w14:textId="77777777" w:rsidR="00E72ECD" w:rsidRPr="00E72ECD" w:rsidRDefault="00E72ECD" w:rsidP="00E72ECD">
            <w:pPr>
              <w:keepNext/>
              <w:keepLines/>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i/>
                <w:iCs/>
                <w:sz w:val="24"/>
                <w:szCs w:val="24"/>
                <w:lang w:eastAsia="ru-RU"/>
              </w:rPr>
              <w:t>Переможець</w:t>
            </w:r>
            <w:r w:rsidRPr="00E72ECD">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14:paraId="0605724D" w14:textId="4C497570" w:rsidR="00E72ECD" w:rsidRDefault="00E72ECD" w:rsidP="00E72ECD">
            <w:pPr>
              <w:keepNext/>
              <w:keepLines/>
              <w:numPr>
                <w:ilvl w:val="0"/>
                <w:numId w:val="16"/>
              </w:numPr>
              <w:contextualSpacing/>
              <w:jc w:val="both"/>
              <w:rPr>
                <w:rFonts w:ascii="Times New Roman" w:eastAsia="Times New Roman" w:hAnsi="Times New Roman" w:cs="Times New Roman"/>
                <w:sz w:val="24"/>
                <w:szCs w:val="24"/>
                <w:lang w:eastAsia="ru-RU"/>
              </w:rPr>
            </w:pPr>
            <w:r w:rsidRPr="00E72ECD">
              <w:rPr>
                <w:rFonts w:ascii="Times New Roman" w:eastAsia="Times New Roman" w:hAnsi="Times New Roman" w:cs="Times New Roman"/>
                <w:b/>
                <w:bCs/>
                <w:sz w:val="24"/>
                <w:szCs w:val="24"/>
                <w:lang w:eastAsia="ru-RU"/>
              </w:rPr>
              <w:t>інформацію про право підписання договору про закупівлю</w:t>
            </w:r>
            <w:r w:rsidRPr="00E72ECD">
              <w:rPr>
                <w:rFonts w:ascii="Times New Roman" w:eastAsia="Times New Roman" w:hAnsi="Times New Roman" w:cs="Times New Roman"/>
                <w:sz w:val="24"/>
                <w:szCs w:val="24"/>
                <w:lang w:eastAsia="ru-RU"/>
              </w:rPr>
              <w:t>;</w:t>
            </w:r>
          </w:p>
          <w:p w14:paraId="7DB8B957" w14:textId="19FEA74D" w:rsidR="00542513" w:rsidRDefault="00E72ECD" w:rsidP="00E72ECD">
            <w:pPr>
              <w:widowControl w:val="0"/>
              <w:jc w:val="both"/>
              <w:rPr>
                <w:rFonts w:ascii="Times New Roman" w:eastAsia="Times New Roman" w:hAnsi="Times New Roman" w:cs="Times New Roman"/>
                <w:i/>
                <w:sz w:val="24"/>
                <w:szCs w:val="24"/>
                <w:highlight w:val="white"/>
              </w:rPr>
            </w:pPr>
            <w:r w:rsidRPr="00E72ECD">
              <w:rPr>
                <w:rFonts w:ascii="Times New Roman" w:eastAsia="Times New Roman" w:hAnsi="Times New Roman" w:cs="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r w:rsidR="00542513">
              <w:rPr>
                <w:rFonts w:ascii="Times New Roman" w:eastAsia="Times New Roman" w:hAnsi="Times New Roman" w:cs="Times New Roman"/>
                <w:i/>
                <w:sz w:val="24"/>
                <w:szCs w:val="24"/>
                <w:highlight w:val="white"/>
              </w:rPr>
              <w:t>.</w:t>
            </w:r>
          </w:p>
        </w:tc>
      </w:tr>
      <w:tr w:rsidR="004B5D1A" w14:paraId="3BB1FBA9" w14:textId="77777777" w:rsidTr="009F6335">
        <w:trPr>
          <w:trHeight w:val="2743"/>
          <w:jc w:val="center"/>
        </w:trPr>
        <w:tc>
          <w:tcPr>
            <w:tcW w:w="698" w:type="dxa"/>
          </w:tcPr>
          <w:p w14:paraId="7044898B"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5D9BE0" w14:textId="643DFFA0"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52" w:type="dxa"/>
            <w:vAlign w:val="center"/>
          </w:tcPr>
          <w:p w14:paraId="1E7F5FA3" w14:textId="77777777" w:rsidR="004B5D1A" w:rsidRPr="004B5D1A" w:rsidRDefault="004B5D1A" w:rsidP="004B5D1A">
            <w:pPr>
              <w:keepNext/>
              <w:keepLines/>
              <w:contextualSpacing/>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2" w:history="1">
              <w:r w:rsidRPr="004B5D1A">
                <w:rPr>
                  <w:rFonts w:ascii="Times New Roman" w:eastAsia="Times New Roman" w:hAnsi="Times New Roman" w:cs="Times New Roman"/>
                  <w:sz w:val="24"/>
                  <w:szCs w:val="24"/>
                  <w:lang w:eastAsia="ru-RU"/>
                </w:rPr>
                <w:t>Цивільного кодексу України</w:t>
              </w:r>
            </w:hyperlink>
            <w:r w:rsidRPr="004B5D1A">
              <w:rPr>
                <w:rFonts w:ascii="Times New Roman" w:eastAsia="Times New Roman" w:hAnsi="Times New Roman" w:cs="Times New Roman"/>
                <w:sz w:val="24"/>
                <w:szCs w:val="24"/>
                <w:lang w:eastAsia="ru-RU"/>
              </w:rPr>
              <w:t xml:space="preserve"> та</w:t>
            </w:r>
            <w:hyperlink r:id="rId13" w:history="1">
              <w:r w:rsidRPr="004B5D1A">
                <w:rPr>
                  <w:rFonts w:ascii="Times New Roman" w:eastAsia="Times New Roman" w:hAnsi="Times New Roman" w:cs="Times New Roman"/>
                  <w:sz w:val="24"/>
                  <w:szCs w:val="24"/>
                  <w:lang w:eastAsia="ru-RU"/>
                </w:rPr>
                <w:t xml:space="preserve"> Господарського кодексу України</w:t>
              </w:r>
            </w:hyperlink>
            <w:r w:rsidRPr="004B5D1A">
              <w:rPr>
                <w:rFonts w:ascii="Times New Roman" w:eastAsia="Times New Roman" w:hAnsi="Times New Roman" w:cs="Times New Roman"/>
                <w:sz w:val="24"/>
                <w:szCs w:val="24"/>
                <w:lang w:eastAsia="ru-RU"/>
              </w:rPr>
              <w:t xml:space="preserve"> з урахуванням Особливостей, визначених Законом.</w:t>
            </w:r>
          </w:p>
          <w:p w14:paraId="1784BDFE" w14:textId="77777777" w:rsidR="004B5D1A" w:rsidRPr="004B5D1A" w:rsidRDefault="004B5D1A" w:rsidP="004B5D1A">
            <w:pPr>
              <w:jc w:val="both"/>
              <w:rPr>
                <w:rFonts w:ascii="Times New Roman" w:eastAsia="Times New Roman" w:hAnsi="Times New Roman" w:cs="Times New Roman"/>
                <w:sz w:val="24"/>
                <w:szCs w:val="24"/>
                <w:lang w:eastAsia="ru-RU"/>
              </w:rPr>
            </w:pPr>
            <w:r w:rsidRPr="004B5D1A">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p>
          <w:p w14:paraId="3DB3F45A" w14:textId="02E14F09" w:rsidR="004B5D1A" w:rsidRDefault="004B5D1A" w:rsidP="004B5D1A">
            <w:pPr>
              <w:widowControl w:val="0"/>
              <w:jc w:val="both"/>
              <w:rPr>
                <w:rFonts w:ascii="Times New Roman" w:eastAsia="Times New Roman" w:hAnsi="Times New Roman" w:cs="Times New Roman"/>
                <w:sz w:val="24"/>
                <w:szCs w:val="24"/>
              </w:rPr>
            </w:pPr>
            <w:r w:rsidRPr="004B5D1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5D1A" w14:paraId="497B9615" w14:textId="77777777" w:rsidTr="009F6335">
        <w:trPr>
          <w:trHeight w:val="499"/>
          <w:jc w:val="center"/>
        </w:trPr>
        <w:tc>
          <w:tcPr>
            <w:tcW w:w="698" w:type="dxa"/>
          </w:tcPr>
          <w:p w14:paraId="36104981" w14:textId="77777777" w:rsidR="004B5D1A" w:rsidRDefault="004B5D1A" w:rsidP="004B5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9E09BCD" w14:textId="172B5D91" w:rsidR="004B5D1A" w:rsidRDefault="004B5D1A" w:rsidP="004B5D1A">
            <w:pPr>
              <w:widowControl w:val="0"/>
              <w:rPr>
                <w:rFonts w:ascii="Times New Roman" w:eastAsia="Times New Roman" w:hAnsi="Times New Roman" w:cs="Times New Roman"/>
                <w:sz w:val="24"/>
                <w:szCs w:val="24"/>
              </w:rPr>
            </w:pPr>
            <w:r w:rsidRPr="008F116D">
              <w:rPr>
                <w:rFonts w:ascii="Times New Roman" w:eastAsia="Times New Roman" w:hAnsi="Times New Roman" w:cs="Times New Roman"/>
                <w:b/>
                <w:bCs/>
                <w:sz w:val="24"/>
                <w:szCs w:val="24"/>
                <w:lang w:eastAsia="ru-RU"/>
              </w:rPr>
              <w:t>Дії замовника при відмові переможця торгів підписати договір про закупівлю</w:t>
            </w:r>
          </w:p>
        </w:tc>
        <w:tc>
          <w:tcPr>
            <w:tcW w:w="6352" w:type="dxa"/>
            <w:vAlign w:val="center"/>
          </w:tcPr>
          <w:p w14:paraId="28C5DB52" w14:textId="5F9BC6C1" w:rsidR="004B5D1A" w:rsidRPr="00D858A3" w:rsidRDefault="004B5D1A" w:rsidP="004B5D1A">
            <w:pPr>
              <w:widowControl w:val="0"/>
              <w:ind w:right="120"/>
              <w:jc w:val="both"/>
              <w:rPr>
                <w:rFonts w:ascii="Times New Roman" w:eastAsia="Times New Roman" w:hAnsi="Times New Roman" w:cs="Times New Roman"/>
                <w:sz w:val="24"/>
                <w:szCs w:val="24"/>
                <w:highlight w:val="yellow"/>
              </w:rPr>
            </w:pPr>
            <w:r w:rsidRPr="00E57CC7">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14:paraId="454C06CB" w14:textId="77777777" w:rsidR="004B5D1A" w:rsidRPr="004B5D1A" w:rsidRDefault="004B5D1A" w:rsidP="004B5D1A">
      <w:pPr>
        <w:widowControl w:val="0"/>
        <w:suppressAutoHyphens/>
        <w:spacing w:after="0" w:line="240" w:lineRule="auto"/>
        <w:ind w:hanging="360"/>
        <w:jc w:val="both"/>
        <w:rPr>
          <w:rFonts w:ascii="Times New Roman" w:eastAsia="Times New Roman" w:hAnsi="Times New Roman" w:cs="Times New Roman"/>
          <w:b/>
          <w:bCs/>
          <w:color w:val="000000"/>
          <w:sz w:val="24"/>
          <w:szCs w:val="24"/>
          <w:lang w:eastAsia="zh-CN"/>
        </w:rPr>
      </w:pPr>
      <w:bookmarkStart w:id="4" w:name="_heading=h.2s8eyo1" w:colFirst="0" w:colLast="0"/>
      <w:bookmarkEnd w:id="4"/>
      <w:r w:rsidRPr="004B5D1A">
        <w:rPr>
          <w:rFonts w:ascii="Times New Roman" w:eastAsia="Times New Roman" w:hAnsi="Times New Roman" w:cs="Times New Roman"/>
          <w:b/>
          <w:bCs/>
          <w:i/>
          <w:iCs/>
          <w:color w:val="000000"/>
          <w:sz w:val="24"/>
          <w:szCs w:val="24"/>
          <w:lang w:eastAsia="zh-CN"/>
        </w:rPr>
        <w:t>Примітки:</w:t>
      </w:r>
    </w:p>
    <w:p w14:paraId="10AD759D" w14:textId="4A201A58" w:rsidR="004B5D1A" w:rsidRPr="007D4859" w:rsidRDefault="004B5D1A" w:rsidP="007D4859">
      <w:pPr>
        <w:pStyle w:val="a5"/>
        <w:widowControl w:val="0"/>
        <w:numPr>
          <w:ilvl w:val="0"/>
          <w:numId w:val="17"/>
        </w:numPr>
        <w:tabs>
          <w:tab w:val="num" w:pos="502"/>
        </w:tabs>
        <w:suppressAutoHyphens/>
        <w:spacing w:after="0" w:line="240" w:lineRule="auto"/>
        <w:ind w:left="0"/>
        <w:jc w:val="both"/>
        <w:rPr>
          <w:rFonts w:ascii="Times New Roman" w:eastAsia="Times New Roman" w:hAnsi="Times New Roman" w:cs="Times New Roman"/>
          <w:color w:val="000000"/>
          <w:sz w:val="24"/>
          <w:szCs w:val="24"/>
          <w:lang w:eastAsia="zh-CN"/>
        </w:rPr>
      </w:pPr>
      <w:r w:rsidRPr="007D4859">
        <w:rPr>
          <w:rFonts w:ascii="Times New Roman" w:eastAsia="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985AFAC"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8B136B2"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18C2301" w14:textId="77777777" w:rsidR="004B5D1A" w:rsidRPr="004B5D1A" w:rsidRDefault="004B5D1A" w:rsidP="007D4859">
      <w:pPr>
        <w:widowControl w:val="0"/>
        <w:numPr>
          <w:ilvl w:val="0"/>
          <w:numId w:val="17"/>
        </w:numPr>
        <w:tabs>
          <w:tab w:val="num" w:pos="0"/>
          <w:tab w:val="num" w:pos="502"/>
        </w:tabs>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827BD2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78F2D5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14:paraId="4ACB7610"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7A7D2FA2"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2F99424E"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14:paraId="259165E8"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 xml:space="preserve">   або</w:t>
      </w:r>
    </w:p>
    <w:p w14:paraId="55FF3844" w14:textId="77777777" w:rsidR="004B5D1A" w:rsidRPr="004B5D1A" w:rsidRDefault="004B5D1A" w:rsidP="004B5D1A">
      <w:pPr>
        <w:widowControl w:val="0"/>
        <w:suppressAutoHyphens/>
        <w:spacing w:after="0" w:line="240" w:lineRule="auto"/>
        <w:ind w:hanging="11"/>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B1E7161" w14:textId="77777777" w:rsidR="004B5D1A" w:rsidRPr="004B5D1A" w:rsidRDefault="004B5D1A" w:rsidP="004B5D1A">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4B5D1A">
        <w:rPr>
          <w:rFonts w:ascii="Times New Roman" w:eastAsia="Times New Roman" w:hAnsi="Times New Roman" w:cs="Times New Roman"/>
          <w:i/>
          <w:color w:val="000000"/>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9F06690" w14:textId="77777777" w:rsidR="004B5D1A" w:rsidRPr="004B5D1A" w:rsidRDefault="004B5D1A" w:rsidP="004B5D1A">
      <w:pPr>
        <w:widowControl w:val="0"/>
        <w:suppressAutoHyphens/>
        <w:spacing w:after="0" w:line="240" w:lineRule="auto"/>
        <w:jc w:val="both"/>
        <w:rPr>
          <w:rFonts w:ascii="Times New Roman" w:eastAsia="Arial" w:hAnsi="Times New Roman" w:cs="Times New Roman"/>
          <w:i/>
          <w:color w:val="000000"/>
          <w:sz w:val="24"/>
          <w:szCs w:val="24"/>
          <w:lang w:eastAsia="zh-CN"/>
        </w:rPr>
      </w:pPr>
      <w:r w:rsidRPr="004B5D1A">
        <w:rPr>
          <w:rFonts w:ascii="Times New Roman" w:eastAsia="Arial" w:hAnsi="Times New Roman" w:cs="Times New Roman"/>
          <w:i/>
          <w:color w:val="000000"/>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5396D6F" w14:textId="7F3F14F7" w:rsidR="004F0037" w:rsidRDefault="004F0037">
      <w:pPr>
        <w:widowControl w:val="0"/>
        <w:spacing w:after="0" w:line="240" w:lineRule="auto"/>
        <w:jc w:val="both"/>
        <w:rPr>
          <w:rFonts w:ascii="Times New Roman" w:eastAsia="Times New Roman" w:hAnsi="Times New Roman" w:cs="Times New Roman"/>
          <w:sz w:val="24"/>
          <w:szCs w:val="24"/>
          <w:highlight w:val="green"/>
        </w:rPr>
      </w:pPr>
    </w:p>
    <w:p w14:paraId="32143653" w14:textId="4C74EBE3"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3C8A4639" w14:textId="1FB4BB9F"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738E7E1A" w14:textId="3C88A641"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615EDA5C" w14:textId="0EEBF7F5"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0D942123" w14:textId="06C7F8DC"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40A2CBCA" w14:textId="4070E33E" w:rsidR="004B5D1A" w:rsidRDefault="004B5D1A">
      <w:pPr>
        <w:widowControl w:val="0"/>
        <w:spacing w:after="0" w:line="240" w:lineRule="auto"/>
        <w:jc w:val="both"/>
        <w:rPr>
          <w:rFonts w:ascii="Times New Roman" w:eastAsia="Times New Roman" w:hAnsi="Times New Roman" w:cs="Times New Roman"/>
          <w:sz w:val="24"/>
          <w:szCs w:val="24"/>
          <w:highlight w:val="green"/>
        </w:rPr>
      </w:pPr>
    </w:p>
    <w:p w14:paraId="55D6884C" w14:textId="7B7299AC" w:rsidR="00682092" w:rsidRPr="00682092" w:rsidRDefault="00682092" w:rsidP="007D4859">
      <w:pPr>
        <w:widowControl w:val="0"/>
        <w:spacing w:after="0" w:line="240" w:lineRule="auto"/>
        <w:jc w:val="both"/>
        <w:rPr>
          <w:rFonts w:ascii="Times New Roman" w:eastAsia="Times New Roman" w:hAnsi="Times New Roman" w:cs="Times New Roman"/>
          <w:sz w:val="24"/>
          <w:szCs w:val="24"/>
        </w:rPr>
      </w:pPr>
    </w:p>
    <w:sectPr w:rsidR="00682092" w:rsidRPr="00682092" w:rsidSect="00CC3361">
      <w:footerReference w:type="default" r:id="rId14"/>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7DD1D" w14:textId="77777777" w:rsidR="00CC3361" w:rsidRDefault="00CC3361">
      <w:pPr>
        <w:spacing w:after="0" w:line="240" w:lineRule="auto"/>
      </w:pPr>
      <w:r>
        <w:separator/>
      </w:r>
    </w:p>
  </w:endnote>
  <w:endnote w:type="continuationSeparator" w:id="0">
    <w:p w14:paraId="5C68C35C" w14:textId="77777777" w:rsidR="00CC3361" w:rsidRDefault="00CC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940C4" w14:textId="77777777" w:rsidR="006925BF" w:rsidRDefault="006925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CE71D" w14:textId="77777777" w:rsidR="00CC3361" w:rsidRDefault="00CC3361">
      <w:pPr>
        <w:spacing w:after="0" w:line="240" w:lineRule="auto"/>
      </w:pPr>
      <w:r>
        <w:separator/>
      </w:r>
    </w:p>
  </w:footnote>
  <w:footnote w:type="continuationSeparator" w:id="0">
    <w:p w14:paraId="4317DFCD" w14:textId="77777777" w:rsidR="00CC3361" w:rsidRDefault="00CC3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418ADE0A"/>
    <w:lvl w:ilvl="0">
      <w:start w:val="1"/>
      <w:numFmt w:val="decimal"/>
      <w:lvlText w:val="8.%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8.%1."/>
      <w:lvlJc w:val="left"/>
      <w:rPr>
        <w:rFonts w:ascii="Sylfaen" w:hAnsi="Sylfaen"/>
        <w:b w:val="0"/>
        <w:bCs w:val="0"/>
        <w:i w:val="0"/>
        <w:iCs w:val="0"/>
        <w:smallCaps w:val="0"/>
        <w:strike w:val="0"/>
        <w:color w:val="000000"/>
        <w:spacing w:val="0"/>
        <w:w w:val="100"/>
        <w:position w:val="0"/>
        <w:sz w:val="21"/>
        <w:szCs w:val="21"/>
        <w:u w:val="none"/>
      </w:rPr>
    </w:lvl>
    <w:lvl w:ilvl="2">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8.%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b/>
        <w:bCs/>
        <w:sz w:val="24"/>
        <w:szCs w:val="24"/>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2" w15:restartNumberingAfterBreak="0">
    <w:nsid w:val="00000005"/>
    <w:multiLevelType w:val="singleLevel"/>
    <w:tmpl w:val="00000005"/>
    <w:lvl w:ilvl="0">
      <w:numFmt w:val="bullet"/>
      <w:lvlText w:val=""/>
      <w:lvlJc w:val="left"/>
      <w:pPr>
        <w:tabs>
          <w:tab w:val="num" w:pos="941"/>
        </w:tabs>
        <w:ind w:left="941" w:hanging="360"/>
      </w:pPr>
      <w:rPr>
        <w:rFonts w:ascii="Wingdings" w:hAnsi="Wingdings" w:cs="Wingdings"/>
      </w:rPr>
    </w:lvl>
  </w:abstractNum>
  <w:abstractNum w:abstractNumId="3" w15:restartNumberingAfterBreak="0">
    <w:nsid w:val="00000007"/>
    <w:multiLevelType w:val="multilevel"/>
    <w:tmpl w:val="993C3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2">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3">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4">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5">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6">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7">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lvl w:ilvl="8">
      <w:start w:val="1"/>
      <w:numFmt w:val="decimal"/>
      <w:lvlText w:val="11.%1."/>
      <w:lvlJc w:val="left"/>
      <w:rPr>
        <w:rFonts w:ascii="Sylfaen" w:hAnsi="Sylfaen" w:cs="Sylfaen"/>
        <w:b w:val="0"/>
        <w:bCs w:val="0"/>
        <w:i w:val="0"/>
        <w:iCs w:val="0"/>
        <w:smallCaps w:val="0"/>
        <w:strike w:val="0"/>
        <w:color w:val="000000"/>
        <w:spacing w:val="0"/>
        <w:w w:val="100"/>
        <w:position w:val="0"/>
        <w:sz w:val="21"/>
        <w:szCs w:val="21"/>
        <w:u w:val="none"/>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1DA1883"/>
    <w:multiLevelType w:val="multilevel"/>
    <w:tmpl w:val="043E1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4651AD"/>
    <w:multiLevelType w:val="multilevel"/>
    <w:tmpl w:val="64DA70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0213A"/>
    <w:multiLevelType w:val="multilevel"/>
    <w:tmpl w:val="FFFFFFF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F64"/>
    <w:multiLevelType w:val="multilevel"/>
    <w:tmpl w:val="9E1E9416"/>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DA66C2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224657"/>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257339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03650432">
    <w:abstractNumId w:val="16"/>
  </w:num>
  <w:num w:numId="2" w16cid:durableId="1722364954">
    <w:abstractNumId w:val="14"/>
  </w:num>
  <w:num w:numId="3" w16cid:durableId="2001931294">
    <w:abstractNumId w:val="9"/>
  </w:num>
  <w:num w:numId="4" w16cid:durableId="1632177003">
    <w:abstractNumId w:val="15"/>
  </w:num>
  <w:num w:numId="5" w16cid:durableId="350492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963725">
    <w:abstractNumId w:val="1"/>
  </w:num>
  <w:num w:numId="7" w16cid:durableId="2012642635">
    <w:abstractNumId w:val="2"/>
  </w:num>
  <w:num w:numId="8" w16cid:durableId="28531928">
    <w:abstractNumId w:val="6"/>
  </w:num>
  <w:num w:numId="9" w16cid:durableId="537084255">
    <w:abstractNumId w:val="0"/>
  </w:num>
  <w:num w:numId="10" w16cid:durableId="1552694987">
    <w:abstractNumId w:val="3"/>
  </w:num>
  <w:num w:numId="11" w16cid:durableId="1958024663">
    <w:abstractNumId w:val="7"/>
  </w:num>
  <w:num w:numId="12" w16cid:durableId="2015767793">
    <w:abstractNumId w:val="12"/>
  </w:num>
  <w:num w:numId="13" w16cid:durableId="1147092051">
    <w:abstractNumId w:val="8"/>
  </w:num>
  <w:num w:numId="14" w16cid:durableId="1707100611">
    <w:abstractNumId w:val="10"/>
  </w:num>
  <w:num w:numId="15" w16cid:durableId="651174444">
    <w:abstractNumId w:val="4"/>
  </w:num>
  <w:num w:numId="16" w16cid:durableId="62532296">
    <w:abstractNumId w:val="11"/>
  </w:num>
  <w:num w:numId="17" w16cid:durableId="599796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947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037"/>
    <w:rsid w:val="00013CD6"/>
    <w:rsid w:val="00026A9D"/>
    <w:rsid w:val="00051DDC"/>
    <w:rsid w:val="00081DC7"/>
    <w:rsid w:val="000A343C"/>
    <w:rsid w:val="00107417"/>
    <w:rsid w:val="00147FB2"/>
    <w:rsid w:val="0018124E"/>
    <w:rsid w:val="00190F08"/>
    <w:rsid w:val="001A5E74"/>
    <w:rsid w:val="001F56CB"/>
    <w:rsid w:val="002630E7"/>
    <w:rsid w:val="00291A99"/>
    <w:rsid w:val="00292C1F"/>
    <w:rsid w:val="002A2B32"/>
    <w:rsid w:val="002A3265"/>
    <w:rsid w:val="002C7FA5"/>
    <w:rsid w:val="002E4135"/>
    <w:rsid w:val="00341BDE"/>
    <w:rsid w:val="003503E4"/>
    <w:rsid w:val="003654DC"/>
    <w:rsid w:val="003A5728"/>
    <w:rsid w:val="00417AFE"/>
    <w:rsid w:val="00480BB3"/>
    <w:rsid w:val="004B5D1A"/>
    <w:rsid w:val="004F0037"/>
    <w:rsid w:val="005028F2"/>
    <w:rsid w:val="00533116"/>
    <w:rsid w:val="00542513"/>
    <w:rsid w:val="00544BF8"/>
    <w:rsid w:val="00566247"/>
    <w:rsid w:val="005676AF"/>
    <w:rsid w:val="0058332C"/>
    <w:rsid w:val="005A3994"/>
    <w:rsid w:val="005C6E1F"/>
    <w:rsid w:val="00606B29"/>
    <w:rsid w:val="0062321B"/>
    <w:rsid w:val="00645279"/>
    <w:rsid w:val="00670365"/>
    <w:rsid w:val="00682092"/>
    <w:rsid w:val="00684421"/>
    <w:rsid w:val="0068791E"/>
    <w:rsid w:val="006925BF"/>
    <w:rsid w:val="00727490"/>
    <w:rsid w:val="00773001"/>
    <w:rsid w:val="00783092"/>
    <w:rsid w:val="0079359F"/>
    <w:rsid w:val="007B17AB"/>
    <w:rsid w:val="007B3A8D"/>
    <w:rsid w:val="007D4859"/>
    <w:rsid w:val="007E5871"/>
    <w:rsid w:val="00805370"/>
    <w:rsid w:val="008122FC"/>
    <w:rsid w:val="00817E64"/>
    <w:rsid w:val="00837909"/>
    <w:rsid w:val="0084526D"/>
    <w:rsid w:val="00845F14"/>
    <w:rsid w:val="00846235"/>
    <w:rsid w:val="00886250"/>
    <w:rsid w:val="00886C71"/>
    <w:rsid w:val="008F6807"/>
    <w:rsid w:val="0090067B"/>
    <w:rsid w:val="0094537A"/>
    <w:rsid w:val="00981F56"/>
    <w:rsid w:val="009831C5"/>
    <w:rsid w:val="009D26E2"/>
    <w:rsid w:val="009F47CA"/>
    <w:rsid w:val="009F6335"/>
    <w:rsid w:val="00A070BD"/>
    <w:rsid w:val="00A13ED7"/>
    <w:rsid w:val="00A37CC4"/>
    <w:rsid w:val="00A82478"/>
    <w:rsid w:val="00A82FBF"/>
    <w:rsid w:val="00A84823"/>
    <w:rsid w:val="00AA2EE3"/>
    <w:rsid w:val="00AB6638"/>
    <w:rsid w:val="00AF3D14"/>
    <w:rsid w:val="00B925BA"/>
    <w:rsid w:val="00BD5B45"/>
    <w:rsid w:val="00C04834"/>
    <w:rsid w:val="00C644D1"/>
    <w:rsid w:val="00CC3361"/>
    <w:rsid w:val="00CE7012"/>
    <w:rsid w:val="00CF3E6D"/>
    <w:rsid w:val="00D0338B"/>
    <w:rsid w:val="00D70ABF"/>
    <w:rsid w:val="00D858A3"/>
    <w:rsid w:val="00DA7921"/>
    <w:rsid w:val="00DC2270"/>
    <w:rsid w:val="00DC403B"/>
    <w:rsid w:val="00DC47AE"/>
    <w:rsid w:val="00DE1406"/>
    <w:rsid w:val="00E07EAC"/>
    <w:rsid w:val="00E6419E"/>
    <w:rsid w:val="00E70390"/>
    <w:rsid w:val="00E72ECD"/>
    <w:rsid w:val="00E730C0"/>
    <w:rsid w:val="00EB7DFD"/>
    <w:rsid w:val="00EE4600"/>
    <w:rsid w:val="00EF1CA0"/>
    <w:rsid w:val="00EF5AFB"/>
    <w:rsid w:val="00F03FCF"/>
    <w:rsid w:val="00F67048"/>
    <w:rsid w:val="00F922CC"/>
    <w:rsid w:val="00FF71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F93"/>
  <w15:docId w15:val="{346F01AA-47DE-4117-9354-3DEC285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F922CC"/>
    <w:pPr>
      <w:keepNext/>
      <w:keepLines/>
      <w:spacing w:before="480" w:after="120"/>
      <w:outlineLvl w:val="0"/>
    </w:pPr>
    <w:rPr>
      <w:b/>
      <w:sz w:val="48"/>
      <w:szCs w:val="48"/>
    </w:rPr>
  </w:style>
  <w:style w:type="paragraph" w:styleId="2">
    <w:name w:val="heading 2"/>
    <w:basedOn w:val="a"/>
    <w:next w:val="a"/>
    <w:uiPriority w:val="9"/>
    <w:semiHidden/>
    <w:unhideWhenUsed/>
    <w:qFormat/>
    <w:rsid w:val="00F922CC"/>
    <w:pPr>
      <w:keepNext/>
      <w:keepLines/>
      <w:spacing w:before="360" w:after="80"/>
      <w:outlineLvl w:val="1"/>
    </w:pPr>
    <w:rPr>
      <w:b/>
      <w:sz w:val="36"/>
      <w:szCs w:val="36"/>
    </w:rPr>
  </w:style>
  <w:style w:type="paragraph" w:styleId="3">
    <w:name w:val="heading 3"/>
    <w:basedOn w:val="a"/>
    <w:next w:val="a"/>
    <w:uiPriority w:val="9"/>
    <w:semiHidden/>
    <w:unhideWhenUsed/>
    <w:qFormat/>
    <w:rsid w:val="00F922CC"/>
    <w:pPr>
      <w:keepNext/>
      <w:keepLines/>
      <w:spacing w:before="280" w:after="80"/>
      <w:outlineLvl w:val="2"/>
    </w:pPr>
    <w:rPr>
      <w:b/>
      <w:sz w:val="28"/>
      <w:szCs w:val="28"/>
    </w:rPr>
  </w:style>
  <w:style w:type="paragraph" w:styleId="4">
    <w:name w:val="heading 4"/>
    <w:basedOn w:val="a"/>
    <w:next w:val="a"/>
    <w:uiPriority w:val="9"/>
    <w:semiHidden/>
    <w:unhideWhenUsed/>
    <w:qFormat/>
    <w:rsid w:val="00F922CC"/>
    <w:pPr>
      <w:keepNext/>
      <w:keepLines/>
      <w:spacing w:before="240" w:after="40"/>
      <w:outlineLvl w:val="3"/>
    </w:pPr>
    <w:rPr>
      <w:b/>
      <w:sz w:val="24"/>
      <w:szCs w:val="24"/>
    </w:rPr>
  </w:style>
  <w:style w:type="paragraph" w:styleId="5">
    <w:name w:val="heading 5"/>
    <w:basedOn w:val="a"/>
    <w:next w:val="a"/>
    <w:uiPriority w:val="9"/>
    <w:semiHidden/>
    <w:unhideWhenUsed/>
    <w:qFormat/>
    <w:rsid w:val="00F922CC"/>
    <w:pPr>
      <w:keepNext/>
      <w:keepLines/>
      <w:spacing w:before="220" w:after="40"/>
      <w:outlineLvl w:val="4"/>
    </w:pPr>
    <w:rPr>
      <w:b/>
    </w:rPr>
  </w:style>
  <w:style w:type="paragraph" w:styleId="6">
    <w:name w:val="heading 6"/>
    <w:basedOn w:val="a"/>
    <w:next w:val="a"/>
    <w:uiPriority w:val="9"/>
    <w:semiHidden/>
    <w:unhideWhenUsed/>
    <w:qFormat/>
    <w:rsid w:val="00F922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22CC"/>
    <w:tblPr>
      <w:tblCellMar>
        <w:top w:w="0" w:type="dxa"/>
        <w:left w:w="0" w:type="dxa"/>
        <w:bottom w:w="0" w:type="dxa"/>
        <w:right w:w="0" w:type="dxa"/>
      </w:tblCellMar>
    </w:tblPr>
  </w:style>
  <w:style w:type="paragraph" w:styleId="a3">
    <w:name w:val="Title"/>
    <w:basedOn w:val="a"/>
    <w:next w:val="a"/>
    <w:uiPriority w:val="10"/>
    <w:qFormat/>
    <w:rsid w:val="00F922CC"/>
    <w:pPr>
      <w:keepNext/>
      <w:keepLines/>
      <w:spacing w:before="480" w:after="120"/>
    </w:pPr>
    <w:rPr>
      <w:b/>
      <w:sz w:val="72"/>
      <w:szCs w:val="72"/>
    </w:rPr>
  </w:style>
  <w:style w:type="table" w:customStyle="1" w:styleId="TableNormal3">
    <w:name w:val="Table Normal3"/>
    <w:rsid w:val="00F922CC"/>
    <w:tblPr>
      <w:tblCellMar>
        <w:top w:w="0" w:type="dxa"/>
        <w:left w:w="0" w:type="dxa"/>
        <w:bottom w:w="0" w:type="dxa"/>
        <w:right w:w="0" w:type="dxa"/>
      </w:tblCellMar>
    </w:tblPr>
  </w:style>
  <w:style w:type="table" w:customStyle="1" w:styleId="TableNormal2">
    <w:name w:val="Table Normal2"/>
    <w:rsid w:val="00F922CC"/>
    <w:tblPr>
      <w:tblCellMar>
        <w:top w:w="0" w:type="dxa"/>
        <w:left w:w="0" w:type="dxa"/>
        <w:bottom w:w="0" w:type="dxa"/>
        <w:right w:w="0" w:type="dxa"/>
      </w:tblCellMar>
    </w:tblPr>
  </w:style>
  <w:style w:type="table" w:customStyle="1" w:styleId="TableNormal1">
    <w:name w:val="Table Normal1"/>
    <w:rsid w:val="00F922C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922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F922CC"/>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F922CC"/>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F922CC"/>
    <w:pPr>
      <w:spacing w:after="0" w:line="240" w:lineRule="auto"/>
    </w:pPr>
    <w:tblPr>
      <w:tblStyleRowBandSize w:val="1"/>
      <w:tblStyleColBandSize w:val="1"/>
      <w:tblCellMar>
        <w:left w:w="108" w:type="dxa"/>
        <w:right w:w="108" w:type="dxa"/>
      </w:tblCellMar>
    </w:tblPr>
  </w:style>
  <w:style w:type="table" w:customStyle="1" w:styleId="11">
    <w:name w:val="1"/>
    <w:basedOn w:val="TableNormal2"/>
    <w:rsid w:val="00F922CC"/>
    <w:pPr>
      <w:spacing w:after="0" w:line="240" w:lineRule="auto"/>
    </w:pPr>
    <w:tblPr>
      <w:tblStyleRowBandSize w:val="1"/>
      <w:tblStyleColBandSize w:val="1"/>
      <w:tblCellMar>
        <w:left w:w="108" w:type="dxa"/>
        <w:right w:w="108" w:type="dxa"/>
      </w:tblCellMar>
    </w:tblPr>
  </w:style>
  <w:style w:type="paragraph" w:customStyle="1" w:styleId="12">
    <w:name w:val="Обычный (веб)1"/>
    <w:basedOn w:val="a"/>
    <w:rsid w:val="00A37CC4"/>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styleId="ab">
    <w:name w:val="No Spacing"/>
    <w:uiPriority w:val="1"/>
    <w:qFormat/>
    <w:rsid w:val="00291A99"/>
    <w:pPr>
      <w:spacing w:after="0" w:line="240" w:lineRule="auto"/>
    </w:pPr>
  </w:style>
  <w:style w:type="paragraph" w:styleId="ac">
    <w:name w:val="header"/>
    <w:basedOn w:val="a"/>
    <w:link w:val="ad"/>
    <w:uiPriority w:val="99"/>
    <w:unhideWhenUsed/>
    <w:rsid w:val="00291A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1A99"/>
  </w:style>
  <w:style w:type="paragraph" w:styleId="ae">
    <w:name w:val="footer"/>
    <w:basedOn w:val="a"/>
    <w:link w:val="af"/>
    <w:uiPriority w:val="99"/>
    <w:unhideWhenUsed/>
    <w:rsid w:val="00291A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1A99"/>
  </w:style>
  <w:style w:type="character" w:styleId="af0">
    <w:name w:val="Unresolved Mention"/>
    <w:basedOn w:val="a0"/>
    <w:uiPriority w:val="99"/>
    <w:semiHidden/>
    <w:unhideWhenUsed/>
    <w:rsid w:val="0019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65322">
      <w:bodyDiv w:val="1"/>
      <w:marLeft w:val="0"/>
      <w:marRight w:val="0"/>
      <w:marTop w:val="0"/>
      <w:marBottom w:val="0"/>
      <w:divBdr>
        <w:top w:val="none" w:sz="0" w:space="0" w:color="auto"/>
        <w:left w:val="none" w:sz="0" w:space="0" w:color="auto"/>
        <w:bottom w:val="none" w:sz="0" w:space="0" w:color="auto"/>
        <w:right w:val="none" w:sz="0" w:space="0" w:color="auto"/>
      </w:divBdr>
    </w:div>
    <w:div w:id="811871500">
      <w:bodyDiv w:val="1"/>
      <w:marLeft w:val="0"/>
      <w:marRight w:val="0"/>
      <w:marTop w:val="0"/>
      <w:marBottom w:val="0"/>
      <w:divBdr>
        <w:top w:val="none" w:sz="0" w:space="0" w:color="auto"/>
        <w:left w:val="none" w:sz="0" w:space="0" w:color="auto"/>
        <w:bottom w:val="none" w:sz="0" w:space="0" w:color="auto"/>
        <w:right w:val="none" w:sz="0" w:space="0" w:color="auto"/>
      </w:divBdr>
    </w:div>
    <w:div w:id="1321494797">
      <w:bodyDiv w:val="1"/>
      <w:marLeft w:val="0"/>
      <w:marRight w:val="0"/>
      <w:marTop w:val="0"/>
      <w:marBottom w:val="0"/>
      <w:divBdr>
        <w:top w:val="none" w:sz="0" w:space="0" w:color="auto"/>
        <w:left w:val="none" w:sz="0" w:space="0" w:color="auto"/>
        <w:bottom w:val="none" w:sz="0" w:space="0" w:color="auto"/>
        <w:right w:val="none" w:sz="0" w:space="0" w:color="auto"/>
      </w:divBdr>
    </w:div>
    <w:div w:id="159766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mailto:osvita_tender_yampil@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cFfF0xbA3mPpIMCg51VdgZMYg==">AMUW2mX4zvxQLwFLCnm0J2peBbKiTsqmdyqOtOGA9EWQPX7iPJWssx0HThcr30mMEWq+psD2x+fCTAPxk/qL2yZBRWdGIFi3JDW6VJOAb4DikZi7bypl7W3eyooUFdpiqOhPB+mDc8SjT0+/J81jgdm0zR9w5MLn+hlpHwtwwvlgTIpk4ID/zGhecrZE0RlyZX4jmLdrMUVGSgvaceYD4qdYiX8t9G2X7bvr+ckZ6DYz8eOxAgg3yfo6/w96ElDyWNhYimE0p7P698M8o51BvgmhwtvJduTGJj5SqPnaX0G3qr4GR70WEviLdD81zWPxFd1/pWznjJR/0SUvzxh9esBmXnCzYGAZ+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555CB2-9548-4E73-A3A2-BDD574B6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8712</Words>
  <Characters>49659</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 відповідності до Постанови Кабінету Міністрів України від 12 жовтня 2022 р. № </vt:lpstr>
      <vt:lpstr>(зі змінами і доповненнями)</vt:lpstr>
    </vt:vector>
  </TitlesOfParts>
  <Company>SPecialiST RePack</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Osvita_PC</cp:lastModifiedBy>
  <cp:revision>9</cp:revision>
  <cp:lastPrinted>2023-01-05T14:46:00Z</cp:lastPrinted>
  <dcterms:created xsi:type="dcterms:W3CDTF">2024-01-15T14:55:00Z</dcterms:created>
  <dcterms:modified xsi:type="dcterms:W3CDTF">2024-04-02T12:13:00Z</dcterms:modified>
</cp:coreProperties>
</file>