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9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0" w14:textId="77777777" w:rsidR="005B337C" w:rsidRPr="00FC49D6" w:rsidRDefault="0002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</w:t>
      </w:r>
    </w:p>
    <w:p w14:paraId="00000011" w14:textId="77777777" w:rsidR="005B337C" w:rsidRPr="00FC49D6" w:rsidRDefault="00021F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49D6">
        <w:rPr>
          <w:rFonts w:ascii="Times New Roman" w:eastAsia="Times New Roman" w:hAnsi="Times New Roman" w:cs="Times New Roman"/>
        </w:rPr>
        <w:t xml:space="preserve">для здійснення закупівлі </w:t>
      </w:r>
      <w:r w:rsidRPr="00FC49D6">
        <w:rPr>
          <w:rFonts w:ascii="Times New Roman" w:eastAsia="Times New Roman" w:hAnsi="Times New Roman" w:cs="Times New Roman"/>
          <w:b/>
        </w:rPr>
        <w:t>згідно з підпунктом 5 пункту 13 Особливостей</w:t>
      </w:r>
      <w:r w:rsidRPr="00FC49D6">
        <w:rPr>
          <w:rFonts w:ascii="Times New Roman" w:eastAsia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5B337C" w:rsidRPr="00FC49D6" w:rsidRDefault="005B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8" w14:textId="77777777" w:rsidR="005B337C" w:rsidRPr="00FC49D6" w:rsidRDefault="00021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5B337C" w:rsidRPr="00FC49D6" w:rsidRDefault="00021F68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01A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5DA0DF4D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8C652D" w:rsidRPr="00FC49D6">
        <w:rPr>
          <w:rFonts w:ascii="Times New Roman" w:eastAsia="Times New Roman" w:hAnsi="Times New Roman" w:cs="Times New Roman"/>
          <w:i/>
          <w:sz w:val="20"/>
          <w:szCs w:val="20"/>
        </w:rPr>
        <w:t>14.02.2024 року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C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000001D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0000001F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Стаття 12</w:t>
      </w:r>
      <w:r w:rsidRPr="00FC49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FC49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FC49D6">
          <w:rPr>
            <w:rFonts w:ascii="Times New Roman" w:eastAsia="Times New Roman" w:hAnsi="Times New Roman" w:cs="Times New Roman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цієї норми Закону урядом були прийняті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Особливості.</w:t>
      </w:r>
    </w:p>
    <w:p w14:paraId="00000025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передбачено підставу для здійснення закупівлі за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підпунктом 5 пункту 13: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26" w14:textId="77777777" w:rsidR="005B337C" w:rsidRPr="00FC49D6" w:rsidRDefault="005B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1D1D9D75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D13B59" w:rsidRPr="00FC49D6">
        <w:rPr>
          <w:rFonts w:ascii="Times New Roman" w:eastAsia="Times New Roman" w:hAnsi="Times New Roman" w:cs="Times New Roman"/>
          <w:sz w:val="20"/>
          <w:szCs w:val="20"/>
        </w:rPr>
        <w:t>2024 року.</w:t>
      </w:r>
    </w:p>
    <w:p w14:paraId="00000028" w14:textId="7FD79943" w:rsidR="005B337C" w:rsidRPr="00FC49D6" w:rsidRDefault="00D1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Таким чином,</w:t>
      </w:r>
      <w:r w:rsidR="00021F68" w:rsidRPr="00FC49D6">
        <w:rPr>
          <w:rFonts w:ascii="Times New Roman" w:eastAsia="Times New Roman" w:hAnsi="Times New Roman" w:cs="Times New Roman"/>
          <w:sz w:val="20"/>
          <w:szCs w:val="20"/>
        </w:rPr>
        <w:t xml:space="preserve"> існує потреба у здійсненні</w:t>
      </w:r>
      <w:r w:rsidR="00021F68"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 w:rsidR="00021F68" w:rsidRPr="00FC49D6">
        <w:t>.</w:t>
      </w:r>
    </w:p>
    <w:p w14:paraId="399F2EC4" w14:textId="42E34A80" w:rsidR="00FC49D6" w:rsidRPr="00FC49D6" w:rsidRDefault="00BF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Враховуючи те, що постачальником / виконавцем Закупівлі є лише певний суб’єкт господарювання КП</w:t>
      </w:r>
      <w:r w:rsidR="008C4236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ВМР «Вінницяміськтеплоенерго», що визначено відповідним документом — зведеним переліком суб’єктів природних монополій станом на 3</w:t>
      </w:r>
      <w:r w:rsidR="00F96577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.1</w:t>
      </w:r>
      <w:r w:rsidR="0075586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.2023р.(рядок 8</w:t>
      </w:r>
      <w:r w:rsidR="00755865">
        <w:rPr>
          <w:rFonts w:ascii="Times New Roman" w:eastAsia="Times New Roman" w:hAnsi="Times New Roman" w:cs="Times New Roman"/>
          <w:i/>
          <w:sz w:val="20"/>
          <w:szCs w:val="20"/>
        </w:rPr>
        <w:t xml:space="preserve">2, сторінка </w:t>
      </w:r>
      <w:r w:rsidR="004A1D6C">
        <w:rPr>
          <w:rFonts w:ascii="Times New Roman" w:eastAsia="Times New Roman" w:hAnsi="Times New Roman" w:cs="Times New Roman"/>
          <w:i/>
          <w:sz w:val="20"/>
          <w:szCs w:val="20"/>
        </w:rPr>
        <w:t>229</w:t>
      </w:r>
      <w:r w:rsidRPr="00BF633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2A" w14:textId="0D1F8CBD" w:rsidR="005B337C" w:rsidRPr="00FC49D6" w:rsidRDefault="005B3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B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Водночас, як передбачено чинним законодавством,</w:t>
      </w:r>
      <w:bookmarkStart w:id="0" w:name="bookmark=id.gjdgxs" w:colFirst="0" w:colLast="0"/>
      <w:bookmarkEnd w:id="0"/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закупівель.</w:t>
      </w:r>
    </w:p>
    <w:p w14:paraId="0000002C" w14:textId="77777777" w:rsidR="005B337C" w:rsidRPr="00FC49D6" w:rsidRDefault="00021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Закупівлі, 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як виняток, підстави за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 xml:space="preserve">підпунктом 5 пункту 13 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</w:t>
      </w:r>
      <w:r w:rsidRPr="00FC49D6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FC49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>і укладення договору. </w:t>
      </w:r>
    </w:p>
    <w:p w14:paraId="0000002D" w14:textId="77777777" w:rsidR="005B337C" w:rsidRPr="00FC49D6" w:rsidRDefault="00021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FC49D6">
        <w:rPr>
          <w:rFonts w:ascii="Times New Roman" w:eastAsia="Times New Roman" w:hAnsi="Times New Roman" w:cs="Times New Roman"/>
          <w:sz w:val="7"/>
          <w:szCs w:val="7"/>
          <w:vertAlign w:val="superscript"/>
        </w:rPr>
        <w:t>8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розділу Х «Прикінцеві та перехідні положення» Закону.</w:t>
      </w:r>
    </w:p>
    <w:p w14:paraId="0000002F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FC49D6">
        <w:rPr>
          <w:rFonts w:ascii="Times New Roman" w:eastAsia="Times New Roman" w:hAnsi="Times New Roman" w:cs="Times New Roman"/>
          <w:sz w:val="20"/>
          <w:szCs w:val="20"/>
        </w:rPr>
        <w:t xml:space="preserve"> у вигляді цього файлу «Обґрунтування підстави».</w:t>
      </w:r>
    </w:p>
    <w:p w14:paraId="00000030" w14:textId="77777777" w:rsidR="005B337C" w:rsidRPr="00FC49D6" w:rsidRDefault="0002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94DD13D" w14:textId="7BBEDD0A" w:rsidR="00A66623" w:rsidRDefault="00FC49D6" w:rsidP="006C5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ЗВДЕНИЙ ПЕРЕЛІК СУБ’ЄКТІВ ПРИРОДНИХ МОНОПОЛІЙ станом на 3</w:t>
      </w:r>
      <w:r w:rsidR="008C423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6C5B8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.2023</w:t>
      </w:r>
      <w:r w:rsidR="006C5B8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FC49D6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14:paraId="529C96D9" w14:textId="77777777" w:rsidR="00A66623" w:rsidRPr="00A66623" w:rsidRDefault="00A66623" w:rsidP="00A66623">
      <w:pPr>
        <w:rPr>
          <w:lang w:val="ru-RU"/>
        </w:rPr>
      </w:pPr>
    </w:p>
    <w:p w14:paraId="6432C204" w14:textId="5C53D554" w:rsidR="00A66623" w:rsidRDefault="00A66623" w:rsidP="00A66623">
      <w:pPr>
        <w:rPr>
          <w:lang w:val="ru-RU"/>
        </w:rPr>
      </w:pPr>
    </w:p>
    <w:p w14:paraId="172BD0D5" w14:textId="7935B468" w:rsidR="00FC49D6" w:rsidRPr="00A66623" w:rsidRDefault="00A66623" w:rsidP="00A6662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  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НОВІЦЬКА</w:t>
      </w:r>
    </w:p>
    <w:sectPr w:rsidR="00FC49D6" w:rsidRPr="00A66623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1339"/>
    <w:multiLevelType w:val="hybridMultilevel"/>
    <w:tmpl w:val="DCDA5A76"/>
    <w:lvl w:ilvl="0" w:tplc="A7F84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7C"/>
    <w:rsid w:val="00021F68"/>
    <w:rsid w:val="000441C6"/>
    <w:rsid w:val="000B6824"/>
    <w:rsid w:val="004A1D6C"/>
    <w:rsid w:val="005B337C"/>
    <w:rsid w:val="00626AF7"/>
    <w:rsid w:val="006C5B84"/>
    <w:rsid w:val="00713DA1"/>
    <w:rsid w:val="00755865"/>
    <w:rsid w:val="008325FE"/>
    <w:rsid w:val="008A64A9"/>
    <w:rsid w:val="008C4236"/>
    <w:rsid w:val="008C652D"/>
    <w:rsid w:val="00A36359"/>
    <w:rsid w:val="00A66623"/>
    <w:rsid w:val="00BC3712"/>
    <w:rsid w:val="00BF6331"/>
    <w:rsid w:val="00C5692E"/>
    <w:rsid w:val="00C57566"/>
    <w:rsid w:val="00CB0A2E"/>
    <w:rsid w:val="00CB55D9"/>
    <w:rsid w:val="00D13B59"/>
    <w:rsid w:val="00D17CDF"/>
    <w:rsid w:val="00E05914"/>
    <w:rsid w:val="00EA3415"/>
    <w:rsid w:val="00EF0E6B"/>
    <w:rsid w:val="00F41F68"/>
    <w:rsid w:val="00F96577"/>
    <w:rsid w:val="00FB30D3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609"/>
  <w15:docId w15:val="{4C78BF34-146E-4CEB-B47B-1AACA909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3964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OLia</cp:lastModifiedBy>
  <cp:revision>22</cp:revision>
  <dcterms:created xsi:type="dcterms:W3CDTF">2022-10-29T08:24:00Z</dcterms:created>
  <dcterms:modified xsi:type="dcterms:W3CDTF">2024-02-12T11:50:00Z</dcterms:modified>
</cp:coreProperties>
</file>