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B101" w14:textId="77777777" w:rsidR="00F52D1F" w:rsidRPr="00DE3A22" w:rsidRDefault="00F52D1F" w:rsidP="00F52D1F">
      <w:pPr>
        <w:pStyle w:val="a4"/>
        <w:jc w:val="right"/>
        <w:rPr>
          <w:rFonts w:ascii="Cambria" w:hAnsi="Cambria"/>
          <w:b/>
          <w:bCs/>
          <w:sz w:val="19"/>
          <w:szCs w:val="19"/>
          <w:lang w:val="uk-UA"/>
        </w:rPr>
      </w:pPr>
      <w:bookmarkStart w:id="0" w:name="_Hlk128665068"/>
      <w:r w:rsidRPr="00DE3A22">
        <w:rPr>
          <w:rFonts w:ascii="Cambria" w:hAnsi="Cambria"/>
          <w:b/>
          <w:bCs/>
          <w:sz w:val="19"/>
          <w:szCs w:val="19"/>
          <w:lang w:val="uk-UA"/>
        </w:rPr>
        <w:t>Додаток 1</w:t>
      </w:r>
    </w:p>
    <w:p w14:paraId="5D7953F2" w14:textId="77777777" w:rsidR="00F52D1F" w:rsidRPr="00DE3A22" w:rsidRDefault="00F52D1F" w:rsidP="00F52D1F">
      <w:pPr>
        <w:pStyle w:val="a4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DE3A22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129649ED" w14:textId="77777777" w:rsidR="00F52D1F" w:rsidRPr="00DE3A22" w:rsidRDefault="00F52D1F" w:rsidP="00F52D1F">
      <w:pPr>
        <w:pStyle w:val="a4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2A9EC8DD" w14:textId="77777777" w:rsidR="00F52D1F" w:rsidRPr="00DE3A22" w:rsidRDefault="00F52D1F" w:rsidP="00F52D1F">
      <w:pPr>
        <w:pStyle w:val="a4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DE3A22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288C8FDE" w14:textId="77777777" w:rsidR="00F52D1F" w:rsidRPr="00DE3A22" w:rsidRDefault="00F52D1F" w:rsidP="00F52D1F">
      <w:pPr>
        <w:pStyle w:val="a4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DE3A22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3377F95D" w14:textId="77777777" w:rsidR="00F52D1F" w:rsidRPr="00DE3A22" w:rsidRDefault="00F52D1F" w:rsidP="00F52D1F">
      <w:pPr>
        <w:pStyle w:val="a4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DE3A22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1CA623BA" w14:textId="77777777" w:rsidR="00F52D1F" w:rsidRPr="00DE3A22" w:rsidRDefault="00F52D1F" w:rsidP="00F52D1F">
      <w:pPr>
        <w:pStyle w:val="a4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923" w:type="dxa"/>
        <w:tblInd w:w="-478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5244"/>
      </w:tblGrid>
      <w:tr w:rsidR="00F52D1F" w:rsidRPr="00DE3A22" w14:paraId="4434FBEF" w14:textId="77777777" w:rsidTr="00B81CE9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B5603A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8"/>
                <w:szCs w:val="18"/>
                <w:lang w:val="uk-UA"/>
              </w:rPr>
            </w:pPr>
            <w:r w:rsidRPr="00DE3A22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DE3A22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3959C0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8"/>
                <w:szCs w:val="18"/>
                <w:lang w:val="uk-UA"/>
              </w:rPr>
            </w:pPr>
            <w:r w:rsidRPr="000A1F12">
              <w:rPr>
                <w:rFonts w:ascii="Cambria" w:hAnsi="Cambria" w:cs="Calibri"/>
                <w:b/>
                <w:bCs/>
                <w:sz w:val="20"/>
                <w:szCs w:val="20"/>
                <w:lang w:val="uk-UA"/>
              </w:rPr>
              <w:t>ДК 021:2015 – 18930000-7 «Мішки та пакети» (с</w:t>
            </w:r>
            <w:r w:rsidRPr="000A1F12">
              <w:rPr>
                <w:rFonts w:ascii="Cambria" w:hAnsi="Cambria" w:cs="Calibri"/>
                <w:b/>
                <w:bCs/>
                <w:sz w:val="20"/>
                <w:szCs w:val="20"/>
                <w:lang w:val="uk-UA" w:eastAsia="en-US"/>
              </w:rPr>
              <w:t>ейф-пакети)</w:t>
            </w:r>
          </w:p>
        </w:tc>
      </w:tr>
    </w:tbl>
    <w:p w14:paraId="3FB1C9DB" w14:textId="77777777" w:rsidR="00F52D1F" w:rsidRPr="00DE3A22" w:rsidRDefault="00F52D1F" w:rsidP="00F52D1F">
      <w:pPr>
        <w:pStyle w:val="a4"/>
        <w:ind w:firstLine="708"/>
        <w:rPr>
          <w:rFonts w:ascii="Cambria" w:hAnsi="Cambria"/>
          <w:sz w:val="14"/>
          <w:szCs w:val="14"/>
          <w:lang w:val="uk-UA"/>
        </w:rPr>
      </w:pPr>
    </w:p>
    <w:p w14:paraId="22999BB8" w14:textId="77777777" w:rsidR="00F52D1F" w:rsidRPr="00DE3A22" w:rsidRDefault="00F52D1F" w:rsidP="00F52D1F">
      <w:pPr>
        <w:pStyle w:val="a4"/>
        <w:ind w:firstLine="708"/>
        <w:jc w:val="both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4"/>
          <w:szCs w:val="14"/>
          <w:lang w:val="uk-UA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</w:t>
      </w:r>
      <w:proofErr w:type="spellStart"/>
      <w:r w:rsidRPr="00DE3A22">
        <w:rPr>
          <w:rFonts w:ascii="Cambria" w:hAnsi="Cambria"/>
          <w:sz w:val="14"/>
          <w:szCs w:val="14"/>
          <w:lang w:val="uk-UA"/>
        </w:rPr>
        <w:t>бенефіціарами</w:t>
      </w:r>
      <w:proofErr w:type="spellEnd"/>
      <w:r w:rsidRPr="00DE3A22">
        <w:rPr>
          <w:rFonts w:ascii="Cambria" w:hAnsi="Cambria"/>
          <w:sz w:val="14"/>
          <w:szCs w:val="14"/>
          <w:lang w:val="uk-UA"/>
        </w:rPr>
        <w:t xml:space="preserve">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79F7AE6B" w14:textId="77777777" w:rsidR="00F52D1F" w:rsidRPr="00DE3A22" w:rsidRDefault="00F52D1F" w:rsidP="00F52D1F">
      <w:pPr>
        <w:pStyle w:val="a4"/>
        <w:jc w:val="both"/>
        <w:rPr>
          <w:rFonts w:ascii="Cambria" w:hAnsi="Cambria"/>
          <w:sz w:val="18"/>
          <w:szCs w:val="18"/>
          <w:lang w:val="uk-UA"/>
        </w:rPr>
      </w:pPr>
    </w:p>
    <w:bookmarkEnd w:id="0"/>
    <w:p w14:paraId="2DEB3123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1</w:t>
      </w:r>
      <w:r w:rsidRPr="00316F28">
        <w:rPr>
          <w:rFonts w:ascii="Cambria" w:hAnsi="Cambria" w:cs="Calibri"/>
        </w:rPr>
        <w:t>. Під час отримання товару Замовник має право зробити вибіркову (часткову) перевірку товару на якість з поширення результатів перевірки якості будь-якої частини товару на всю партію.</w:t>
      </w:r>
    </w:p>
    <w:p w14:paraId="32C8E5B4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2</w:t>
      </w:r>
      <w:r w:rsidRPr="00316F28">
        <w:rPr>
          <w:rFonts w:ascii="Cambria" w:hAnsi="Cambria" w:cs="Calibri"/>
        </w:rPr>
        <w:t>. В разі виявлення неякісного товару Учасник зобов’язаний замінити цей товар на якісний товар протягом 5 (п’яти) календарних днів. Транспортування заміненого товару здійснюється за рахунок Учасника.</w:t>
      </w:r>
    </w:p>
    <w:p w14:paraId="602109FF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3</w:t>
      </w:r>
      <w:r w:rsidRPr="00316F28">
        <w:rPr>
          <w:rFonts w:ascii="Cambria" w:hAnsi="Cambria" w:cs="Calibri"/>
        </w:rPr>
        <w:t>. Товар передається Постачальником Замовнику в упаковці (пакуванні), яка відповідає вимогам стандартів або технічних умовам діючого законодавства України.</w:t>
      </w:r>
    </w:p>
    <w:p w14:paraId="6E897325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4</w:t>
      </w:r>
      <w:r w:rsidRPr="00316F28">
        <w:rPr>
          <w:rFonts w:ascii="Cambria" w:hAnsi="Cambria" w:cs="Calibri"/>
        </w:rPr>
        <w:t>. Упаковка (пакування) Товару повинна забезпечувати його схоронність за звичайних умов зберігання і транспортування.</w:t>
      </w:r>
    </w:p>
    <w:p w14:paraId="2A1347C8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5</w:t>
      </w:r>
      <w:r w:rsidRPr="00316F28">
        <w:rPr>
          <w:rFonts w:ascii="Cambria" w:hAnsi="Cambria" w:cs="Calibri"/>
        </w:rPr>
        <w:t>. Кожне пакувальне місце Товару повинно бути промаркованим на упаковці (пакуванні) чи ярлику відповідно до державних стандартів, технічних умов і виконано таким чином, який виключає його знищення або пошкодження за час транспортування до Замовника.</w:t>
      </w:r>
    </w:p>
    <w:p w14:paraId="40B58884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6</w:t>
      </w:r>
      <w:r w:rsidRPr="00316F28">
        <w:rPr>
          <w:rFonts w:ascii="Cambria" w:hAnsi="Cambria" w:cs="Calibri"/>
        </w:rPr>
        <w:t>. Ризики випадкового знищення та/або пошкодження Товару переходять до Замовника з моменту передачі Товару Замовника і підписання Сторонами відповідних документів про приймання-передачу товару (видаткової накладної).</w:t>
      </w:r>
    </w:p>
    <w:p w14:paraId="0F430706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7</w:t>
      </w:r>
      <w:r w:rsidRPr="00316F28">
        <w:rPr>
          <w:rFonts w:ascii="Cambria" w:hAnsi="Cambria" w:cs="Calibri"/>
        </w:rPr>
        <w:t>. Технічні, якісні характеристики Товару передбачають застосування заходів із захисту довкілля.</w:t>
      </w:r>
    </w:p>
    <w:p w14:paraId="19712735" w14:textId="77777777" w:rsidR="00F52D1F" w:rsidRPr="00316F28" w:rsidRDefault="00F52D1F" w:rsidP="00F52D1F">
      <w:pPr>
        <w:pStyle w:val="a3"/>
        <w:ind w:left="0" w:firstLine="720"/>
        <w:jc w:val="both"/>
        <w:rPr>
          <w:rFonts w:ascii="Cambria" w:hAnsi="Cambria" w:cs="Calibri"/>
        </w:rPr>
      </w:pPr>
      <w:r w:rsidRPr="00316F28">
        <w:rPr>
          <w:rFonts w:ascii="Cambria" w:hAnsi="Cambria" w:cs="Calibri"/>
          <w:b/>
        </w:rPr>
        <w:t>8</w:t>
      </w:r>
      <w:r w:rsidRPr="00316F28">
        <w:rPr>
          <w:rFonts w:ascii="Cambria" w:hAnsi="Cambria" w:cs="Calibri"/>
        </w:rPr>
        <w:t>. 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14:paraId="24F9CE4F" w14:textId="77777777" w:rsidR="00F52D1F" w:rsidRPr="00316F28" w:rsidRDefault="00F52D1F" w:rsidP="00F52D1F">
      <w:pPr>
        <w:pStyle w:val="a3"/>
        <w:jc w:val="both"/>
        <w:rPr>
          <w:rFonts w:ascii="Cambria" w:hAnsi="Cambria" w:cs="Calibri"/>
        </w:rPr>
      </w:pPr>
    </w:p>
    <w:p w14:paraId="1E6C6D11" w14:textId="77777777" w:rsidR="00F52D1F" w:rsidRPr="00316F28" w:rsidRDefault="00F52D1F" w:rsidP="00F52D1F">
      <w:pPr>
        <w:jc w:val="center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b/>
          <w:sz w:val="20"/>
          <w:szCs w:val="20"/>
          <w:lang w:val="uk-UA"/>
        </w:rPr>
        <w:t>1. Загальні вимоги до сейф-пакету</w:t>
      </w:r>
    </w:p>
    <w:p w14:paraId="40A0D9C7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1.1. Сейф-пакет має бути одноразовим, який забезпечує зберігання, захист і транспортування для фітосанітарної експертизи (аналізів) зразків, арбітражних зразків та/або зразків – документів та супровідної документації;</w:t>
      </w:r>
    </w:p>
    <w:p w14:paraId="75CF6E66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1.2. Сейф-пакет має забезпечити неможливість несанкціонованого доступу з маскуванням слідів відкривання до його вмісту після запечатування та неможливість повторного його використання. </w:t>
      </w:r>
    </w:p>
    <w:p w14:paraId="31CB275B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1.3. Сейф-пакет має легко заклеюватись за принципом самоклеючого клапану.</w:t>
      </w:r>
    </w:p>
    <w:p w14:paraId="59B1A1E7" w14:textId="77777777" w:rsidR="00F52D1F" w:rsidRPr="00316F28" w:rsidRDefault="00F52D1F" w:rsidP="00F52D1F">
      <w:pPr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1.4. Макет пакетів з логотипом , який затверджені Замовником.</w:t>
      </w:r>
    </w:p>
    <w:p w14:paraId="0E9CFE93" w14:textId="77777777" w:rsidR="00F52D1F" w:rsidRPr="00316F28" w:rsidRDefault="00F52D1F" w:rsidP="00F52D1F">
      <w:pPr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1.5. Сейф-пакет має бути оснащеним прозорою кишенею для супровідної документації.  </w:t>
      </w:r>
    </w:p>
    <w:p w14:paraId="37DF1735" w14:textId="77777777" w:rsidR="00F52D1F" w:rsidRPr="00316F28" w:rsidRDefault="00F52D1F" w:rsidP="00F52D1F">
      <w:pPr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1.6. Наявність копії чинного висновка державної санітарно-епідеміологічної експертизи.</w:t>
      </w:r>
    </w:p>
    <w:p w14:paraId="048A22E0" w14:textId="77777777" w:rsidR="00F52D1F" w:rsidRPr="00316F28" w:rsidRDefault="00F52D1F" w:rsidP="00F52D1F">
      <w:pPr>
        <w:tabs>
          <w:tab w:val="left" w:pos="1320"/>
        </w:tabs>
        <w:jc w:val="center"/>
        <w:rPr>
          <w:rFonts w:ascii="Cambria" w:hAnsi="Cambria"/>
          <w:b/>
          <w:sz w:val="20"/>
          <w:szCs w:val="20"/>
          <w:lang w:val="uk-UA"/>
        </w:rPr>
      </w:pPr>
    </w:p>
    <w:p w14:paraId="42689DF4" w14:textId="77777777" w:rsidR="00F52D1F" w:rsidRPr="00316F28" w:rsidRDefault="00F52D1F" w:rsidP="00F52D1F">
      <w:pPr>
        <w:tabs>
          <w:tab w:val="left" w:pos="1320"/>
        </w:tabs>
        <w:jc w:val="center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b/>
          <w:sz w:val="20"/>
          <w:szCs w:val="20"/>
          <w:lang w:val="uk-UA"/>
        </w:rPr>
        <w:t>2. Технічні вимоги до сейф- пакету</w:t>
      </w:r>
    </w:p>
    <w:p w14:paraId="4280646B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2.1. Матеріал виготовлення – високостійкий непрозорий поліетилен, щільністю не менш 70 </w:t>
      </w:r>
      <w:proofErr w:type="spellStart"/>
      <w:r w:rsidRPr="00316F28">
        <w:rPr>
          <w:rFonts w:ascii="Cambria" w:hAnsi="Cambria"/>
          <w:sz w:val="20"/>
          <w:szCs w:val="20"/>
          <w:lang w:val="uk-UA"/>
        </w:rPr>
        <w:t>мкм</w:t>
      </w:r>
      <w:proofErr w:type="spellEnd"/>
      <w:r w:rsidRPr="00316F28">
        <w:rPr>
          <w:rFonts w:ascii="Cambria" w:hAnsi="Cambria"/>
          <w:sz w:val="20"/>
          <w:szCs w:val="20"/>
          <w:lang w:val="uk-UA"/>
        </w:rPr>
        <w:t xml:space="preserve">  (одна сторона)</w:t>
      </w:r>
      <w:r w:rsidRPr="00316F28">
        <w:rPr>
          <w:rFonts w:ascii="Cambria" w:hAnsi="Cambria"/>
          <w:sz w:val="20"/>
          <w:szCs w:val="20"/>
        </w:rPr>
        <w:t xml:space="preserve"> </w:t>
      </w:r>
      <w:r w:rsidRPr="00316F28">
        <w:rPr>
          <w:rFonts w:ascii="Cambria" w:hAnsi="Cambria"/>
          <w:sz w:val="20"/>
          <w:szCs w:val="20"/>
          <w:lang w:val="uk-UA"/>
        </w:rPr>
        <w:t>для забезпечення стійкості до механічних навантажень.</w:t>
      </w:r>
    </w:p>
    <w:p w14:paraId="52994159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2.2. Матеріал виготовлення має забезпечувати робочі характеристики пакету у межах температурних режимів від -60ºС до +60ºС.</w:t>
      </w:r>
    </w:p>
    <w:p w14:paraId="5C6CE36C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2.3. Матеріал виготовлення має забезпечити можливість збереження пакетів у складських умовах при дотриманні температурного режиму від +5 до +20ºС до 3 років. </w:t>
      </w:r>
    </w:p>
    <w:p w14:paraId="585D9C3F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2.4. Внутрішня сторона  пакету повинна мати непрозорий шар чорного кольору, що унеможливлює зчитування вмісту шляхом просвічування пакету.                       </w:t>
      </w:r>
    </w:p>
    <w:p w14:paraId="1A3FF9F3" w14:textId="77777777" w:rsidR="00F52D1F" w:rsidRPr="00316F28" w:rsidRDefault="00F52D1F" w:rsidP="00F52D1F">
      <w:pPr>
        <w:jc w:val="center"/>
        <w:rPr>
          <w:rFonts w:ascii="Cambria" w:hAnsi="Cambria"/>
          <w:b/>
          <w:sz w:val="20"/>
          <w:szCs w:val="20"/>
          <w:lang w:val="uk-UA"/>
        </w:rPr>
      </w:pPr>
    </w:p>
    <w:p w14:paraId="2364A9AF" w14:textId="77777777" w:rsidR="00F52D1F" w:rsidRPr="00316F28" w:rsidRDefault="00F52D1F" w:rsidP="00F52D1F">
      <w:pPr>
        <w:jc w:val="center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b/>
          <w:sz w:val="20"/>
          <w:szCs w:val="20"/>
          <w:lang w:val="uk-UA"/>
        </w:rPr>
        <w:t>3. Вимоги до конструкції сейф-пакету</w:t>
      </w:r>
    </w:p>
    <w:p w14:paraId="67CE6036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3.1. </w:t>
      </w:r>
      <w:r w:rsidRPr="00316F28">
        <w:rPr>
          <w:rFonts w:ascii="Cambria" w:hAnsi="Cambria"/>
          <w:bCs/>
          <w:sz w:val="20"/>
          <w:szCs w:val="20"/>
        </w:rPr>
        <w:t xml:space="preserve">Розмір </w:t>
      </w:r>
      <w:r w:rsidRPr="00316F28">
        <w:rPr>
          <w:rFonts w:ascii="Cambria" w:hAnsi="Cambria"/>
          <w:bCs/>
          <w:sz w:val="20"/>
          <w:szCs w:val="20"/>
          <w:lang w:val="uk-UA"/>
        </w:rPr>
        <w:t>сейф- пакету</w:t>
      </w:r>
      <w:r w:rsidRPr="00316F28">
        <w:rPr>
          <w:rFonts w:ascii="Cambria" w:hAnsi="Cambria"/>
          <w:bCs/>
          <w:sz w:val="20"/>
          <w:szCs w:val="20"/>
        </w:rPr>
        <w:t xml:space="preserve"> 300</w:t>
      </w:r>
      <w:r w:rsidRPr="00316F28">
        <w:rPr>
          <w:rFonts w:ascii="Cambria" w:hAnsi="Cambria"/>
          <w:bCs/>
          <w:sz w:val="20"/>
          <w:szCs w:val="20"/>
          <w:lang w:val="uk-UA"/>
        </w:rPr>
        <w:t>/365</w:t>
      </w:r>
      <w:r w:rsidRPr="00316F28">
        <w:rPr>
          <w:rFonts w:ascii="Cambria" w:hAnsi="Cambria"/>
          <w:bCs/>
          <w:sz w:val="20"/>
          <w:szCs w:val="20"/>
        </w:rPr>
        <w:t xml:space="preserve"> мм (шт.)</w:t>
      </w:r>
      <w:r w:rsidRPr="00316F28">
        <w:rPr>
          <w:rFonts w:ascii="Cambria" w:hAnsi="Cambria"/>
          <w:bCs/>
          <w:sz w:val="20"/>
          <w:szCs w:val="20"/>
          <w:lang w:val="uk-UA"/>
        </w:rPr>
        <w:t>.</w:t>
      </w:r>
      <w:r w:rsidRPr="00316F28">
        <w:rPr>
          <w:rFonts w:ascii="Cambria" w:hAnsi="Cambria"/>
          <w:sz w:val="20"/>
          <w:szCs w:val="20"/>
          <w:lang w:val="uk-UA"/>
        </w:rPr>
        <w:t xml:space="preserve"> Кількість пакетів – 40000 шт.</w:t>
      </w:r>
    </w:p>
    <w:p w14:paraId="734DD5F3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3.</w:t>
      </w:r>
      <w:r w:rsidRPr="00316F28">
        <w:rPr>
          <w:rFonts w:ascii="Cambria" w:hAnsi="Cambria"/>
          <w:sz w:val="20"/>
          <w:szCs w:val="20"/>
        </w:rPr>
        <w:t>2</w:t>
      </w:r>
      <w:r w:rsidRPr="00316F28">
        <w:rPr>
          <w:rFonts w:ascii="Cambria" w:hAnsi="Cambria"/>
          <w:sz w:val="20"/>
          <w:szCs w:val="20"/>
          <w:lang w:val="uk-UA"/>
        </w:rPr>
        <w:t>. Мають бути шви на пакетах  з мікрошрифтом.</w:t>
      </w:r>
    </w:p>
    <w:p w14:paraId="0C15BF6B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 xml:space="preserve">3.3. Кожен пакет повинен мати індивідуальний  неповторний номер, який розташований під заклеєним клапаном  для виключення можливості його підміни та запаяні термічним шляхом шви шириною не менш як 4-5 мм, які мають </w:t>
      </w:r>
      <w:proofErr w:type="spellStart"/>
      <w:r w:rsidRPr="00316F28">
        <w:rPr>
          <w:rFonts w:ascii="Cambria" w:hAnsi="Cambria"/>
          <w:sz w:val="20"/>
          <w:szCs w:val="20"/>
          <w:lang w:val="uk-UA"/>
        </w:rPr>
        <w:t>мікрошрифт</w:t>
      </w:r>
      <w:proofErr w:type="spellEnd"/>
      <w:r w:rsidRPr="00316F28">
        <w:rPr>
          <w:rFonts w:ascii="Cambria" w:hAnsi="Cambria"/>
          <w:sz w:val="20"/>
          <w:szCs w:val="20"/>
          <w:lang w:val="uk-UA"/>
        </w:rPr>
        <w:t>.</w:t>
      </w:r>
    </w:p>
    <w:p w14:paraId="395D3454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lastRenderedPageBreak/>
        <w:t>3.4. Клапан пакету повинен мати властивість руйнування при відкриванні після його заклеювання,</w:t>
      </w:r>
    </w:p>
    <w:p w14:paraId="47AD46CB" w14:textId="77777777" w:rsidR="00F52D1F" w:rsidRPr="00316F28" w:rsidRDefault="00F52D1F" w:rsidP="00F52D1F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що виключає можливість маскування слідів несанкціонованого відкривання та повторного використання пакету.</w:t>
      </w:r>
    </w:p>
    <w:p w14:paraId="5D81B023" w14:textId="77777777" w:rsidR="00F52D1F" w:rsidRPr="00316F28" w:rsidRDefault="00F52D1F" w:rsidP="00F52D1F">
      <w:pPr>
        <w:jc w:val="both"/>
        <w:rPr>
          <w:rFonts w:ascii="Cambria" w:hAnsi="Cambria"/>
          <w:sz w:val="20"/>
          <w:szCs w:val="20"/>
          <w:lang w:val="uk-UA"/>
        </w:rPr>
      </w:pPr>
      <w:r w:rsidRPr="00316F28">
        <w:rPr>
          <w:rFonts w:ascii="Cambria" w:hAnsi="Cambria"/>
          <w:sz w:val="20"/>
          <w:szCs w:val="20"/>
          <w:lang w:val="uk-UA"/>
        </w:rPr>
        <w:t>3.6. Пакет обов’язково повинен мати властивість індикації  термічного впливу на його конструкцію шляхом нагрівання (зміна кольору зони контролю). Така індикація має забезпечити візуальний контроль такого впливу.</w:t>
      </w:r>
    </w:p>
    <w:p w14:paraId="1C8344AE" w14:textId="77777777" w:rsidR="00F52D1F" w:rsidRPr="00316F28" w:rsidRDefault="00F52D1F" w:rsidP="00F52D1F">
      <w:pPr>
        <w:ind w:left="8364"/>
        <w:jc w:val="center"/>
        <w:rPr>
          <w:rFonts w:ascii="Cambria" w:hAnsi="Cambria" w:cs="Calibri"/>
          <w:b/>
          <w:sz w:val="20"/>
          <w:szCs w:val="20"/>
          <w:lang w:val="uk-UA"/>
        </w:rPr>
      </w:pPr>
      <w:r w:rsidRPr="00316F28">
        <w:rPr>
          <w:rFonts w:ascii="Cambria" w:hAnsi="Cambria" w:cs="Calibri"/>
          <w:b/>
          <w:sz w:val="20"/>
          <w:szCs w:val="20"/>
          <w:lang w:val="uk-UA"/>
        </w:rPr>
        <w:t>Зразок Макету:</w:t>
      </w:r>
    </w:p>
    <w:p w14:paraId="72EE8433" w14:textId="77777777" w:rsidR="00F52D1F" w:rsidRDefault="00F52D1F" w:rsidP="00F52D1F">
      <w:pPr>
        <w:ind w:left="8364"/>
        <w:jc w:val="center"/>
        <w:rPr>
          <w:rFonts w:ascii="Georgia" w:hAnsi="Georgia" w:cs="Calibri"/>
          <w:b/>
          <w:sz w:val="20"/>
          <w:szCs w:val="20"/>
          <w:lang w:val="uk-UA"/>
        </w:rPr>
      </w:pPr>
    </w:p>
    <w:p w14:paraId="4352932F" w14:textId="75E52D96" w:rsidR="00F52D1F" w:rsidRDefault="00F52D1F" w:rsidP="00F52D1F">
      <w:pPr>
        <w:ind w:left="1276"/>
        <w:jc w:val="center"/>
        <w:rPr>
          <w:rFonts w:ascii="Georgia" w:hAnsi="Georgia" w:cs="Calibri"/>
          <w:b/>
          <w:sz w:val="20"/>
          <w:szCs w:val="20"/>
          <w:lang w:val="uk-UA"/>
        </w:rPr>
      </w:pPr>
      <w:r w:rsidRPr="00C419AE">
        <w:rPr>
          <w:rFonts w:ascii="Georgia" w:hAnsi="Georgia" w:cs="Calibri"/>
          <w:b/>
          <w:noProof/>
          <w:sz w:val="20"/>
          <w:szCs w:val="20"/>
          <w:lang w:val="uk-UA"/>
        </w:rPr>
        <w:drawing>
          <wp:inline distT="0" distB="0" distL="0" distR="0" wp14:anchorId="6E2C8607" wp14:editId="6C8999FB">
            <wp:extent cx="4224020" cy="7131050"/>
            <wp:effectExtent l="0" t="0" r="5080" b="0"/>
            <wp:docPr id="668484392" name="Рисунок 1" descr="Изображение выглядит как текст, Шрифт, снимок экрана, Печа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84392" name="Рисунок 1" descr="Изображение выглядит как текст, Шрифт, снимок экрана, Печат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20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5940" w14:textId="77777777" w:rsidR="00F52D1F" w:rsidRDefault="00F52D1F" w:rsidP="00F52D1F">
      <w:pPr>
        <w:ind w:left="8364"/>
        <w:jc w:val="center"/>
        <w:rPr>
          <w:rFonts w:ascii="Georgia" w:hAnsi="Georgia" w:cs="Calibri"/>
          <w:b/>
          <w:sz w:val="20"/>
          <w:szCs w:val="20"/>
          <w:lang w:val="uk-UA"/>
        </w:rPr>
      </w:pPr>
    </w:p>
    <w:p w14:paraId="669DCAA8" w14:textId="77777777" w:rsidR="00F52D1F" w:rsidRDefault="00F52D1F" w:rsidP="00F52D1F">
      <w:pPr>
        <w:ind w:left="8364"/>
        <w:jc w:val="center"/>
        <w:rPr>
          <w:rFonts w:ascii="Georgia" w:hAnsi="Georgia" w:cs="Calibri"/>
          <w:b/>
          <w:sz w:val="20"/>
          <w:szCs w:val="20"/>
          <w:lang w:val="uk-UA"/>
        </w:rPr>
      </w:pPr>
    </w:p>
    <w:tbl>
      <w:tblPr>
        <w:tblW w:w="10375" w:type="dxa"/>
        <w:tblInd w:w="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F52D1F" w:rsidRPr="00DE3A22" w14:paraId="124170C3" w14:textId="77777777" w:rsidTr="00B81CE9">
        <w:tc>
          <w:tcPr>
            <w:tcW w:w="3342" w:type="dxa"/>
            <w:shd w:val="clear" w:color="auto" w:fill="auto"/>
          </w:tcPr>
          <w:p w14:paraId="5680932D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1D9B15AB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619AFF4F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F52D1F" w:rsidRPr="00DE3A22" w14:paraId="490EDB09" w14:textId="77777777" w:rsidTr="00B81CE9">
        <w:tc>
          <w:tcPr>
            <w:tcW w:w="3342" w:type="dxa"/>
            <w:shd w:val="clear" w:color="auto" w:fill="auto"/>
          </w:tcPr>
          <w:p w14:paraId="738FB45D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6B075795" w14:textId="77777777" w:rsidR="00F52D1F" w:rsidRPr="00DE3A22" w:rsidRDefault="00F52D1F" w:rsidP="00B81CE9">
            <w:pPr>
              <w:pStyle w:val="a4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13B7DC74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F910238" w14:textId="77777777" w:rsidR="00F52D1F" w:rsidRPr="00DE3A22" w:rsidRDefault="00F52D1F" w:rsidP="00B81CE9">
            <w:pPr>
              <w:pStyle w:val="a4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59F5C70D" w14:textId="77777777" w:rsidR="00F52D1F" w:rsidRPr="00DE3A22" w:rsidRDefault="00F52D1F" w:rsidP="00F52D1F">
      <w:pPr>
        <w:pStyle w:val="a4"/>
        <w:rPr>
          <w:rFonts w:ascii="Cambria" w:hAnsi="Cambria"/>
          <w:sz w:val="19"/>
          <w:szCs w:val="19"/>
          <w:lang w:val="uk-UA"/>
        </w:rPr>
      </w:pPr>
    </w:p>
    <w:p w14:paraId="44E2354F" w14:textId="77777777" w:rsidR="00F52D1F" w:rsidRPr="00DE3A22" w:rsidRDefault="00F52D1F" w:rsidP="00F52D1F">
      <w:pPr>
        <w:pStyle w:val="a4"/>
        <w:rPr>
          <w:rFonts w:ascii="Cambria" w:hAnsi="Cambria"/>
          <w:sz w:val="19"/>
          <w:szCs w:val="19"/>
          <w:lang w:val="uk-UA"/>
        </w:rPr>
      </w:pPr>
    </w:p>
    <w:p w14:paraId="1A0891EA" w14:textId="77777777" w:rsidR="00F52D1F" w:rsidRPr="00DE3A22" w:rsidRDefault="00F52D1F" w:rsidP="00F52D1F">
      <w:pPr>
        <w:pStyle w:val="a4"/>
        <w:rPr>
          <w:rFonts w:ascii="Cambria" w:hAnsi="Cambria"/>
          <w:sz w:val="19"/>
          <w:szCs w:val="19"/>
          <w:lang w:val="uk-UA"/>
        </w:rPr>
      </w:pPr>
      <w:r w:rsidRPr="00DE3A22">
        <w:rPr>
          <w:rFonts w:ascii="Cambria" w:hAnsi="Cambria"/>
          <w:sz w:val="19"/>
          <w:szCs w:val="19"/>
          <w:lang w:val="uk-UA"/>
        </w:rPr>
        <w:t>Дата</w:t>
      </w:r>
    </w:p>
    <w:p w14:paraId="44FF8ADF" w14:textId="77777777" w:rsidR="00C04B73" w:rsidRDefault="00C04B73"/>
    <w:sectPr w:rsidR="00C04B73" w:rsidSect="00F52D1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1F"/>
    <w:rsid w:val="00C04B73"/>
    <w:rsid w:val="00F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4562"/>
  <w15:chartTrackingRefBased/>
  <w15:docId w15:val="{D1335C22-6987-4D36-802B-72A7796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paragraph" w:styleId="a4">
    <w:name w:val="No Spacing"/>
    <w:aliases w:val="nado12,Bullet"/>
    <w:link w:val="a5"/>
    <w:uiPriority w:val="1"/>
    <w:qFormat/>
    <w:rsid w:val="00F52D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5">
    <w:name w:val="Без интервала Знак"/>
    <w:aliases w:val="nado12 Знак,Bullet Знак"/>
    <w:link w:val="a4"/>
    <w:uiPriority w:val="1"/>
    <w:rsid w:val="00F52D1F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2023-07-04T12:12:00Z</dcterms:created>
  <dcterms:modified xsi:type="dcterms:W3CDTF">2023-07-04T12:13:00Z</dcterms:modified>
</cp:coreProperties>
</file>