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0C" w:rsidRPr="002D1C60" w:rsidRDefault="0096280C" w:rsidP="0096280C">
      <w:pPr>
        <w:spacing w:line="240" w:lineRule="auto"/>
        <w:jc w:val="center"/>
      </w:pPr>
      <w:r>
        <w:rPr>
          <w:b/>
        </w:rPr>
        <w:t>КОМУНАЛЬНА УСТАНОВА «ВИНОГРАДІВСЬКИЙ ДИТЯЧИЙ БУДИНОК-ІНТЕРНАТ» ЗАКАРПАТСЬКОЇ ОБЛАСНОЇ РАДИ</w:t>
      </w:r>
    </w:p>
    <w:tbl>
      <w:tblPr>
        <w:tblW w:w="931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3931"/>
        <w:gridCol w:w="5387"/>
      </w:tblGrid>
      <w:tr w:rsidR="0096280C" w:rsidTr="009E2DCE">
        <w:tc>
          <w:tcPr>
            <w:tcW w:w="3931" w:type="dxa"/>
            <w:tcBorders>
              <w:top w:val="nil"/>
              <w:left w:val="nil"/>
              <w:bottom w:val="nil"/>
              <w:right w:val="nil"/>
            </w:tcBorders>
          </w:tcPr>
          <w:p w:rsidR="0096280C" w:rsidRDefault="0096280C" w:rsidP="009E2DCE">
            <w:pPr>
              <w:spacing w:line="240" w:lineRule="auto"/>
            </w:pPr>
          </w:p>
          <w:p w:rsidR="0096280C" w:rsidRPr="00240B0A" w:rsidRDefault="0096280C" w:rsidP="009E2DCE">
            <w:pPr>
              <w:spacing w:line="240" w:lineRule="auto"/>
            </w:pPr>
          </w:p>
        </w:tc>
        <w:tc>
          <w:tcPr>
            <w:tcW w:w="5387" w:type="dxa"/>
            <w:tcBorders>
              <w:top w:val="nil"/>
              <w:left w:val="nil"/>
              <w:bottom w:val="nil"/>
              <w:right w:val="nil"/>
            </w:tcBorders>
          </w:tcPr>
          <w:p w:rsidR="0096280C" w:rsidRPr="00240B0A" w:rsidRDefault="0096280C" w:rsidP="009E2DCE">
            <w:pPr>
              <w:spacing w:line="240" w:lineRule="auto"/>
              <w:rPr>
                <w:sz w:val="24"/>
                <w:szCs w:val="24"/>
              </w:rPr>
            </w:pPr>
          </w:p>
          <w:p w:rsidR="0096280C" w:rsidRPr="00240B0A" w:rsidRDefault="0096280C" w:rsidP="009E2DCE">
            <w:pPr>
              <w:spacing w:line="240" w:lineRule="auto"/>
              <w:rPr>
                <w:b/>
                <w:sz w:val="24"/>
                <w:szCs w:val="24"/>
              </w:rPr>
            </w:pPr>
            <w:r w:rsidRPr="00240B0A">
              <w:rPr>
                <w:b/>
                <w:sz w:val="24"/>
                <w:szCs w:val="24"/>
              </w:rPr>
              <w:t xml:space="preserve">           </w:t>
            </w:r>
          </w:p>
          <w:p w:rsidR="0096280C" w:rsidRPr="00240B0A" w:rsidRDefault="0096280C" w:rsidP="009E2DCE">
            <w:pPr>
              <w:spacing w:line="240" w:lineRule="auto"/>
              <w:rPr>
                <w:sz w:val="24"/>
                <w:szCs w:val="24"/>
              </w:rPr>
            </w:pPr>
            <w:r w:rsidRPr="00240B0A">
              <w:rPr>
                <w:b/>
                <w:sz w:val="24"/>
                <w:szCs w:val="24"/>
              </w:rPr>
              <w:t xml:space="preserve">                    ЗАТВЕРДЖЕНО</w:t>
            </w:r>
          </w:p>
        </w:tc>
      </w:tr>
      <w:tr w:rsidR="0096280C" w:rsidTr="009E2DCE">
        <w:tc>
          <w:tcPr>
            <w:tcW w:w="3931" w:type="dxa"/>
            <w:tcBorders>
              <w:top w:val="nil"/>
              <w:left w:val="nil"/>
              <w:bottom w:val="nil"/>
              <w:right w:val="nil"/>
            </w:tcBorders>
          </w:tcPr>
          <w:p w:rsidR="0096280C" w:rsidRPr="00240B0A" w:rsidRDefault="0096280C" w:rsidP="009E2DCE">
            <w:pPr>
              <w:spacing w:line="240" w:lineRule="auto"/>
            </w:pPr>
          </w:p>
        </w:tc>
        <w:tc>
          <w:tcPr>
            <w:tcW w:w="5387" w:type="dxa"/>
            <w:tcBorders>
              <w:top w:val="nil"/>
              <w:left w:val="nil"/>
              <w:bottom w:val="nil"/>
              <w:right w:val="nil"/>
            </w:tcBorders>
          </w:tcPr>
          <w:p w:rsidR="0096280C" w:rsidRPr="00240B0A" w:rsidRDefault="0096280C" w:rsidP="009E2DCE">
            <w:pPr>
              <w:spacing w:line="240" w:lineRule="auto"/>
              <w:rPr>
                <w:sz w:val="24"/>
                <w:szCs w:val="24"/>
              </w:rPr>
            </w:pPr>
            <w:r w:rsidRPr="00240B0A">
              <w:rPr>
                <w:b/>
                <w:sz w:val="24"/>
                <w:szCs w:val="24"/>
              </w:rPr>
              <w:t xml:space="preserve">                    Рішенням уповноваженої особи</w:t>
            </w:r>
          </w:p>
        </w:tc>
      </w:tr>
      <w:tr w:rsidR="0096280C" w:rsidTr="009E2DCE">
        <w:tc>
          <w:tcPr>
            <w:tcW w:w="3931" w:type="dxa"/>
            <w:tcBorders>
              <w:top w:val="nil"/>
              <w:left w:val="nil"/>
              <w:bottom w:val="nil"/>
              <w:right w:val="nil"/>
            </w:tcBorders>
          </w:tcPr>
          <w:p w:rsidR="0096280C" w:rsidRPr="00240B0A" w:rsidRDefault="0096280C" w:rsidP="009E2DCE">
            <w:pPr>
              <w:spacing w:line="240" w:lineRule="auto"/>
              <w:rPr>
                <w:sz w:val="24"/>
                <w:szCs w:val="24"/>
              </w:rPr>
            </w:pPr>
          </w:p>
        </w:tc>
        <w:tc>
          <w:tcPr>
            <w:tcW w:w="5387" w:type="dxa"/>
            <w:tcBorders>
              <w:top w:val="nil"/>
              <w:left w:val="nil"/>
              <w:bottom w:val="nil"/>
              <w:right w:val="nil"/>
            </w:tcBorders>
          </w:tcPr>
          <w:p w:rsidR="0096280C" w:rsidRPr="00240B0A" w:rsidRDefault="0096280C" w:rsidP="009E2DCE">
            <w:pPr>
              <w:spacing w:line="240" w:lineRule="auto"/>
              <w:rPr>
                <w:b/>
              </w:rPr>
            </w:pPr>
            <w:r w:rsidRPr="00240B0A">
              <w:rPr>
                <w:sz w:val="24"/>
                <w:szCs w:val="24"/>
              </w:rPr>
              <w:t xml:space="preserve">                    </w:t>
            </w:r>
            <w:r w:rsidRPr="00240B0A">
              <w:rPr>
                <w:b/>
              </w:rPr>
              <w:t xml:space="preserve">В.А.Чундак </w:t>
            </w:r>
          </w:p>
        </w:tc>
      </w:tr>
      <w:tr w:rsidR="0096280C" w:rsidTr="009E2DCE">
        <w:tc>
          <w:tcPr>
            <w:tcW w:w="3931" w:type="dxa"/>
            <w:tcBorders>
              <w:top w:val="nil"/>
              <w:left w:val="nil"/>
              <w:bottom w:val="nil"/>
              <w:right w:val="nil"/>
            </w:tcBorders>
          </w:tcPr>
          <w:p w:rsidR="0096280C" w:rsidRPr="00240B0A" w:rsidRDefault="0096280C" w:rsidP="009E2DCE">
            <w:pPr>
              <w:spacing w:line="240" w:lineRule="auto"/>
            </w:pPr>
          </w:p>
        </w:tc>
        <w:tc>
          <w:tcPr>
            <w:tcW w:w="5387" w:type="dxa"/>
            <w:tcBorders>
              <w:top w:val="nil"/>
              <w:left w:val="nil"/>
              <w:bottom w:val="nil"/>
              <w:right w:val="nil"/>
            </w:tcBorders>
          </w:tcPr>
          <w:p w:rsidR="0096280C" w:rsidRPr="00240B0A" w:rsidRDefault="0096280C" w:rsidP="009E2DCE">
            <w:pPr>
              <w:spacing w:line="240" w:lineRule="auto"/>
            </w:pPr>
            <w:r w:rsidRPr="00240B0A">
              <w:t xml:space="preserve">        Протокол № </w:t>
            </w:r>
            <w:r>
              <w:t>4</w:t>
            </w:r>
            <w:r w:rsidRPr="00240B0A">
              <w:t xml:space="preserve">   від «</w:t>
            </w:r>
            <w:r>
              <w:t xml:space="preserve">16»січня </w:t>
            </w:r>
            <w:r w:rsidRPr="00240B0A">
              <w:t>2023 р.</w:t>
            </w:r>
          </w:p>
          <w:p w:rsidR="0096280C" w:rsidRPr="00240B0A" w:rsidRDefault="0096280C" w:rsidP="009E2DCE">
            <w:pPr>
              <w:spacing w:line="240" w:lineRule="auto"/>
            </w:pPr>
          </w:p>
        </w:tc>
      </w:tr>
    </w:tbl>
    <w:p w:rsidR="005E03BE" w:rsidRPr="005E03BE" w:rsidRDefault="005E03BE" w:rsidP="005E03BE">
      <w:pPr>
        <w:spacing w:after="0" w:line="240" w:lineRule="auto"/>
        <w:rPr>
          <w:b/>
          <w:bCs/>
          <w:noProof/>
          <w:color w:val="000000"/>
          <w:sz w:val="24"/>
          <w:szCs w:val="24"/>
        </w:rPr>
      </w:pPr>
    </w:p>
    <w:p w:rsidR="005E03BE" w:rsidRPr="005E03BE" w:rsidRDefault="005E03BE" w:rsidP="005E03BE">
      <w:pPr>
        <w:spacing w:after="0" w:line="240" w:lineRule="auto"/>
        <w:rPr>
          <w:b/>
          <w:bCs/>
          <w:noProof/>
          <w:color w:val="000000"/>
          <w:sz w:val="24"/>
          <w:szCs w:val="24"/>
        </w:rPr>
      </w:pPr>
    </w:p>
    <w:p w:rsidR="005E03BE" w:rsidRPr="005E03BE" w:rsidRDefault="005E03BE" w:rsidP="005E03BE">
      <w:pPr>
        <w:spacing w:after="0" w:line="240" w:lineRule="auto"/>
        <w:rPr>
          <w:b/>
          <w:bCs/>
          <w:noProof/>
          <w:color w:val="000000"/>
          <w:sz w:val="24"/>
          <w:szCs w:val="24"/>
        </w:rPr>
      </w:pPr>
    </w:p>
    <w:p w:rsidR="005E03BE" w:rsidRPr="005E03BE" w:rsidRDefault="005E03BE" w:rsidP="005E03BE">
      <w:pPr>
        <w:spacing w:after="0" w:line="240" w:lineRule="auto"/>
        <w:rPr>
          <w:b/>
          <w:bCs/>
          <w:noProof/>
          <w:color w:val="000000"/>
          <w:sz w:val="24"/>
          <w:szCs w:val="24"/>
        </w:rPr>
      </w:pPr>
    </w:p>
    <w:p w:rsidR="005E03BE" w:rsidRPr="005E03BE" w:rsidRDefault="005E03BE" w:rsidP="005E03BE">
      <w:pPr>
        <w:spacing w:after="0" w:line="240" w:lineRule="auto"/>
        <w:rPr>
          <w:b/>
          <w:bCs/>
          <w:noProof/>
          <w:color w:val="000000"/>
          <w:sz w:val="24"/>
          <w:szCs w:val="24"/>
        </w:rPr>
      </w:pPr>
    </w:p>
    <w:p w:rsidR="005E03BE" w:rsidRPr="005E03BE" w:rsidRDefault="005E03BE" w:rsidP="005E03BE">
      <w:pPr>
        <w:spacing w:after="0" w:line="240" w:lineRule="auto"/>
        <w:rPr>
          <w:b/>
          <w:bCs/>
          <w:noProof/>
          <w:color w:val="000000"/>
          <w:sz w:val="24"/>
          <w:szCs w:val="24"/>
        </w:rPr>
      </w:pPr>
      <w:r w:rsidRPr="005E03BE">
        <w:rPr>
          <w:b/>
          <w:bCs/>
          <w:noProof/>
          <w:color w:val="000000"/>
          <w:sz w:val="24"/>
          <w:szCs w:val="24"/>
        </w:rPr>
        <w:t xml:space="preserve">                                                     </w:t>
      </w:r>
    </w:p>
    <w:p w:rsidR="005E03BE" w:rsidRPr="005E03BE" w:rsidRDefault="005E03BE" w:rsidP="00F33043">
      <w:pPr>
        <w:spacing w:after="0" w:line="240" w:lineRule="auto"/>
        <w:jc w:val="center"/>
        <w:rPr>
          <w:noProof/>
          <w:sz w:val="24"/>
          <w:szCs w:val="24"/>
        </w:rPr>
      </w:pPr>
      <w:r w:rsidRPr="005E03BE">
        <w:rPr>
          <w:b/>
          <w:bCs/>
          <w:noProof/>
          <w:color w:val="000000"/>
          <w:sz w:val="24"/>
          <w:szCs w:val="24"/>
        </w:rPr>
        <w:t>ТЕНДЕРНА ДОКУМЕНТАЦІЯ</w:t>
      </w:r>
    </w:p>
    <w:p w:rsidR="005E03BE" w:rsidRPr="005E03BE" w:rsidRDefault="005E03BE" w:rsidP="00F33043">
      <w:pPr>
        <w:spacing w:after="0" w:line="240" w:lineRule="auto"/>
        <w:jc w:val="center"/>
        <w:rPr>
          <w:b/>
          <w:bCs/>
          <w:noProof/>
          <w:color w:val="000000"/>
          <w:sz w:val="24"/>
          <w:szCs w:val="24"/>
        </w:rPr>
      </w:pPr>
      <w:r w:rsidRPr="005E03BE">
        <w:rPr>
          <w:noProof/>
          <w:color w:val="000000"/>
          <w:sz w:val="24"/>
          <w:szCs w:val="24"/>
        </w:rPr>
        <w:t>по процедурі</w:t>
      </w:r>
      <w:r w:rsidRPr="005E03BE">
        <w:rPr>
          <w:b/>
          <w:bCs/>
          <w:noProof/>
          <w:color w:val="000000"/>
          <w:sz w:val="24"/>
          <w:szCs w:val="24"/>
        </w:rPr>
        <w:t xml:space="preserve"> ВІДКРИТІ ТОРГИ</w:t>
      </w:r>
      <w:r w:rsidR="00F33043">
        <w:rPr>
          <w:b/>
          <w:bCs/>
          <w:noProof/>
          <w:color w:val="000000"/>
          <w:sz w:val="24"/>
          <w:szCs w:val="24"/>
        </w:rPr>
        <w:t xml:space="preserve"> (з особливостями)</w:t>
      </w:r>
    </w:p>
    <w:p w:rsidR="005E03BE" w:rsidRPr="005E03BE" w:rsidRDefault="005E03BE" w:rsidP="00F33043">
      <w:pPr>
        <w:spacing w:after="0" w:line="240" w:lineRule="auto"/>
        <w:jc w:val="center"/>
        <w:rPr>
          <w:noProof/>
          <w:sz w:val="24"/>
          <w:szCs w:val="24"/>
        </w:rPr>
      </w:pPr>
    </w:p>
    <w:p w:rsidR="005E03BE" w:rsidRPr="005E03BE" w:rsidRDefault="005E03BE" w:rsidP="00F33043">
      <w:pPr>
        <w:spacing w:after="0" w:line="240" w:lineRule="auto"/>
        <w:jc w:val="center"/>
        <w:rPr>
          <w:noProof/>
          <w:sz w:val="24"/>
          <w:szCs w:val="24"/>
        </w:rPr>
      </w:pPr>
      <w:r w:rsidRPr="005E03BE">
        <w:rPr>
          <w:noProof/>
          <w:sz w:val="24"/>
          <w:szCs w:val="24"/>
        </w:rPr>
        <w:t xml:space="preserve">на закупівлю </w:t>
      </w:r>
      <w:r w:rsidRPr="005E03BE">
        <w:rPr>
          <w:b/>
          <w:bCs/>
          <w:noProof/>
          <w:sz w:val="24"/>
          <w:szCs w:val="24"/>
        </w:rPr>
        <w:t>товару</w:t>
      </w:r>
    </w:p>
    <w:p w:rsidR="005E03BE" w:rsidRPr="005E03BE" w:rsidRDefault="005E03BE" w:rsidP="00F33043">
      <w:pPr>
        <w:spacing w:after="0" w:line="240" w:lineRule="auto"/>
        <w:jc w:val="center"/>
        <w:rPr>
          <w:b/>
          <w:bCs/>
          <w:i/>
          <w:iCs/>
          <w:noProof/>
          <w:sz w:val="24"/>
          <w:szCs w:val="24"/>
        </w:rPr>
      </w:pPr>
      <w:r w:rsidRPr="005E03BE">
        <w:rPr>
          <w:b/>
          <w:bCs/>
          <w:i/>
          <w:iCs/>
          <w:noProof/>
          <w:sz w:val="24"/>
          <w:szCs w:val="24"/>
        </w:rPr>
        <w:t>ПРЕДМЕТ ЗАКУПІВЛІ</w:t>
      </w:r>
    </w:p>
    <w:p w:rsidR="005E03BE" w:rsidRPr="005E03BE" w:rsidRDefault="005E03BE" w:rsidP="005E03BE">
      <w:pPr>
        <w:spacing w:after="0" w:line="240" w:lineRule="auto"/>
        <w:jc w:val="center"/>
        <w:rPr>
          <w:b/>
          <w:bCs/>
          <w:i/>
          <w:iCs/>
          <w:noProof/>
          <w:sz w:val="24"/>
          <w:szCs w:val="24"/>
        </w:rPr>
      </w:pPr>
    </w:p>
    <w:p w:rsidR="00F33043" w:rsidRPr="00F33043" w:rsidRDefault="00F33043" w:rsidP="00F33043">
      <w:pPr>
        <w:widowControl w:val="0"/>
        <w:suppressAutoHyphens/>
        <w:spacing w:after="0" w:line="240" w:lineRule="auto"/>
        <w:jc w:val="center"/>
        <w:rPr>
          <w:b/>
          <w:lang w:val="ru-RU"/>
        </w:rPr>
      </w:pPr>
      <w:r w:rsidRPr="00F33043">
        <w:rPr>
          <w:b/>
        </w:rPr>
        <w:t xml:space="preserve">Дизельне паливо (для генераторів) </w:t>
      </w:r>
      <w:r w:rsidRPr="00F33043">
        <w:rPr>
          <w:b/>
          <w:lang w:val="de-DE"/>
        </w:rPr>
        <w:t>скретч-карти (талони</w:t>
      </w:r>
      <w:r w:rsidRPr="00F33043">
        <w:rPr>
          <w:b/>
          <w:lang w:val="ru-RU"/>
        </w:rPr>
        <w:t xml:space="preserve">) </w:t>
      </w:r>
      <w:r w:rsidRPr="00F33043">
        <w:rPr>
          <w:b/>
          <w:lang w:val="de-DE"/>
        </w:rPr>
        <w:t>(0913</w:t>
      </w:r>
      <w:r w:rsidRPr="00F33043">
        <w:rPr>
          <w:b/>
        </w:rPr>
        <w:t>4200-9Дизельне паливо</w:t>
      </w:r>
      <w:r w:rsidRPr="00F33043">
        <w:rPr>
          <w:b/>
          <w:lang w:val="de-DE"/>
        </w:rPr>
        <w:t>)ДК 021:2015: 09130000-9 – «Нафта і дистиляти»</w:t>
      </w:r>
    </w:p>
    <w:p w:rsidR="005E03BE" w:rsidRPr="005F1F52" w:rsidRDefault="005E03BE" w:rsidP="005F1F52">
      <w:pPr>
        <w:tabs>
          <w:tab w:val="left" w:pos="708"/>
        </w:tabs>
        <w:suppressAutoHyphens/>
        <w:spacing w:after="0" w:line="100" w:lineRule="atLeast"/>
        <w:jc w:val="center"/>
        <w:rPr>
          <w:b/>
          <w:noProof/>
          <w:sz w:val="32"/>
          <w:szCs w:val="32"/>
        </w:rPr>
      </w:pPr>
    </w:p>
    <w:p w:rsidR="005E03BE" w:rsidRPr="005E03BE" w:rsidRDefault="005E03BE" w:rsidP="005E03BE">
      <w:pPr>
        <w:spacing w:before="240" w:after="0" w:line="240" w:lineRule="auto"/>
        <w:rPr>
          <w:noProof/>
          <w:sz w:val="24"/>
          <w:szCs w:val="24"/>
        </w:rPr>
      </w:pPr>
      <w:r w:rsidRPr="005E03BE">
        <w:rPr>
          <w:noProof/>
          <w:color w:val="000000"/>
          <w:sz w:val="24"/>
          <w:szCs w:val="24"/>
        </w:rPr>
        <w:t> </w:t>
      </w:r>
    </w:p>
    <w:p w:rsidR="005E03BE" w:rsidRPr="005E03BE" w:rsidRDefault="005E03BE" w:rsidP="005E03BE">
      <w:pPr>
        <w:spacing w:before="240" w:after="0" w:line="240" w:lineRule="auto"/>
        <w:rPr>
          <w:noProof/>
          <w:sz w:val="24"/>
          <w:szCs w:val="24"/>
        </w:rPr>
      </w:pPr>
      <w:r w:rsidRPr="005E03BE">
        <w:rPr>
          <w:noProof/>
          <w:color w:val="000000"/>
          <w:sz w:val="24"/>
          <w:szCs w:val="24"/>
        </w:rPr>
        <w:t>  </w:t>
      </w:r>
    </w:p>
    <w:p w:rsidR="005E03BE" w:rsidRPr="005E03BE" w:rsidRDefault="005E03BE" w:rsidP="005E03BE">
      <w:pPr>
        <w:spacing w:before="240" w:after="0" w:line="240" w:lineRule="auto"/>
        <w:rPr>
          <w:noProof/>
          <w:color w:val="000000"/>
          <w:sz w:val="24"/>
          <w:szCs w:val="24"/>
        </w:rPr>
      </w:pPr>
      <w:r w:rsidRPr="005E03BE">
        <w:rPr>
          <w:noProof/>
          <w:color w:val="000000"/>
          <w:sz w:val="24"/>
          <w:szCs w:val="24"/>
        </w:rPr>
        <w:t> </w:t>
      </w:r>
    </w:p>
    <w:p w:rsidR="005E03BE" w:rsidRPr="005E03BE" w:rsidRDefault="005E03BE" w:rsidP="005E03BE">
      <w:pPr>
        <w:spacing w:before="240" w:after="0" w:line="240" w:lineRule="auto"/>
        <w:rPr>
          <w:noProof/>
          <w:sz w:val="24"/>
          <w:szCs w:val="24"/>
        </w:rPr>
      </w:pPr>
    </w:p>
    <w:p w:rsidR="005E03BE" w:rsidRPr="005E03BE" w:rsidRDefault="005E03BE" w:rsidP="005E03BE">
      <w:pPr>
        <w:spacing w:before="240" w:after="0" w:line="240" w:lineRule="auto"/>
        <w:rPr>
          <w:noProof/>
          <w:sz w:val="24"/>
          <w:szCs w:val="24"/>
        </w:rPr>
      </w:pPr>
    </w:p>
    <w:p w:rsidR="005E03BE" w:rsidRPr="005E03BE" w:rsidRDefault="005E03BE" w:rsidP="005E03BE">
      <w:pPr>
        <w:spacing w:before="240" w:after="0" w:line="240" w:lineRule="auto"/>
        <w:rPr>
          <w:noProof/>
          <w:sz w:val="24"/>
          <w:szCs w:val="24"/>
        </w:rPr>
      </w:pPr>
      <w:r w:rsidRPr="005E03BE">
        <w:rPr>
          <w:noProof/>
          <w:color w:val="000000"/>
          <w:sz w:val="24"/>
          <w:szCs w:val="24"/>
        </w:rPr>
        <w:t>  </w:t>
      </w:r>
    </w:p>
    <w:p w:rsidR="005E03BE" w:rsidRPr="005E03BE" w:rsidRDefault="005E03BE" w:rsidP="005E03BE">
      <w:pPr>
        <w:spacing w:before="240" w:after="0" w:line="240" w:lineRule="auto"/>
        <w:jc w:val="center"/>
        <w:rPr>
          <w:b/>
          <w:noProof/>
          <w:color w:val="000000"/>
          <w:sz w:val="24"/>
          <w:szCs w:val="24"/>
        </w:rPr>
      </w:pPr>
    </w:p>
    <w:p w:rsidR="005E03BE" w:rsidRPr="005E03BE" w:rsidRDefault="005E03BE" w:rsidP="005E03BE">
      <w:pPr>
        <w:spacing w:before="240" w:after="0" w:line="240" w:lineRule="auto"/>
        <w:jc w:val="center"/>
        <w:rPr>
          <w:b/>
          <w:noProof/>
          <w:color w:val="000000"/>
          <w:sz w:val="24"/>
          <w:szCs w:val="24"/>
        </w:rPr>
      </w:pPr>
    </w:p>
    <w:p w:rsidR="005E03BE" w:rsidRPr="005E03BE" w:rsidRDefault="005E03BE" w:rsidP="005E03BE">
      <w:pPr>
        <w:spacing w:before="240" w:after="0" w:line="240" w:lineRule="auto"/>
        <w:jc w:val="center"/>
        <w:rPr>
          <w:b/>
          <w:noProof/>
          <w:color w:val="000000"/>
          <w:sz w:val="24"/>
          <w:szCs w:val="24"/>
        </w:rPr>
      </w:pPr>
    </w:p>
    <w:p w:rsidR="005E03BE" w:rsidRPr="005E03BE" w:rsidRDefault="005E03BE" w:rsidP="005E03BE">
      <w:pPr>
        <w:spacing w:before="240" w:after="0" w:line="240" w:lineRule="auto"/>
        <w:jc w:val="center"/>
        <w:rPr>
          <w:b/>
          <w:noProof/>
          <w:color w:val="000000"/>
          <w:sz w:val="24"/>
          <w:szCs w:val="24"/>
        </w:rPr>
      </w:pPr>
    </w:p>
    <w:p w:rsidR="005E03BE" w:rsidRPr="005E03BE" w:rsidRDefault="005E03BE" w:rsidP="005E03BE">
      <w:pPr>
        <w:spacing w:before="240" w:after="0" w:line="240" w:lineRule="auto"/>
        <w:jc w:val="center"/>
        <w:rPr>
          <w:b/>
          <w:noProof/>
          <w:color w:val="000000"/>
          <w:sz w:val="24"/>
          <w:szCs w:val="24"/>
        </w:rPr>
      </w:pPr>
      <w:r w:rsidRPr="005E03BE">
        <w:rPr>
          <w:b/>
          <w:noProof/>
          <w:color w:val="000000"/>
          <w:sz w:val="24"/>
          <w:szCs w:val="24"/>
        </w:rPr>
        <w:t xml:space="preserve">м. </w:t>
      </w:r>
      <w:r w:rsidR="0096280C">
        <w:rPr>
          <w:rFonts w:eastAsia="Calibri"/>
          <w:b/>
          <w:noProof/>
          <w:sz w:val="24"/>
          <w:szCs w:val="24"/>
          <w:lang w:eastAsia="en-US"/>
        </w:rPr>
        <w:t>Виноградів</w:t>
      </w:r>
    </w:p>
    <w:p w:rsidR="005D6757" w:rsidRDefault="005D6757">
      <w:pPr>
        <w:pageBreakBefore/>
        <w:spacing w:after="0" w:line="240" w:lineRule="auto"/>
        <w:rPr>
          <w:color w:val="000000"/>
          <w:sz w:val="22"/>
          <w:szCs w:val="22"/>
        </w:rPr>
      </w:pPr>
    </w:p>
    <w:tbl>
      <w:tblPr>
        <w:tblStyle w:val="afffa"/>
        <w:tblW w:w="31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gridCol w:w="10500"/>
        <w:gridCol w:w="10500"/>
      </w:tblGrid>
      <w:tr w:rsidR="005D6757" w:rsidTr="00411BF7">
        <w:trPr>
          <w:gridAfter w:val="2"/>
          <w:wAfter w:w="21000" w:type="dxa"/>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rsidTr="00411BF7">
        <w:trPr>
          <w:gridAfter w:val="2"/>
          <w:wAfter w:w="21000" w:type="dxa"/>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3</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411BF7">
            <w:pPr>
              <w:widowControl w:val="0"/>
              <w:tabs>
                <w:tab w:val="left" w:pos="5776"/>
              </w:tabs>
              <w:spacing w:after="0" w:line="240" w:lineRule="auto"/>
              <w:jc w:val="both"/>
              <w:rPr>
                <w:color w:val="000000"/>
                <w:sz w:val="24"/>
                <w:szCs w:val="24"/>
              </w:rPr>
            </w:pPr>
            <w:r w:rsidRPr="00411BF7">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411BF7">
              <w:rPr>
                <w:bCs/>
                <w:color w:val="000000"/>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11BF7">
              <w:rPr>
                <w:color w:val="000000"/>
                <w:sz w:val="24"/>
                <w:szCs w:val="24"/>
              </w:rPr>
              <w:t>»  та інших нормативно-правових актів у сфері закупівель.</w:t>
            </w:r>
          </w:p>
        </w:tc>
      </w:tr>
      <w:tr w:rsidR="005D6757" w:rsidTr="00411BF7">
        <w:trPr>
          <w:gridAfter w:val="2"/>
          <w:wAfter w:w="21000" w:type="dxa"/>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pPr>
              <w:widowControl w:val="0"/>
              <w:spacing w:after="0" w:line="240" w:lineRule="auto"/>
              <w:rPr>
                <w:color w:val="000000"/>
                <w:sz w:val="24"/>
                <w:szCs w:val="24"/>
              </w:rPr>
            </w:pPr>
          </w:p>
        </w:tc>
      </w:tr>
      <w:tr w:rsidR="005E03BE" w:rsidTr="00411BF7">
        <w:trPr>
          <w:gridAfter w:val="2"/>
          <w:wAfter w:w="21000" w:type="dxa"/>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auto"/>
              <w:left w:val="single" w:sz="4" w:space="0" w:color="auto"/>
              <w:bottom w:val="single" w:sz="4" w:space="0" w:color="auto"/>
              <w:right w:val="single" w:sz="4" w:space="0" w:color="auto"/>
            </w:tcBorders>
          </w:tcPr>
          <w:p w:rsidR="005E03BE" w:rsidRDefault="0096280C" w:rsidP="005E03BE">
            <w:pPr>
              <w:widowControl w:val="0"/>
              <w:spacing w:after="0" w:line="240" w:lineRule="auto"/>
              <w:ind w:right="113"/>
              <w:rPr>
                <w:color w:val="000000"/>
                <w:sz w:val="24"/>
                <w:szCs w:val="24"/>
              </w:rPr>
            </w:pPr>
            <w:r>
              <w:rPr>
                <w:sz w:val="24"/>
                <w:szCs w:val="24"/>
              </w:rPr>
              <w:t>Комунальна установа «Виноградівський дитячий будинок-інтернат» Закарпатської обласної ради</w:t>
            </w:r>
            <w:r>
              <w:rPr>
                <w:color w:val="000000"/>
                <w:sz w:val="24"/>
                <w:szCs w:val="24"/>
              </w:rPr>
              <w:t xml:space="preserve"> </w:t>
            </w:r>
          </w:p>
        </w:tc>
      </w:tr>
      <w:tr w:rsidR="005E03BE" w:rsidTr="00411BF7">
        <w:trPr>
          <w:gridAfter w:val="2"/>
          <w:wAfter w:w="21000" w:type="dxa"/>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auto"/>
              <w:left w:val="single" w:sz="4" w:space="0" w:color="auto"/>
              <w:bottom w:val="single" w:sz="4" w:space="0" w:color="auto"/>
              <w:right w:val="single" w:sz="4" w:space="0" w:color="auto"/>
            </w:tcBorders>
          </w:tcPr>
          <w:p w:rsidR="005E03BE" w:rsidRPr="005E03BE" w:rsidRDefault="0096280C" w:rsidP="005E03BE">
            <w:pPr>
              <w:widowControl w:val="0"/>
              <w:spacing w:after="0" w:line="240" w:lineRule="auto"/>
              <w:rPr>
                <w:color w:val="000000"/>
                <w:sz w:val="24"/>
                <w:szCs w:val="24"/>
              </w:rPr>
            </w:pPr>
            <w:r>
              <w:rPr>
                <w:sz w:val="24"/>
                <w:szCs w:val="24"/>
              </w:rPr>
              <w:t>90300 Україна, Закарпатська область,Берегівський район, м.Виноградів, бул.Станційна,буд.64</w:t>
            </w:r>
          </w:p>
        </w:tc>
      </w:tr>
      <w:tr w:rsidR="005E03BE"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auto"/>
              <w:left w:val="single" w:sz="4" w:space="0" w:color="auto"/>
              <w:bottom w:val="single" w:sz="4" w:space="0" w:color="auto"/>
              <w:right w:val="single" w:sz="4" w:space="0" w:color="auto"/>
            </w:tcBorders>
          </w:tcPr>
          <w:p w:rsidR="0096280C" w:rsidRPr="002D1C60" w:rsidRDefault="0096280C" w:rsidP="0096280C">
            <w:pPr>
              <w:widowControl w:val="0"/>
              <w:spacing w:before="120" w:line="240" w:lineRule="auto"/>
              <w:jc w:val="both"/>
              <w:rPr>
                <w:sz w:val="24"/>
                <w:szCs w:val="24"/>
              </w:rPr>
            </w:pPr>
            <w:r>
              <w:rPr>
                <w:sz w:val="24"/>
                <w:szCs w:val="24"/>
              </w:rPr>
              <w:t>ПІБ: Чундак Вікторія Андріївна</w:t>
            </w:r>
          </w:p>
          <w:p w:rsidR="0096280C" w:rsidRDefault="0096280C" w:rsidP="0096280C">
            <w:pPr>
              <w:widowControl w:val="0"/>
              <w:spacing w:line="240" w:lineRule="auto"/>
              <w:jc w:val="both"/>
              <w:rPr>
                <w:sz w:val="24"/>
                <w:szCs w:val="24"/>
              </w:rPr>
            </w:pPr>
            <w:r>
              <w:rPr>
                <w:sz w:val="24"/>
                <w:szCs w:val="24"/>
              </w:rPr>
              <w:t>Посада: фахівець з публічних закупівель, уповноважена особа</w:t>
            </w:r>
          </w:p>
          <w:p w:rsidR="0096280C" w:rsidRDefault="0096280C" w:rsidP="0096280C">
            <w:pPr>
              <w:widowControl w:val="0"/>
              <w:spacing w:after="120" w:line="240" w:lineRule="auto"/>
              <w:jc w:val="both"/>
              <w:rPr>
                <w:sz w:val="24"/>
                <w:szCs w:val="24"/>
              </w:rPr>
            </w:pPr>
            <w:r>
              <w:rPr>
                <w:sz w:val="24"/>
                <w:szCs w:val="24"/>
              </w:rPr>
              <w:t>Адреса: 90300 Україна, Закарпатська область, Берегівський район, м. Виноградів, вул. Станційна,буд.64</w:t>
            </w:r>
          </w:p>
          <w:p w:rsidR="0096280C" w:rsidRPr="002D1C60" w:rsidRDefault="0096280C" w:rsidP="0096280C">
            <w:pPr>
              <w:widowControl w:val="0"/>
              <w:spacing w:after="120" w:line="240" w:lineRule="auto"/>
              <w:jc w:val="both"/>
              <w:rPr>
                <w:sz w:val="24"/>
                <w:szCs w:val="24"/>
              </w:rPr>
            </w:pPr>
            <w:r>
              <w:rPr>
                <w:sz w:val="24"/>
                <w:szCs w:val="24"/>
              </w:rPr>
              <w:t>Засоби зв’язку: тел. 0505404722</w:t>
            </w:r>
          </w:p>
          <w:p w:rsidR="005E03BE" w:rsidRDefault="0096280C" w:rsidP="0096280C">
            <w:pPr>
              <w:pStyle w:val="a5"/>
              <w:rPr>
                <w:color w:val="000000"/>
              </w:rPr>
            </w:pPr>
            <w:r w:rsidRPr="002D1C60">
              <w:rPr>
                <w:rFonts w:ascii="Times New Roman" w:eastAsia="Times New Roman" w:hAnsi="Times New Roman"/>
                <w:sz w:val="24"/>
                <w:szCs w:val="24"/>
                <w:lang w:val="en-US"/>
              </w:rPr>
              <w:t>E</w:t>
            </w:r>
            <w:r w:rsidRPr="007E6A93">
              <w:rPr>
                <w:rFonts w:ascii="Times New Roman" w:eastAsia="Times New Roman" w:hAnsi="Times New Roman"/>
                <w:sz w:val="24"/>
                <w:szCs w:val="24"/>
              </w:rPr>
              <w:t>-</w:t>
            </w:r>
            <w:r w:rsidRPr="002D1C60">
              <w:rPr>
                <w:rFonts w:ascii="Times New Roman" w:eastAsia="Times New Roman" w:hAnsi="Times New Roman"/>
                <w:sz w:val="24"/>
                <w:szCs w:val="24"/>
                <w:lang w:val="en-US"/>
              </w:rPr>
              <w:t>mail</w:t>
            </w:r>
            <w:r w:rsidRPr="007E6A93">
              <w:rPr>
                <w:rFonts w:ascii="Times New Roman" w:eastAsia="Times New Roman" w:hAnsi="Times New Roman"/>
                <w:sz w:val="24"/>
                <w:szCs w:val="24"/>
              </w:rPr>
              <w:t xml:space="preserve">: </w:t>
            </w:r>
            <w:r>
              <w:rPr>
                <w:rFonts w:ascii="Times New Roman" w:eastAsia="Times New Roman" w:hAnsi="Times New Roman"/>
                <w:sz w:val="24"/>
                <w:szCs w:val="24"/>
                <w:lang w:val="en-US"/>
              </w:rPr>
              <w:t>vinditdom</w:t>
            </w:r>
            <w:r w:rsidRPr="007E6A93">
              <w:rPr>
                <w:rFonts w:ascii="Times New Roman" w:eastAsia="Times New Roman" w:hAnsi="Times New Roman"/>
                <w:sz w:val="24"/>
                <w:szCs w:val="24"/>
              </w:rPr>
              <w:t>3@</w:t>
            </w:r>
            <w:r>
              <w:rPr>
                <w:rFonts w:ascii="Times New Roman" w:eastAsia="Times New Roman" w:hAnsi="Times New Roman"/>
                <w:sz w:val="24"/>
                <w:szCs w:val="24"/>
                <w:lang w:val="en-US"/>
              </w:rPr>
              <w:t>ukr</w:t>
            </w:r>
            <w:r w:rsidRPr="007E6A93">
              <w:rPr>
                <w:rFonts w:ascii="Times New Roman" w:eastAsia="Times New Roman" w:hAnsi="Times New Roman"/>
                <w:sz w:val="24"/>
                <w:szCs w:val="24"/>
              </w:rPr>
              <w:t>.</w:t>
            </w:r>
            <w:r>
              <w:rPr>
                <w:rFonts w:ascii="Times New Roman" w:eastAsia="Times New Roman" w:hAnsi="Times New Roman"/>
                <w:sz w:val="24"/>
                <w:szCs w:val="24"/>
                <w:lang w:val="en-US"/>
              </w:rPr>
              <w:t>net</w:t>
            </w:r>
          </w:p>
        </w:tc>
      </w:tr>
      <w:tr w:rsidR="005D6757" w:rsidTr="00411BF7">
        <w:trPr>
          <w:gridAfter w:val="2"/>
          <w:wAfter w:w="21000" w:type="dxa"/>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right="113"/>
              <w:rPr>
                <w:color w:val="000000"/>
                <w:sz w:val="24"/>
                <w:szCs w:val="24"/>
              </w:rPr>
            </w:pPr>
            <w:r>
              <w:rPr>
                <w:color w:val="000000"/>
                <w:sz w:val="24"/>
                <w:szCs w:val="24"/>
              </w:rPr>
              <w:t>Відкриті торги</w:t>
            </w:r>
            <w:r w:rsidR="0096280C">
              <w:rPr>
                <w:color w:val="000000"/>
                <w:sz w:val="24"/>
                <w:szCs w:val="24"/>
              </w:rPr>
              <w:t xml:space="preserve"> </w:t>
            </w:r>
            <w:r>
              <w:rPr>
                <w:color w:val="000000"/>
                <w:sz w:val="24"/>
                <w:szCs w:val="24"/>
              </w:rPr>
              <w:t>у порядку, визначеному Особливостями (далі – відкриті торги</w:t>
            </w:r>
            <w:r w:rsidR="00F33043">
              <w:rPr>
                <w:color w:val="000000"/>
                <w:sz w:val="24"/>
                <w:szCs w:val="24"/>
              </w:rPr>
              <w:t xml:space="preserve"> з особливостями</w:t>
            </w:r>
            <w:r>
              <w:rPr>
                <w:color w:val="000000"/>
                <w:sz w:val="24"/>
                <w:szCs w:val="24"/>
              </w:rPr>
              <w:t>, процедура закупівлі).</w:t>
            </w:r>
          </w:p>
        </w:tc>
      </w:tr>
      <w:tr w:rsidR="005D6757" w:rsidTr="00411BF7">
        <w:trPr>
          <w:gridAfter w:val="2"/>
          <w:wAfter w:w="21000" w:type="dxa"/>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pPr>
              <w:widowControl w:val="0"/>
              <w:spacing w:after="0" w:line="240" w:lineRule="auto"/>
              <w:ind w:right="113" w:firstLine="176"/>
              <w:rPr>
                <w:color w:val="000000"/>
                <w:sz w:val="24"/>
                <w:szCs w:val="24"/>
              </w:rPr>
            </w:pPr>
          </w:p>
        </w:tc>
      </w:tr>
      <w:tr w:rsidR="005E03BE" w:rsidTr="00411BF7">
        <w:trPr>
          <w:gridAfter w:val="2"/>
          <w:wAfter w:w="21000" w:type="dxa"/>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Pr>
          <w:p w:rsidR="005E03BE" w:rsidRPr="005E03BE" w:rsidRDefault="00F33043" w:rsidP="005E03BE">
            <w:pPr>
              <w:pStyle w:val="a5"/>
              <w:rPr>
                <w:rFonts w:ascii="Times New Roman" w:eastAsia="Times New Roman" w:hAnsi="Times New Roman"/>
                <w:noProof/>
                <w:sz w:val="24"/>
                <w:szCs w:val="24"/>
                <w:highlight w:val="yellow"/>
              </w:rPr>
            </w:pPr>
            <w:r w:rsidRPr="00F33043">
              <w:rPr>
                <w:rFonts w:ascii="Times New Roman" w:hAnsi="Times New Roman"/>
                <w:b/>
                <w:i/>
                <w:sz w:val="24"/>
                <w:szCs w:val="24"/>
                <w:lang w:eastAsia="ar-SA"/>
              </w:rPr>
              <w:t>Дизельне паливо (для генераторів) скретч-карти (талони) (09134200-9 Дизельне паливо)   ДК 021:2015: 09130000-9 – «Нафта і дистиляти»</w:t>
            </w:r>
          </w:p>
          <w:p w:rsidR="005E03BE" w:rsidRPr="005E03BE" w:rsidRDefault="005E03BE" w:rsidP="005E03BE">
            <w:pPr>
              <w:pStyle w:val="a5"/>
              <w:rPr>
                <w:rFonts w:ascii="Times New Roman" w:hAnsi="Times New Roman"/>
                <w:sz w:val="24"/>
                <w:szCs w:val="24"/>
              </w:rPr>
            </w:pPr>
          </w:p>
        </w:tc>
      </w:tr>
      <w:tr w:rsidR="005E03BE" w:rsidTr="00411BF7">
        <w:trPr>
          <w:gridAfter w:val="2"/>
          <w:wAfter w:w="21000" w:type="dxa"/>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Pr>
          <w:p w:rsidR="005E03BE" w:rsidRPr="005E03BE" w:rsidRDefault="005E03BE" w:rsidP="005E03BE">
            <w:pPr>
              <w:pStyle w:val="a5"/>
              <w:rPr>
                <w:rFonts w:ascii="Times New Roman" w:eastAsia="Times New Roman" w:hAnsi="Times New Roman"/>
                <w:noProof/>
                <w:sz w:val="24"/>
                <w:szCs w:val="24"/>
              </w:rPr>
            </w:pPr>
            <w:r w:rsidRPr="005E03BE">
              <w:rPr>
                <w:rFonts w:ascii="Times New Roman" w:eastAsia="Times New Roman" w:hAnsi="Times New Roman"/>
                <w:noProof/>
                <w:sz w:val="24"/>
                <w:szCs w:val="24"/>
              </w:rPr>
              <w:t>Закупівля здійснюється щодо предмету закупівлі в цілому.</w:t>
            </w:r>
          </w:p>
          <w:p w:rsidR="005E03BE" w:rsidRPr="005E03BE" w:rsidRDefault="005E03BE" w:rsidP="005E03BE">
            <w:pPr>
              <w:pStyle w:val="a5"/>
              <w:rPr>
                <w:rFonts w:ascii="Times New Roman" w:hAnsi="Times New Roman"/>
                <w:sz w:val="24"/>
                <w:szCs w:val="24"/>
              </w:rPr>
            </w:pPr>
          </w:p>
        </w:tc>
      </w:tr>
      <w:tr w:rsidR="005E03BE" w:rsidTr="00411BF7">
        <w:trPr>
          <w:gridAfter w:val="2"/>
          <w:wAfter w:w="21000" w:type="dxa"/>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ind w:left="-9" w:right="113"/>
              <w:rPr>
                <w:color w:val="000000"/>
                <w:sz w:val="24"/>
                <w:szCs w:val="24"/>
              </w:rPr>
            </w:pPr>
            <w:r>
              <w:rPr>
                <w:sz w:val="24"/>
                <w:szCs w:val="24"/>
              </w:rPr>
              <w:t>М</w:t>
            </w:r>
            <w:r>
              <w:rPr>
                <w:color w:val="000000"/>
                <w:sz w:val="24"/>
                <w:szCs w:val="24"/>
              </w:rPr>
              <w:t xml:space="preserve">ісце, кількість, обсяг </w:t>
            </w:r>
            <w:r>
              <w:rPr>
                <w:color w:val="000000"/>
                <w:sz w:val="24"/>
                <w:szCs w:val="24"/>
              </w:rPr>
              <w:lastRenderedPageBreak/>
              <w:t>поставки товарів</w:t>
            </w:r>
          </w:p>
        </w:tc>
        <w:tc>
          <w:tcPr>
            <w:tcW w:w="6465" w:type="dxa"/>
          </w:tcPr>
          <w:p w:rsidR="005E03BE" w:rsidRPr="005E03BE" w:rsidRDefault="005E03BE" w:rsidP="005E03BE">
            <w:pPr>
              <w:pStyle w:val="a5"/>
              <w:rPr>
                <w:rFonts w:ascii="Times New Roman" w:eastAsia="Times New Roman" w:hAnsi="Times New Roman"/>
                <w:noProof/>
                <w:sz w:val="24"/>
                <w:szCs w:val="24"/>
              </w:rPr>
            </w:pPr>
            <w:r w:rsidRPr="005E03BE">
              <w:rPr>
                <w:rFonts w:ascii="Times New Roman" w:eastAsia="Times New Roman" w:hAnsi="Times New Roman"/>
                <w:noProof/>
                <w:sz w:val="24"/>
                <w:szCs w:val="24"/>
              </w:rPr>
              <w:lastRenderedPageBreak/>
              <w:t>Кількість</w:t>
            </w:r>
            <w:r w:rsidRPr="00E80BEA">
              <w:rPr>
                <w:rFonts w:ascii="Times New Roman" w:eastAsia="Times New Roman" w:hAnsi="Times New Roman"/>
                <w:noProof/>
                <w:sz w:val="24"/>
                <w:szCs w:val="24"/>
              </w:rPr>
              <w:t xml:space="preserve">: </w:t>
            </w:r>
            <w:r w:rsidR="0096280C">
              <w:rPr>
                <w:rFonts w:ascii="Times New Roman" w:eastAsia="Times New Roman" w:hAnsi="Times New Roman"/>
                <w:noProof/>
                <w:sz w:val="24"/>
                <w:szCs w:val="24"/>
              </w:rPr>
              <w:t>3787</w:t>
            </w:r>
            <w:r w:rsidR="00F33043">
              <w:rPr>
                <w:rFonts w:ascii="Times New Roman" w:eastAsia="Times New Roman" w:hAnsi="Times New Roman"/>
                <w:noProof/>
                <w:sz w:val="24"/>
                <w:szCs w:val="24"/>
              </w:rPr>
              <w:t xml:space="preserve"> літрів</w:t>
            </w:r>
          </w:p>
          <w:p w:rsidR="005E03BE" w:rsidRPr="005E03BE" w:rsidRDefault="0096280C" w:rsidP="005E03BE">
            <w:pPr>
              <w:pStyle w:val="a5"/>
              <w:rPr>
                <w:rFonts w:ascii="Times New Roman" w:hAnsi="Times New Roman"/>
                <w:sz w:val="24"/>
                <w:szCs w:val="24"/>
              </w:rPr>
            </w:pPr>
            <w:r>
              <w:rPr>
                <w:rFonts w:ascii="Times New Roman" w:eastAsia="Times New Roman" w:hAnsi="Times New Roman"/>
                <w:sz w:val="24"/>
                <w:szCs w:val="24"/>
              </w:rPr>
              <w:lastRenderedPageBreak/>
              <w:t>90300 Україна, Закарпатська область,Берегівський район, м.Виноградів, бул.Станційна,буд.64</w:t>
            </w:r>
          </w:p>
        </w:tc>
      </w:tr>
      <w:tr w:rsidR="005E03BE" w:rsidTr="00411BF7">
        <w:trPr>
          <w:gridAfter w:val="2"/>
          <w:wAfter w:w="21000" w:type="dxa"/>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E03BE" w:rsidRDefault="005E03BE" w:rsidP="005E03BE">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Pr>
          <w:p w:rsidR="005E03BE" w:rsidRPr="005E03BE" w:rsidRDefault="005E03BE" w:rsidP="005E03BE">
            <w:pPr>
              <w:pStyle w:val="a5"/>
              <w:rPr>
                <w:rFonts w:ascii="Times New Roman" w:hAnsi="Times New Roman"/>
                <w:sz w:val="24"/>
                <w:szCs w:val="24"/>
              </w:rPr>
            </w:pPr>
            <w:r w:rsidRPr="005E03BE">
              <w:rPr>
                <w:rFonts w:ascii="Times New Roman" w:eastAsia="Times New Roman" w:hAnsi="Times New Roman"/>
                <w:noProof/>
                <w:sz w:val="24"/>
                <w:szCs w:val="24"/>
              </w:rPr>
              <w:t>до  31 грудня 202</w:t>
            </w:r>
            <w:r>
              <w:rPr>
                <w:rFonts w:ascii="Times New Roman" w:eastAsia="Times New Roman" w:hAnsi="Times New Roman"/>
                <w:noProof/>
                <w:sz w:val="24"/>
                <w:szCs w:val="24"/>
              </w:rPr>
              <w:t>3</w:t>
            </w:r>
            <w:r w:rsidRPr="005E03BE">
              <w:rPr>
                <w:rFonts w:ascii="Times New Roman" w:eastAsia="Times New Roman" w:hAnsi="Times New Roman"/>
                <w:noProof/>
                <w:sz w:val="24"/>
                <w:szCs w:val="24"/>
              </w:rPr>
              <w:t xml:space="preserve"> року</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Default="001A4B86">
            <w:pPr>
              <w:spacing w:before="150" w:after="15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5D6757">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5D6757" w:rsidRDefault="005D6757">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5D6757">
            <w:pPr>
              <w:widowControl w:val="0"/>
              <w:tabs>
                <w:tab w:val="left" w:pos="5800"/>
              </w:tabs>
              <w:spacing w:after="0" w:line="240" w:lineRule="auto"/>
              <w:ind w:firstLine="176"/>
              <w:jc w:val="both"/>
              <w:rPr>
                <w:sz w:val="24"/>
                <w:szCs w:val="24"/>
                <w:highlight w:val="white"/>
              </w:rPr>
            </w:pPr>
          </w:p>
        </w:tc>
      </w:tr>
      <w:tr w:rsidR="005D6757" w:rsidTr="00411BF7">
        <w:trPr>
          <w:gridAfter w:val="2"/>
          <w:wAfter w:w="21000" w:type="dxa"/>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color w:val="000000"/>
                <w:sz w:val="24"/>
                <w:szCs w:val="24"/>
                <w:highlight w:val="white"/>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1A4B86">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1A4B86">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D6757" w:rsidRDefault="005D6757">
            <w:pPr>
              <w:widowControl w:val="0"/>
              <w:spacing w:after="0" w:line="240" w:lineRule="auto"/>
              <w:ind w:firstLine="176"/>
              <w:jc w:val="both"/>
              <w:rPr>
                <w:color w:val="000000"/>
                <w:sz w:val="24"/>
                <w:szCs w:val="24"/>
              </w:rPr>
            </w:pPr>
          </w:p>
        </w:tc>
      </w:tr>
      <w:tr w:rsidR="005D6757" w:rsidTr="00411BF7">
        <w:trPr>
          <w:gridAfter w:val="2"/>
          <w:wAfter w:w="21000" w:type="dxa"/>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rsidR="005D6757" w:rsidRDefault="001A4B86">
            <w:pPr>
              <w:widowControl w:val="0"/>
              <w:spacing w:before="60" w:after="60" w:line="240" w:lineRule="auto"/>
              <w:ind w:left="6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w:t>
            </w:r>
            <w:r w:rsidRPr="005E03BE">
              <w:rPr>
                <w:b/>
                <w:i/>
                <w:sz w:val="24"/>
                <w:szCs w:val="24"/>
              </w:rPr>
              <w:t>до додатку 1 тендерної документації</w:t>
            </w:r>
            <w:r>
              <w:rPr>
                <w:sz w:val="24"/>
                <w:szCs w:val="24"/>
              </w:rPr>
              <w:t xml:space="preserve"> (якщо вимога про надання такої інформації та документів встановлена замовником).</w:t>
            </w:r>
          </w:p>
          <w:p w:rsidR="005D6757" w:rsidRDefault="001A4B86">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w:t>
            </w:r>
            <w:r>
              <w:rPr>
                <w:color w:val="000000"/>
                <w:sz w:val="24"/>
                <w:szCs w:val="24"/>
              </w:rPr>
              <w:lastRenderedPageBreak/>
              <w:t xml:space="preserve">викладених </w:t>
            </w:r>
            <w:r w:rsidRPr="005E03BE">
              <w:rPr>
                <w:b/>
                <w:i/>
                <w:color w:val="000000"/>
                <w:sz w:val="24"/>
                <w:szCs w:val="24"/>
              </w:rPr>
              <w:t>у додатку 2 тендерної документації</w:t>
            </w:r>
            <w:r>
              <w:rPr>
                <w:color w:val="000000"/>
                <w:sz w:val="24"/>
                <w:szCs w:val="24"/>
              </w:rPr>
              <w:t>.</w:t>
            </w:r>
          </w:p>
          <w:p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w:t>
            </w:r>
            <w:r w:rsidRPr="005E03BE">
              <w:rPr>
                <w:b/>
                <w:i/>
                <w:color w:val="000000"/>
                <w:sz w:val="24"/>
                <w:szCs w:val="24"/>
              </w:rPr>
              <w:t>у додатку 3 до тендерної документації.</w:t>
            </w:r>
          </w:p>
          <w:p w:rsidR="005D6757" w:rsidRPr="005E03BE" w:rsidRDefault="001A4B86">
            <w:pPr>
              <w:widowControl w:val="0"/>
              <w:pBdr>
                <w:top w:val="nil"/>
                <w:left w:val="nil"/>
                <w:bottom w:val="nil"/>
                <w:right w:val="nil"/>
                <w:between w:val="nil"/>
              </w:pBdr>
              <w:spacing w:after="0" w:line="240" w:lineRule="auto"/>
              <w:jc w:val="both"/>
              <w:rPr>
                <w:b/>
                <w:i/>
                <w:color w:val="000000"/>
                <w:sz w:val="24"/>
                <w:szCs w:val="24"/>
              </w:rPr>
            </w:pPr>
            <w:r>
              <w:rPr>
                <w:color w:val="000000"/>
                <w:sz w:val="24"/>
                <w:szCs w:val="24"/>
              </w:rPr>
              <w:t xml:space="preserve">-  Цінової пропозиції відповідно </w:t>
            </w:r>
            <w:r w:rsidRPr="005E03BE">
              <w:rPr>
                <w:b/>
                <w:i/>
                <w:color w:val="000000"/>
                <w:sz w:val="24"/>
                <w:szCs w:val="24"/>
              </w:rPr>
              <w:t xml:space="preserve">до додатку </w:t>
            </w:r>
            <w:r w:rsidR="005E03BE" w:rsidRPr="005E03BE">
              <w:rPr>
                <w:b/>
                <w:i/>
                <w:color w:val="000000"/>
                <w:sz w:val="24"/>
                <w:szCs w:val="24"/>
              </w:rPr>
              <w:t xml:space="preserve">6 до </w:t>
            </w:r>
            <w:r w:rsidRPr="005E03BE">
              <w:rPr>
                <w:b/>
                <w:i/>
                <w:color w:val="000000"/>
                <w:sz w:val="24"/>
                <w:szCs w:val="24"/>
              </w:rPr>
              <w:t>тендерної документації;</w:t>
            </w:r>
          </w:p>
          <w:p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5D6757" w:rsidRDefault="005D6757">
            <w:pPr>
              <w:widowControl w:val="0"/>
              <w:pBdr>
                <w:top w:val="nil"/>
                <w:left w:val="nil"/>
                <w:bottom w:val="nil"/>
                <w:right w:val="nil"/>
                <w:between w:val="nil"/>
              </w:pBdr>
              <w:spacing w:after="60" w:line="240" w:lineRule="auto"/>
              <w:jc w:val="both"/>
              <w:rPr>
                <w:color w:val="000000"/>
                <w:sz w:val="24"/>
                <w:szCs w:val="24"/>
              </w:rPr>
            </w:pPr>
          </w:p>
          <w:p w:rsidR="005D6757" w:rsidRDefault="001A4B86">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D6757" w:rsidRDefault="001A4B86">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D6757" w:rsidRDefault="001A4B86">
            <w:pPr>
              <w:widowControl w:val="0"/>
              <w:spacing w:before="60" w:after="0"/>
              <w:jc w:val="both"/>
              <w:rPr>
                <w:color w:val="000000"/>
                <w:sz w:val="24"/>
                <w:szCs w:val="24"/>
              </w:rPr>
            </w:pPr>
            <w:r w:rsidRPr="00BF678F">
              <w:rPr>
                <w:color w:val="000000"/>
                <w:sz w:val="24"/>
                <w:szCs w:val="24"/>
                <w:highlight w:val="yellow"/>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5D6757" w:rsidRDefault="005D6757">
            <w:pPr>
              <w:widowControl w:val="0"/>
              <w:spacing w:after="0"/>
              <w:jc w:val="both"/>
              <w:rPr>
                <w:sz w:val="24"/>
                <w:szCs w:val="24"/>
              </w:rPr>
            </w:pPr>
          </w:p>
          <w:p w:rsidR="005D6757" w:rsidRDefault="001A4B86">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5D6757" w:rsidRDefault="001A4B86">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r>
              <w:rPr>
                <w:color w:val="000000"/>
                <w:sz w:val="24"/>
                <w:szCs w:val="24"/>
              </w:rPr>
              <w:lastRenderedPageBreak/>
              <w:t xml:space="preserve">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D6757" w:rsidRDefault="005D6757">
            <w:pPr>
              <w:pBdr>
                <w:top w:val="nil"/>
                <w:left w:val="nil"/>
                <w:bottom w:val="nil"/>
                <w:right w:val="nil"/>
                <w:between w:val="nil"/>
              </w:pBdr>
              <w:spacing w:before="60" w:after="60" w:line="240" w:lineRule="auto"/>
              <w:ind w:left="-21"/>
              <w:jc w:val="both"/>
              <w:rPr>
                <w:color w:val="000000"/>
                <w:sz w:val="24"/>
                <w:szCs w:val="24"/>
              </w:rPr>
            </w:pPr>
          </w:p>
          <w:p w:rsidR="005D6757" w:rsidRDefault="001A4B86">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D6757" w:rsidRDefault="001A4B86">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5D6757" w:rsidRDefault="001A4B86">
            <w:pPr>
              <w:shd w:val="clear" w:color="auto" w:fill="FFFFFF"/>
              <w:spacing w:before="60" w:after="6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D6757" w:rsidRDefault="001A4B86">
            <w:pPr>
              <w:shd w:val="clear" w:color="auto" w:fill="FFFFFF"/>
              <w:spacing w:before="60" w:after="60" w:line="240" w:lineRule="auto"/>
              <w:ind w:firstLine="448"/>
              <w:jc w:val="both"/>
              <w:rPr>
                <w:color w:val="333333"/>
                <w:sz w:val="24"/>
                <w:szCs w:val="24"/>
              </w:rPr>
            </w:pPr>
            <w:bookmarkStart w:id="0" w:name="bookmark=id.gjdgxs" w:colFirst="0" w:colLast="0"/>
            <w:bookmarkEnd w:id="0"/>
            <w:r>
              <w:rPr>
                <w:color w:val="333333"/>
                <w:sz w:val="24"/>
                <w:szCs w:val="24"/>
              </w:rPr>
              <w:t>уживання великої літери;</w:t>
            </w:r>
          </w:p>
          <w:p w:rsidR="005D6757" w:rsidRDefault="001A4B86">
            <w:pPr>
              <w:shd w:val="clear" w:color="auto" w:fill="FFFFFF"/>
              <w:spacing w:before="60" w:after="60" w:line="240" w:lineRule="auto"/>
              <w:ind w:firstLine="448"/>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rsidR="005D6757" w:rsidRDefault="001A4B86">
            <w:pPr>
              <w:shd w:val="clear" w:color="auto" w:fill="FFFFFF"/>
              <w:spacing w:before="60" w:after="60" w:line="240" w:lineRule="auto"/>
              <w:ind w:firstLine="448"/>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rsidR="005D6757" w:rsidRDefault="001A4B86">
            <w:pPr>
              <w:shd w:val="clear" w:color="auto" w:fill="FFFFFF"/>
              <w:spacing w:before="60" w:after="60" w:line="240" w:lineRule="auto"/>
              <w:ind w:firstLine="448"/>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6757" w:rsidRDefault="001A4B86">
            <w:pPr>
              <w:shd w:val="clear" w:color="auto" w:fill="FFFFFF"/>
              <w:spacing w:before="60" w:after="60" w:line="240" w:lineRule="auto"/>
              <w:ind w:firstLine="448"/>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rsidR="005D6757" w:rsidRDefault="001A4B86">
            <w:pPr>
              <w:shd w:val="clear" w:color="auto" w:fill="FFFFFF"/>
              <w:spacing w:before="60" w:after="60" w:line="240" w:lineRule="auto"/>
              <w:ind w:firstLine="448"/>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rsidR="005D6757" w:rsidRDefault="001A4B86">
            <w:pPr>
              <w:shd w:val="clear" w:color="auto" w:fill="FFFFFF"/>
              <w:spacing w:before="60" w:after="60" w:line="240" w:lineRule="auto"/>
              <w:ind w:firstLine="448"/>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6757" w:rsidRDefault="001A4B86">
            <w:pPr>
              <w:shd w:val="clear" w:color="auto" w:fill="FFFFFF"/>
              <w:spacing w:before="60" w:after="60" w:line="240" w:lineRule="auto"/>
              <w:ind w:firstLine="450"/>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6757" w:rsidRDefault="001A4B86">
            <w:pPr>
              <w:shd w:val="clear" w:color="auto" w:fill="FFFFFF"/>
              <w:spacing w:before="60" w:after="60" w:line="240" w:lineRule="auto"/>
              <w:ind w:firstLine="450"/>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6757" w:rsidRDefault="001A4B86">
            <w:pPr>
              <w:shd w:val="clear" w:color="auto" w:fill="FFFFFF"/>
              <w:spacing w:before="60" w:after="60" w:line="240" w:lineRule="auto"/>
              <w:ind w:firstLine="450"/>
              <w:jc w:val="both"/>
              <w:rPr>
                <w:color w:val="333333"/>
                <w:sz w:val="24"/>
                <w:szCs w:val="24"/>
              </w:rPr>
            </w:pPr>
            <w:bookmarkStart w:id="9" w:name="bookmark=id.2s8eyo1" w:colFirst="0" w:colLast="0"/>
            <w:bookmarkEnd w:id="9"/>
            <w:r>
              <w:rPr>
                <w:color w:val="333333"/>
                <w:sz w:val="24"/>
                <w:szCs w:val="24"/>
              </w:rPr>
              <w:t xml:space="preserve">4. Окрема сторінка (сторінки) копії документа </w:t>
            </w:r>
            <w:r>
              <w:rPr>
                <w:color w:val="333333"/>
                <w:sz w:val="24"/>
                <w:szCs w:val="24"/>
              </w:rPr>
              <w:lastRenderedPageBreak/>
              <w:t>(документів) не завірена підписом та/або печаткою учасника процедури закупівлі (у разі її використання).</w:t>
            </w:r>
          </w:p>
          <w:p w:rsidR="005D6757" w:rsidRDefault="001A4B86">
            <w:pPr>
              <w:shd w:val="clear" w:color="auto" w:fill="FFFFFF"/>
              <w:spacing w:before="60" w:after="60" w:line="240" w:lineRule="auto"/>
              <w:ind w:firstLine="450"/>
              <w:jc w:val="both"/>
              <w:rPr>
                <w:color w:val="333333"/>
                <w:sz w:val="24"/>
                <w:szCs w:val="24"/>
              </w:rPr>
            </w:pPr>
            <w:bookmarkStart w:id="10" w:name="bookmark=id.17dp8vu" w:colFirst="0" w:colLast="0"/>
            <w:bookmarkEnd w:id="10"/>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6757" w:rsidRDefault="001A4B86">
            <w:pPr>
              <w:shd w:val="clear" w:color="auto" w:fill="FFFFFF"/>
              <w:spacing w:before="60" w:after="60" w:line="240" w:lineRule="auto"/>
              <w:ind w:firstLine="450"/>
              <w:jc w:val="both"/>
              <w:rPr>
                <w:color w:val="333333"/>
                <w:sz w:val="24"/>
                <w:szCs w:val="24"/>
              </w:rPr>
            </w:pPr>
            <w:bookmarkStart w:id="11" w:name="bookmark=id.3rdcrjn" w:colFirst="0" w:colLast="0"/>
            <w:bookmarkEnd w:id="11"/>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6757" w:rsidRDefault="001A4B86">
            <w:pPr>
              <w:shd w:val="clear" w:color="auto" w:fill="FFFFFF"/>
              <w:spacing w:before="60" w:after="60" w:line="240" w:lineRule="auto"/>
              <w:ind w:firstLine="450"/>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6757" w:rsidRDefault="001A4B86">
            <w:pPr>
              <w:shd w:val="clear" w:color="auto" w:fill="FFFFFF"/>
              <w:spacing w:before="60" w:after="60" w:line="240" w:lineRule="auto"/>
              <w:ind w:firstLine="450"/>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6757" w:rsidRDefault="001A4B86">
            <w:pPr>
              <w:shd w:val="clear" w:color="auto" w:fill="FFFFFF"/>
              <w:spacing w:before="60" w:after="60" w:line="240" w:lineRule="auto"/>
              <w:ind w:firstLine="450"/>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6757" w:rsidRDefault="001A4B86">
            <w:pPr>
              <w:shd w:val="clear" w:color="auto" w:fill="FFFFFF"/>
              <w:spacing w:before="60" w:after="60" w:line="240" w:lineRule="auto"/>
              <w:ind w:firstLine="450"/>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6757" w:rsidRDefault="001A4B86">
            <w:pPr>
              <w:shd w:val="clear" w:color="auto" w:fill="FFFFFF"/>
              <w:spacing w:before="60" w:after="60" w:line="240" w:lineRule="auto"/>
              <w:ind w:firstLine="450"/>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6757" w:rsidRDefault="001A4B86">
            <w:pPr>
              <w:shd w:val="clear" w:color="auto" w:fill="FFFFFF"/>
              <w:spacing w:before="60" w:after="60" w:line="240" w:lineRule="auto"/>
              <w:ind w:firstLine="450"/>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6757" w:rsidRDefault="001A4B86">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5D6757" w:rsidRDefault="001A4B86">
            <w:pPr>
              <w:spacing w:before="60" w:after="60"/>
              <w:ind w:firstLine="284"/>
              <w:jc w:val="both"/>
              <w:rPr>
                <w:sz w:val="24"/>
                <w:szCs w:val="24"/>
              </w:rPr>
            </w:pPr>
            <w:r>
              <w:rPr>
                <w:sz w:val="24"/>
                <w:szCs w:val="24"/>
              </w:rPr>
              <w:t>Приклади формальних помилок.</w:t>
            </w:r>
          </w:p>
          <w:p w:rsidR="005D6757" w:rsidRDefault="001A4B86">
            <w:pPr>
              <w:spacing w:before="60" w:after="60"/>
              <w:ind w:firstLine="284"/>
              <w:jc w:val="both"/>
              <w:rPr>
                <w:sz w:val="24"/>
                <w:szCs w:val="24"/>
              </w:rPr>
            </w:pPr>
            <w:r>
              <w:rPr>
                <w:sz w:val="24"/>
                <w:szCs w:val="24"/>
              </w:rPr>
              <w:t>До формальних (несуттєвих) помилок можуть бути віднесені такі помилки:</w:t>
            </w:r>
          </w:p>
          <w:p w:rsidR="005D6757" w:rsidRDefault="001A4B86">
            <w:pPr>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5D6757" w:rsidRDefault="001A4B86">
            <w:pPr>
              <w:spacing w:before="60" w:after="60"/>
              <w:ind w:firstLine="284"/>
              <w:jc w:val="both"/>
              <w:rPr>
                <w:sz w:val="24"/>
                <w:szCs w:val="24"/>
              </w:rPr>
            </w:pPr>
            <w:r>
              <w:rPr>
                <w:sz w:val="24"/>
                <w:szCs w:val="24"/>
              </w:rPr>
              <w:lastRenderedPageBreak/>
              <w:t>- неправильне (неповне) завірення та/або не завірення учасником копії документа згідно з вимогами цієї документації.</w:t>
            </w:r>
          </w:p>
          <w:p w:rsidR="005D6757" w:rsidRDefault="001A4B86">
            <w:pPr>
              <w:spacing w:before="60" w:after="6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D6757" w:rsidRDefault="001A4B86">
            <w:pPr>
              <w:spacing w:before="60" w:after="60"/>
              <w:ind w:firstLine="284"/>
              <w:jc w:val="both"/>
              <w:rPr>
                <w:sz w:val="24"/>
                <w:szCs w:val="24"/>
              </w:rPr>
            </w:pPr>
            <w:r>
              <w:rPr>
                <w:sz w:val="24"/>
                <w:szCs w:val="24"/>
              </w:rPr>
              <w:t>- відсутність нумерації сторінок пропозиції;</w:t>
            </w:r>
          </w:p>
          <w:p w:rsidR="005D6757" w:rsidRDefault="001A4B86">
            <w:pPr>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D6757" w:rsidRDefault="001A4B86">
            <w:pPr>
              <w:spacing w:before="60" w:after="60"/>
              <w:ind w:firstLine="284"/>
              <w:jc w:val="both"/>
              <w:rPr>
                <w:i/>
                <w:sz w:val="24"/>
                <w:szCs w:val="24"/>
              </w:rPr>
            </w:pPr>
            <w:r>
              <w:rPr>
                <w:sz w:val="24"/>
                <w:szCs w:val="24"/>
              </w:rPr>
              <w:t>- технічні помилки та описки.</w:t>
            </w:r>
          </w:p>
          <w:p w:rsidR="005D6757" w:rsidRDefault="001A4B86">
            <w:pPr>
              <w:spacing w:before="60" w:after="60"/>
              <w:ind w:firstLine="284"/>
              <w:jc w:val="both"/>
              <w:rPr>
                <w:sz w:val="24"/>
                <w:szCs w:val="24"/>
              </w:rPr>
            </w:pPr>
            <w:r>
              <w:rPr>
                <w:i/>
                <w:sz w:val="24"/>
                <w:szCs w:val="24"/>
              </w:rPr>
              <w:t>Наприклад: зазначення в довідці русизмів, сленгових слів або технічних помилок;</w:t>
            </w:r>
          </w:p>
          <w:p w:rsidR="005D6757" w:rsidRDefault="001A4B86">
            <w:pPr>
              <w:spacing w:before="60" w:after="6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D6757" w:rsidRDefault="001A4B86">
            <w:pPr>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5D6757" w:rsidRDefault="001A4B86">
            <w:pPr>
              <w:spacing w:before="60" w:after="6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rsidR="005D6757" w:rsidRDefault="001A4B86">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5D675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t>Не вимагається.</w:t>
            </w:r>
          </w:p>
          <w:p w:rsidR="005D6757" w:rsidRDefault="005D6757" w:rsidP="00BF678F">
            <w:pPr>
              <w:widowControl w:val="0"/>
              <w:spacing w:before="240" w:after="240" w:line="240" w:lineRule="auto"/>
              <w:jc w:val="both"/>
              <w:rPr>
                <w:sz w:val="24"/>
                <w:szCs w:val="24"/>
              </w:rPr>
            </w:pPr>
          </w:p>
          <w:p w:rsidR="005D6757" w:rsidRDefault="005D6757" w:rsidP="00BF678F">
            <w:pPr>
              <w:widowControl w:val="0"/>
              <w:spacing w:after="0" w:line="240" w:lineRule="auto"/>
              <w:jc w:val="both"/>
              <w:rPr>
                <w:sz w:val="24"/>
                <w:szCs w:val="24"/>
              </w:rPr>
            </w:pPr>
          </w:p>
        </w:tc>
      </w:tr>
      <w:tr w:rsidR="005D675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t>Не вимагається.</w:t>
            </w:r>
          </w:p>
          <w:p w:rsidR="005D6757" w:rsidRDefault="005D6757">
            <w:pPr>
              <w:widowControl w:val="0"/>
              <w:spacing w:after="0" w:line="240" w:lineRule="auto"/>
              <w:jc w:val="both"/>
              <w:rPr>
                <w:sz w:val="24"/>
                <w:szCs w:val="24"/>
              </w:rPr>
            </w:pPr>
          </w:p>
        </w:tc>
      </w:tr>
      <w:tr w:rsidR="005D675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BF678F">
              <w:rPr>
                <w:b/>
                <w:color w:val="333333"/>
                <w:sz w:val="24"/>
                <w:szCs w:val="24"/>
              </w:rPr>
              <w:t>120</w:t>
            </w:r>
            <w:r>
              <w:rPr>
                <w:color w:val="333333"/>
                <w:sz w:val="24"/>
                <w:szCs w:val="24"/>
              </w:rPr>
              <w:t xml:space="preserve"> днів із дати кінцевого строку подання тендерних пропозицій.</w:t>
            </w:r>
          </w:p>
          <w:p w:rsidR="005D6757" w:rsidRDefault="001A4B86">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Default="001A4B86">
            <w:pPr>
              <w:shd w:val="clear" w:color="auto" w:fill="FFFFFF"/>
              <w:spacing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rsidR="005D6757" w:rsidRDefault="001A4B86">
            <w:pPr>
              <w:shd w:val="clear" w:color="auto" w:fill="FFFFFF"/>
              <w:spacing w:after="80" w:line="240" w:lineRule="auto"/>
              <w:ind w:firstLine="450"/>
              <w:jc w:val="both"/>
              <w:rPr>
                <w:color w:val="333333"/>
                <w:sz w:val="24"/>
                <w:szCs w:val="24"/>
              </w:rPr>
            </w:pPr>
            <w:bookmarkStart w:id="20" w:name="bookmark=id.1y810tw" w:colFirst="0" w:colLast="0"/>
            <w:bookmarkEnd w:id="20"/>
            <w:r>
              <w:rPr>
                <w:color w:val="333333"/>
                <w:sz w:val="24"/>
                <w:szCs w:val="24"/>
              </w:rPr>
              <w:t xml:space="preserve">погодитися з вимогою та продовжити строк дії поданої ним тендерної пропозиції і наданого забезпечення тендерної </w:t>
            </w:r>
            <w:r>
              <w:rPr>
                <w:color w:val="333333"/>
                <w:sz w:val="24"/>
                <w:szCs w:val="24"/>
              </w:rPr>
              <w:lastRenderedPageBreak/>
              <w:t>пропозиції.</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5D6757" w:rsidRPr="00BF678F" w:rsidRDefault="001A4B86">
            <w:pPr>
              <w:shd w:val="clear" w:color="auto" w:fill="FFFFFF"/>
              <w:spacing w:after="0" w:line="240" w:lineRule="auto"/>
              <w:jc w:val="both"/>
              <w:rPr>
                <w:b/>
                <w:i/>
                <w:color w:val="000000"/>
                <w:sz w:val="24"/>
                <w:szCs w:val="24"/>
              </w:rPr>
            </w:pPr>
            <w:r>
              <w:rPr>
                <w:color w:val="000000"/>
                <w:sz w:val="24"/>
                <w:szCs w:val="24"/>
              </w:rPr>
              <w:t xml:space="preserve">Кваліфікаційні критерії, що встановлені замовником та інформація про спосіб їх підтвердження </w:t>
            </w:r>
            <w:r w:rsidRPr="00BF678F">
              <w:rPr>
                <w:b/>
                <w:i/>
                <w:color w:val="000000"/>
                <w:sz w:val="24"/>
                <w:szCs w:val="24"/>
              </w:rPr>
              <w:t>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D6757" w:rsidRDefault="005D6757">
            <w:pPr>
              <w:shd w:val="clear" w:color="auto" w:fill="FFFFFF"/>
              <w:spacing w:after="0" w:line="240" w:lineRule="auto"/>
              <w:jc w:val="both"/>
              <w:rPr>
                <w:color w:val="000000"/>
                <w:sz w:val="24"/>
                <w:szCs w:val="24"/>
              </w:rPr>
            </w:pPr>
          </w:p>
          <w:p w:rsidR="005D6757" w:rsidRDefault="001A4B86">
            <w:pPr>
              <w:shd w:val="clear" w:color="auto" w:fill="FFFFFF"/>
              <w:spacing w:after="0" w:line="240" w:lineRule="auto"/>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w:t>
            </w:r>
            <w:r w:rsidRPr="00BF678F">
              <w:rPr>
                <w:b/>
                <w:i/>
                <w:color w:val="000000"/>
                <w:sz w:val="24"/>
                <w:szCs w:val="24"/>
              </w:rPr>
              <w:t>у додатку № 2</w:t>
            </w:r>
            <w:r w:rsidRPr="00BF678F">
              <w:rPr>
                <w:b/>
                <w:i/>
                <w:sz w:val="24"/>
                <w:szCs w:val="24"/>
              </w:rPr>
              <w:t xml:space="preserve"> тендерної документації</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BF678F" w:rsidRDefault="001A4B86">
            <w:pPr>
              <w:widowControl w:val="0"/>
              <w:spacing w:after="0" w:line="240" w:lineRule="auto"/>
              <w:jc w:val="both"/>
              <w:rPr>
                <w:b/>
                <w:i/>
                <w:color w:val="000000"/>
                <w:sz w:val="24"/>
                <w:szCs w:val="24"/>
              </w:rPr>
            </w:pPr>
            <w:r>
              <w:rPr>
                <w:color w:val="000000"/>
                <w:sz w:val="24"/>
                <w:szCs w:val="24"/>
              </w:rPr>
              <w:t xml:space="preserve">Інформація про технічні, якісні та кількісні характеристики предмета закупівлі </w:t>
            </w:r>
            <w:r w:rsidRPr="00BF678F">
              <w:rPr>
                <w:b/>
                <w:i/>
                <w:color w:val="000000"/>
                <w:sz w:val="24"/>
                <w:szCs w:val="24"/>
              </w:rPr>
              <w:t xml:space="preserve">викладена в додатку № 3 тендерної документації. </w:t>
            </w:r>
          </w:p>
          <w:p w:rsidR="005D6757" w:rsidRDefault="005D6757">
            <w:pPr>
              <w:widowControl w:val="0"/>
              <w:spacing w:after="0" w:line="240" w:lineRule="auto"/>
              <w:jc w:val="both"/>
              <w:rPr>
                <w:color w:val="000000"/>
                <w:sz w:val="24"/>
                <w:szCs w:val="24"/>
              </w:rPr>
            </w:pPr>
          </w:p>
        </w:tc>
      </w:tr>
      <w:tr w:rsidR="005D675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5D6757" w:rsidRDefault="005D6757">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highlight w:val="white"/>
              </w:rPr>
            </w:pPr>
            <w:r>
              <w:rPr>
                <w:color w:val="000000"/>
                <w:sz w:val="24"/>
                <w:szCs w:val="24"/>
                <w:highlight w:val="white"/>
              </w:rPr>
              <w:t xml:space="preserve">Замовник </w:t>
            </w:r>
            <w:r w:rsidR="00BF678F">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5D6757" w:rsidRDefault="005D6757">
            <w:pPr>
              <w:widowControl w:val="0"/>
              <w:spacing w:after="0" w:line="240" w:lineRule="auto"/>
              <w:jc w:val="both"/>
              <w:rPr>
                <w:color w:val="000000"/>
                <w:sz w:val="24"/>
                <w:szCs w:val="24"/>
              </w:rPr>
            </w:pPr>
          </w:p>
        </w:tc>
      </w:tr>
      <w:tr w:rsidR="005D6757" w:rsidTr="00411BF7">
        <w:trPr>
          <w:gridAfter w:val="2"/>
          <w:wAfter w:w="21000" w:type="dxa"/>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F33043">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F33043">
              <w:rPr>
                <w:b/>
                <w:color w:val="000000"/>
                <w:sz w:val="24"/>
                <w:szCs w:val="24"/>
                <w:lang w:val="ru-RU"/>
              </w:rPr>
              <w:t>2</w:t>
            </w:r>
            <w:bookmarkStart w:id="39" w:name="_GoBack"/>
            <w:bookmarkEnd w:id="39"/>
            <w:r w:rsidR="0096280C">
              <w:rPr>
                <w:b/>
                <w:color w:val="000000"/>
                <w:sz w:val="24"/>
                <w:szCs w:val="24"/>
                <w:lang w:val="ru-RU"/>
              </w:rPr>
              <w:t xml:space="preserve">5 </w:t>
            </w:r>
            <w:r w:rsidR="00E35B22">
              <w:rPr>
                <w:b/>
                <w:color w:val="000000"/>
                <w:sz w:val="24"/>
                <w:szCs w:val="24"/>
              </w:rPr>
              <w:t>січня</w:t>
            </w:r>
            <w:r w:rsidR="00B61799" w:rsidRPr="00B61799">
              <w:rPr>
                <w:b/>
                <w:color w:val="000000"/>
                <w:sz w:val="24"/>
                <w:szCs w:val="24"/>
              </w:rPr>
              <w:t xml:space="preserve"> 202</w:t>
            </w:r>
            <w:r w:rsidR="00E35B22">
              <w:rPr>
                <w:b/>
                <w:color w:val="000000"/>
                <w:sz w:val="24"/>
                <w:szCs w:val="24"/>
              </w:rPr>
              <w:t>3</w:t>
            </w:r>
            <w:r w:rsidR="00B61799" w:rsidRPr="00B61799">
              <w:rPr>
                <w:b/>
                <w:color w:val="000000"/>
                <w:sz w:val="24"/>
                <w:szCs w:val="24"/>
              </w:rPr>
              <w:t xml:space="preserve"> року </w:t>
            </w:r>
            <w:r w:rsidR="00D40677">
              <w:rPr>
                <w:b/>
                <w:color w:val="000000"/>
                <w:sz w:val="24"/>
                <w:szCs w:val="24"/>
              </w:rPr>
              <w:t>00</w:t>
            </w:r>
            <w:r w:rsidR="00B61799" w:rsidRPr="00B61799">
              <w:rPr>
                <w:b/>
                <w:color w:val="000000"/>
                <w:sz w:val="24"/>
                <w:szCs w:val="24"/>
              </w:rPr>
              <w:t>.00 год</w:t>
            </w:r>
            <w:r>
              <w:rPr>
                <w:color w:val="000000"/>
                <w:sz w:val="24"/>
                <w:szCs w:val="24"/>
              </w:rPr>
              <w:t xml:space="preserve"> (вказується дата та час) </w:t>
            </w:r>
          </w:p>
        </w:tc>
      </w:tr>
      <w:tr w:rsidR="005D675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411BF7" w:rsidRPr="00411BF7" w:rsidRDefault="00411BF7" w:rsidP="00411BF7">
            <w:pPr>
              <w:widowControl w:val="0"/>
              <w:spacing w:after="0"/>
              <w:jc w:val="both"/>
              <w:rPr>
                <w:color w:val="000000"/>
                <w:sz w:val="24"/>
                <w:szCs w:val="24"/>
              </w:rPr>
            </w:pPr>
            <w:r w:rsidRPr="00411BF7">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BF7" w:rsidRPr="00411BF7" w:rsidRDefault="00411BF7" w:rsidP="00411BF7">
            <w:pPr>
              <w:widowControl w:val="0"/>
              <w:spacing w:after="0"/>
              <w:jc w:val="both"/>
              <w:rPr>
                <w:color w:val="000000"/>
                <w:sz w:val="24"/>
                <w:szCs w:val="24"/>
              </w:rPr>
            </w:pPr>
            <w:r w:rsidRPr="00411BF7">
              <w:rPr>
                <w:color w:val="000000"/>
                <w:sz w:val="24"/>
                <w:szCs w:val="24"/>
              </w:rPr>
              <w:t xml:space="preserve">Відкриті торги проводяться без застосування електронного аукціону. </w:t>
            </w:r>
          </w:p>
          <w:p w:rsidR="00411BF7" w:rsidRPr="00411BF7" w:rsidRDefault="00411BF7" w:rsidP="00411BF7">
            <w:pPr>
              <w:widowControl w:val="0"/>
              <w:spacing w:after="0"/>
              <w:jc w:val="both"/>
              <w:rPr>
                <w:color w:val="000000"/>
                <w:sz w:val="24"/>
                <w:szCs w:val="24"/>
              </w:rPr>
            </w:pPr>
            <w:r w:rsidRPr="00411BF7">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6757" w:rsidRDefault="00411BF7" w:rsidP="00411BF7">
            <w:pPr>
              <w:widowControl w:val="0"/>
              <w:spacing w:after="60" w:line="360" w:lineRule="auto"/>
              <w:jc w:val="both"/>
              <w:rPr>
                <w:color w:val="000000"/>
                <w:sz w:val="24"/>
                <w:szCs w:val="24"/>
                <w:shd w:val="clear" w:color="auto" w:fill="4A86E8"/>
              </w:rPr>
            </w:pPr>
            <w:r w:rsidRPr="00411BF7">
              <w:rPr>
                <w:color w:val="000000"/>
                <w:sz w:val="24"/>
                <w:szCs w:val="24"/>
              </w:rPr>
              <w:t>Не підлягає розкриттю інформація, що обґрунтовано визначена учасником як конфіденційна, у тому числіі</w:t>
            </w:r>
            <w:r w:rsidR="0096280C">
              <w:rPr>
                <w:color w:val="000000"/>
                <w:sz w:val="24"/>
                <w:szCs w:val="24"/>
              </w:rPr>
              <w:t xml:space="preserve"> </w:t>
            </w:r>
            <w:r w:rsidRPr="00411BF7">
              <w:rPr>
                <w:color w:val="000000"/>
                <w:sz w:val="24"/>
                <w:szCs w:val="24"/>
              </w:rPr>
              <w:t>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D6757" w:rsidTr="00411BF7">
        <w:trPr>
          <w:gridAfter w:val="2"/>
          <w:wAfter w:w="21000" w:type="dxa"/>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411BF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411BF7" w:rsidRPr="005507E0" w:rsidRDefault="00411BF7" w:rsidP="00411BF7">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11BF7" w:rsidRDefault="00411BF7" w:rsidP="00411BF7">
            <w:pPr>
              <w:widowControl w:val="0"/>
              <w:spacing w:after="0" w:line="240" w:lineRule="auto"/>
              <w:jc w:val="both"/>
              <w:rPr>
                <w:color w:val="000000"/>
                <w:sz w:val="24"/>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1BF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9E7AB0" w:rsidRPr="009E7AB0" w:rsidRDefault="009E7AB0" w:rsidP="009E7AB0">
            <w:pPr>
              <w:spacing w:before="80" w:after="80"/>
              <w:jc w:val="both"/>
              <w:rPr>
                <w:color w:val="000000"/>
                <w:sz w:val="24"/>
                <w:szCs w:val="24"/>
              </w:rPr>
            </w:pPr>
            <w:r w:rsidRPr="009E7AB0">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9E7AB0">
              <w:rPr>
                <w:color w:val="000000"/>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7AB0" w:rsidRPr="009E7AB0" w:rsidRDefault="009E7AB0" w:rsidP="009E7AB0">
            <w:pPr>
              <w:spacing w:before="80" w:after="80"/>
              <w:jc w:val="both"/>
              <w:rPr>
                <w:color w:val="000000"/>
                <w:sz w:val="24"/>
                <w:szCs w:val="24"/>
              </w:rPr>
            </w:pPr>
            <w:r w:rsidRPr="009E7AB0">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7AB0" w:rsidRPr="009E7AB0" w:rsidRDefault="009E7AB0" w:rsidP="009E7AB0">
            <w:pPr>
              <w:spacing w:before="80" w:after="80"/>
              <w:jc w:val="both"/>
              <w:rPr>
                <w:color w:val="000000"/>
                <w:sz w:val="24"/>
                <w:szCs w:val="24"/>
              </w:rPr>
            </w:pPr>
            <w:r w:rsidRPr="009E7AB0">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7AB0" w:rsidRPr="009E7AB0" w:rsidRDefault="009E7AB0" w:rsidP="009E7AB0">
            <w:pPr>
              <w:spacing w:before="80" w:after="80"/>
              <w:jc w:val="both"/>
              <w:rPr>
                <w:color w:val="000000"/>
                <w:sz w:val="24"/>
                <w:szCs w:val="24"/>
              </w:rPr>
            </w:pPr>
            <w:r w:rsidRPr="009E7AB0">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7AB0" w:rsidRPr="009E7AB0" w:rsidRDefault="009E7AB0" w:rsidP="009E7AB0">
            <w:pPr>
              <w:spacing w:before="80" w:after="80"/>
              <w:jc w:val="both"/>
              <w:rPr>
                <w:color w:val="000000"/>
                <w:sz w:val="24"/>
                <w:szCs w:val="24"/>
              </w:rPr>
            </w:pPr>
            <w:r w:rsidRPr="009E7AB0">
              <w:rPr>
                <w:color w:val="000000"/>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E7AB0" w:rsidRPr="009E7AB0" w:rsidRDefault="009E7AB0" w:rsidP="009E7AB0">
            <w:pPr>
              <w:spacing w:before="80" w:after="80"/>
              <w:jc w:val="both"/>
              <w:rPr>
                <w:color w:val="000000"/>
                <w:sz w:val="24"/>
                <w:szCs w:val="24"/>
              </w:rPr>
            </w:pPr>
            <w:r w:rsidRPr="009E7AB0">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w:t>
            </w:r>
            <w:r w:rsidRPr="009E7AB0">
              <w:rPr>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E7AB0" w:rsidRPr="009E7AB0" w:rsidRDefault="009E7AB0" w:rsidP="009E7AB0">
            <w:pPr>
              <w:spacing w:before="80" w:after="80"/>
              <w:jc w:val="both"/>
              <w:rPr>
                <w:color w:val="000000"/>
                <w:sz w:val="24"/>
                <w:szCs w:val="24"/>
              </w:rPr>
            </w:pPr>
            <w:r w:rsidRPr="009E7AB0">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E7AB0" w:rsidRPr="009E7AB0" w:rsidRDefault="009E7AB0" w:rsidP="009E7AB0">
            <w:pPr>
              <w:spacing w:before="80" w:after="80"/>
              <w:jc w:val="both"/>
              <w:rPr>
                <w:color w:val="000000"/>
                <w:sz w:val="24"/>
                <w:szCs w:val="24"/>
              </w:rPr>
            </w:pPr>
            <w:r w:rsidRPr="009E7AB0">
              <w:rPr>
                <w:color w:val="000000"/>
                <w:sz w:val="24"/>
                <w:szCs w:val="24"/>
              </w:rPr>
              <w:t>Обґрунтування аномально низької тендерної пропозиції може містити інформацію про:</w:t>
            </w:r>
          </w:p>
          <w:p w:rsidR="009E7AB0" w:rsidRPr="009E7AB0" w:rsidRDefault="009E7AB0" w:rsidP="009E7AB0">
            <w:pPr>
              <w:spacing w:before="80" w:after="80"/>
              <w:jc w:val="both"/>
              <w:rPr>
                <w:color w:val="000000"/>
                <w:sz w:val="24"/>
                <w:szCs w:val="24"/>
              </w:rPr>
            </w:pPr>
            <w:r w:rsidRPr="009E7AB0">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E7AB0" w:rsidRPr="009E7AB0" w:rsidRDefault="009E7AB0" w:rsidP="009E7AB0">
            <w:pPr>
              <w:spacing w:before="80" w:after="80"/>
              <w:jc w:val="both"/>
              <w:rPr>
                <w:color w:val="000000"/>
                <w:sz w:val="24"/>
                <w:szCs w:val="24"/>
              </w:rPr>
            </w:pPr>
            <w:r w:rsidRPr="009E7AB0">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7AB0" w:rsidRPr="009E7AB0" w:rsidRDefault="009E7AB0" w:rsidP="009E7AB0">
            <w:pPr>
              <w:spacing w:before="80" w:after="80"/>
              <w:jc w:val="both"/>
              <w:rPr>
                <w:color w:val="000000"/>
                <w:sz w:val="24"/>
                <w:szCs w:val="24"/>
              </w:rPr>
            </w:pPr>
            <w:r w:rsidRPr="009E7AB0">
              <w:rPr>
                <w:color w:val="000000"/>
                <w:sz w:val="24"/>
                <w:szCs w:val="24"/>
              </w:rPr>
              <w:t>3) отримання учасником державної допомоги згідно із законодавством</w:t>
            </w:r>
          </w:p>
          <w:p w:rsidR="00411BF7" w:rsidRDefault="00411BF7" w:rsidP="00411BF7">
            <w:pPr>
              <w:spacing w:before="60" w:after="0"/>
              <w:jc w:val="both"/>
              <w:rPr>
                <w:sz w:val="24"/>
                <w:szCs w:val="24"/>
              </w:rPr>
            </w:pPr>
          </w:p>
        </w:tc>
      </w:tr>
      <w:tr w:rsidR="00411BF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1) учасник процедури закупівлі:</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обґрунтування аномально низької ціни тендерної пропозиції протягом строку, визначеного  абзацом п’ятим пункту 38 особливостей;</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E7AB0">
              <w:rPr>
                <w:color w:val="000000"/>
                <w:sz w:val="24"/>
                <w:szCs w:val="24"/>
                <w:highlight w:val="white"/>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2) тендерна пропозиція:</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відповідає умовам технічної специфікації та іншим вимогам щодо предмета закупівлі тендерної документації;</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викладена іншою мовою (мовами), ніж мова (мови), що передбачена тендерною документацією;</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є такою, строк дії якої закінчився;</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3) переможець процедури закупівлі:</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xml:space="preserve">- відмовився від підписання договору про закупівлю </w:t>
            </w:r>
            <w:r w:rsidRPr="009E7AB0">
              <w:rPr>
                <w:color w:val="000000"/>
                <w:sz w:val="24"/>
                <w:szCs w:val="24"/>
                <w:highlight w:val="white"/>
              </w:rPr>
              <w:lastRenderedPageBreak/>
              <w:t>відповідно до вимог тендерної документації або укладення договору про закупівлю;</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забезпечення виконання договору про закупівлю, якщо таке забезпечення вимагалося замовником;</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9E7AB0" w:rsidRPr="009E7AB0" w:rsidRDefault="009E7AB0" w:rsidP="009E7AB0">
            <w:pPr>
              <w:spacing w:before="80" w:after="80"/>
              <w:jc w:val="both"/>
              <w:rPr>
                <w:color w:val="000000"/>
                <w:sz w:val="24"/>
                <w:szCs w:val="24"/>
                <w:highlight w:val="white"/>
              </w:rPr>
            </w:pP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1)</w:t>
            </w:r>
            <w:r w:rsidRPr="009E7AB0">
              <w:rPr>
                <w:color w:val="000000"/>
                <w:sz w:val="24"/>
                <w:szCs w:val="24"/>
                <w:highlight w:val="white"/>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1BF7" w:rsidRDefault="009E7AB0" w:rsidP="009E7AB0">
            <w:pPr>
              <w:spacing w:after="60"/>
              <w:jc w:val="both"/>
              <w:rPr>
                <w:color w:val="000000"/>
                <w:sz w:val="24"/>
                <w:szCs w:val="24"/>
              </w:rPr>
            </w:pPr>
            <w:r w:rsidRPr="009E7AB0">
              <w:rPr>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11BF7" w:rsidTr="00411BF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411BF7" w:rsidRDefault="00411BF7" w:rsidP="00411BF7">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c>
          <w:tcPr>
            <w:tcW w:w="10500" w:type="dxa"/>
          </w:tcPr>
          <w:p w:rsidR="00411BF7" w:rsidRDefault="00411BF7" w:rsidP="00411BF7"/>
        </w:tc>
        <w:tc>
          <w:tcPr>
            <w:tcW w:w="10500" w:type="dxa"/>
            <w:tcBorders>
              <w:top w:val="single" w:sz="4" w:space="0" w:color="000000"/>
              <w:left w:val="single" w:sz="4" w:space="0" w:color="000000"/>
              <w:bottom w:val="single" w:sz="4" w:space="0" w:color="000000"/>
              <w:right w:val="single" w:sz="4" w:space="0" w:color="000000"/>
            </w:tcBorders>
            <w:shd w:val="clear" w:color="auto" w:fill="BFBFBF"/>
          </w:tcPr>
          <w:p w:rsidR="00411BF7" w:rsidRDefault="00411BF7" w:rsidP="00411BF7">
            <w:r>
              <w:rPr>
                <w:b/>
                <w:color w:val="000000"/>
                <w:sz w:val="24"/>
                <w:szCs w:val="24"/>
              </w:rPr>
              <w:t>Розділ VІ. Результати тендеру та укладання договору про закупівлю</w:t>
            </w:r>
          </w:p>
        </w:tc>
      </w:tr>
      <w:tr w:rsidR="009E7AB0"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9E7AB0" w:rsidRDefault="009E7AB0" w:rsidP="009E7AB0">
            <w:pPr>
              <w:spacing w:before="80" w:after="80"/>
              <w:ind w:firstLine="567"/>
              <w:jc w:val="both"/>
              <w:rPr>
                <w:color w:val="000000"/>
                <w:sz w:val="24"/>
                <w:szCs w:val="24"/>
              </w:rPr>
            </w:pPr>
            <w:r>
              <w:rPr>
                <w:color w:val="000000"/>
                <w:sz w:val="24"/>
                <w:szCs w:val="24"/>
              </w:rPr>
              <w:t>Замовник відміняє відкриті торги у разі:</w:t>
            </w:r>
          </w:p>
          <w:p w:rsidR="009E7AB0" w:rsidRDefault="009E7AB0" w:rsidP="009E7AB0">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9E7AB0" w:rsidRDefault="009E7AB0" w:rsidP="009E7AB0">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7AB0" w:rsidRDefault="009E7AB0" w:rsidP="009E7AB0">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9E7AB0" w:rsidRDefault="009E7AB0" w:rsidP="009E7AB0">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9E7AB0" w:rsidRDefault="009E7AB0" w:rsidP="009E7AB0">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w:t>
            </w:r>
            <w:r>
              <w:rPr>
                <w:color w:val="000000"/>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9E7AB0" w:rsidRDefault="009E7AB0" w:rsidP="009E7AB0">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7AB0" w:rsidRDefault="009E7AB0" w:rsidP="009E7AB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rsidR="009E7AB0" w:rsidRDefault="009E7AB0" w:rsidP="009E7AB0">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9E7AB0" w:rsidRDefault="009E7AB0" w:rsidP="009E7AB0">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7AB0"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E7AB0" w:rsidRDefault="009E7AB0" w:rsidP="009E7AB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E7AB0" w:rsidRDefault="009E7AB0" w:rsidP="009E7AB0">
            <w:pPr>
              <w:widowControl w:val="0"/>
              <w:spacing w:after="0" w:line="240" w:lineRule="auto"/>
              <w:ind w:firstLine="176"/>
              <w:jc w:val="both"/>
              <w:rPr>
                <w:color w:val="000000"/>
                <w:sz w:val="24"/>
                <w:szCs w:val="24"/>
              </w:rPr>
            </w:pPr>
          </w:p>
        </w:tc>
      </w:tr>
      <w:tr w:rsidR="009E7AB0"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9E7AB0"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9E7AB0" w:rsidRDefault="009E7AB0" w:rsidP="009E7AB0">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9E7AB0" w:rsidRDefault="009E7AB0" w:rsidP="009E7AB0">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7AB0" w:rsidRDefault="009E7AB0" w:rsidP="009E7AB0">
            <w:pPr>
              <w:spacing w:before="120" w:after="60"/>
              <w:ind w:firstLine="284"/>
              <w:jc w:val="both"/>
              <w:rPr>
                <w:color w:val="000000"/>
                <w:sz w:val="24"/>
                <w:szCs w:val="24"/>
              </w:rPr>
            </w:pPr>
            <w:r>
              <w:rPr>
                <w:color w:val="000000"/>
                <w:sz w:val="24"/>
                <w:szCs w:val="24"/>
              </w:rPr>
              <w:lastRenderedPageBreak/>
              <w:t>1) зменшення обсягів закупівлі, зокрема з урахуванням фактичного обсягу видатків замовника;</w:t>
            </w:r>
          </w:p>
          <w:p w:rsidR="009E7AB0" w:rsidRDefault="009E7AB0" w:rsidP="009E7AB0">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7AB0" w:rsidRDefault="009E7AB0" w:rsidP="009E7AB0">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7AB0" w:rsidRDefault="009E7AB0" w:rsidP="009E7AB0">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7AB0" w:rsidRDefault="009E7AB0" w:rsidP="009E7AB0">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7AB0" w:rsidRDefault="009E7AB0" w:rsidP="009E7AB0">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7AB0" w:rsidRDefault="009E7AB0" w:rsidP="009E7AB0">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7AB0" w:rsidRDefault="009E7AB0" w:rsidP="009E7AB0">
            <w:pPr>
              <w:spacing w:before="120" w:after="60"/>
              <w:ind w:firstLine="284"/>
              <w:jc w:val="both"/>
              <w:rPr>
                <w:color w:val="000000"/>
                <w:sz w:val="24"/>
                <w:szCs w:val="24"/>
              </w:rPr>
            </w:pPr>
            <w:r>
              <w:rPr>
                <w:color w:val="000000"/>
                <w:sz w:val="24"/>
                <w:szCs w:val="24"/>
              </w:rPr>
              <w:lastRenderedPageBreak/>
              <w:t>8) зміни умов у зв’язку із застосуванням положень частини шостої статті 41 Закону.</w:t>
            </w:r>
          </w:p>
          <w:p w:rsidR="009E7AB0" w:rsidRDefault="009E7AB0" w:rsidP="009E7AB0">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11BF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w:t>
            </w:r>
            <w:r w:rsidR="0096280C">
              <w:rPr>
                <w:color w:val="000000"/>
                <w:sz w:val="24"/>
                <w:szCs w:val="24"/>
              </w:rPr>
              <w:t xml:space="preserve"> </w:t>
            </w:r>
            <w:r>
              <w:rPr>
                <w:color w:val="000000"/>
                <w:sz w:val="24"/>
                <w:szCs w:val="24"/>
              </w:rPr>
              <w:t>їабо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1BF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411BF7" w:rsidRDefault="00411BF7" w:rsidP="00411BF7">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411BF7" w:rsidRDefault="00411BF7" w:rsidP="00411BF7">
            <w:pPr>
              <w:widowControl w:val="0"/>
              <w:spacing w:after="0" w:line="240" w:lineRule="auto"/>
              <w:ind w:right="-22"/>
              <w:jc w:val="both"/>
              <w:rPr>
                <w:sz w:val="24"/>
                <w:szCs w:val="24"/>
                <w:highlight w:val="white"/>
              </w:rPr>
            </w:pPr>
          </w:p>
        </w:tc>
      </w:tr>
    </w:tbl>
    <w:p w:rsidR="005D6757" w:rsidRDefault="005D6757">
      <w:pPr>
        <w:spacing w:after="0" w:line="240" w:lineRule="auto"/>
        <w:jc w:val="right"/>
        <w:rPr>
          <w:b/>
          <w:color w:val="000000"/>
          <w:sz w:val="24"/>
          <w:szCs w:val="24"/>
        </w:rPr>
      </w:pPr>
    </w:p>
    <w:sectPr w:rsidR="005D6757" w:rsidSect="00D7015E">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2F" w:rsidRDefault="00A5762F">
      <w:pPr>
        <w:spacing w:after="0" w:line="240" w:lineRule="auto"/>
      </w:pPr>
      <w:r>
        <w:separator/>
      </w:r>
    </w:p>
  </w:endnote>
  <w:endnote w:type="continuationSeparator" w:id="1">
    <w:p w:rsidR="00A5762F" w:rsidRDefault="00A5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8015A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96280C">
      <w:rPr>
        <w:noProof/>
        <w:color w:val="000000"/>
        <w:sz w:val="24"/>
        <w:szCs w:val="24"/>
      </w:rPr>
      <w:t>2</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8015A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96280C">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2F" w:rsidRDefault="00A5762F">
      <w:pPr>
        <w:spacing w:after="0" w:line="240" w:lineRule="auto"/>
      </w:pPr>
      <w:r>
        <w:separator/>
      </w:r>
    </w:p>
  </w:footnote>
  <w:footnote w:type="continuationSeparator" w:id="1">
    <w:p w:rsidR="00A5762F" w:rsidRDefault="00A57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D6757"/>
    <w:rsid w:val="00035DF3"/>
    <w:rsid w:val="00194C67"/>
    <w:rsid w:val="001A4B86"/>
    <w:rsid w:val="001E330B"/>
    <w:rsid w:val="00357359"/>
    <w:rsid w:val="00370BFC"/>
    <w:rsid w:val="003E6CDF"/>
    <w:rsid w:val="00411BF7"/>
    <w:rsid w:val="005570DE"/>
    <w:rsid w:val="005D6757"/>
    <w:rsid w:val="005E03BE"/>
    <w:rsid w:val="005F1F52"/>
    <w:rsid w:val="006411C9"/>
    <w:rsid w:val="00695EC0"/>
    <w:rsid w:val="00696F85"/>
    <w:rsid w:val="008015A6"/>
    <w:rsid w:val="009031B1"/>
    <w:rsid w:val="0096280C"/>
    <w:rsid w:val="009A5ED7"/>
    <w:rsid w:val="009B430A"/>
    <w:rsid w:val="009E7AB0"/>
    <w:rsid w:val="00A5762F"/>
    <w:rsid w:val="00B1679B"/>
    <w:rsid w:val="00B61799"/>
    <w:rsid w:val="00BF678F"/>
    <w:rsid w:val="00D300EB"/>
    <w:rsid w:val="00D40677"/>
    <w:rsid w:val="00D7015E"/>
    <w:rsid w:val="00D74319"/>
    <w:rsid w:val="00E35B22"/>
    <w:rsid w:val="00E80BEA"/>
    <w:rsid w:val="00EF38EA"/>
    <w:rsid w:val="00F33043"/>
    <w:rsid w:val="00F4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015E"/>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D7015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D7015E"/>
    <w:tblPr>
      <w:tblStyleRowBandSize w:val="1"/>
      <w:tblStyleColBandSize w:val="1"/>
      <w:tblCellMar>
        <w:top w:w="0" w:type="dxa"/>
        <w:left w:w="115" w:type="dxa"/>
        <w:bottom w:w="0" w:type="dxa"/>
        <w:right w:w="115" w:type="dxa"/>
      </w:tblCellMar>
    </w:tblPr>
  </w:style>
  <w:style w:type="table" w:customStyle="1" w:styleId="afff9">
    <w:basedOn w:val="TableNormal"/>
    <w:rsid w:val="00D7015E"/>
    <w:tblPr>
      <w:tblStyleRowBandSize w:val="1"/>
      <w:tblStyleColBandSize w:val="1"/>
      <w:tblCellMar>
        <w:top w:w="0" w:type="dxa"/>
        <w:left w:w="115" w:type="dxa"/>
        <w:bottom w:w="0" w:type="dxa"/>
        <w:right w:w="115" w:type="dxa"/>
      </w:tblCellMar>
    </w:tblPr>
  </w:style>
  <w:style w:type="table" w:customStyle="1" w:styleId="afffa">
    <w:basedOn w:val="TableNormal"/>
    <w:rsid w:val="00D7015E"/>
    <w:tblPr>
      <w:tblStyleRowBandSize w:val="1"/>
      <w:tblStyleColBandSize w:val="1"/>
      <w:tblCellMar>
        <w:top w:w="0" w:type="dxa"/>
        <w:left w:w="115" w:type="dxa"/>
        <w:bottom w:w="0" w:type="dxa"/>
        <w:right w:w="115" w:type="dxa"/>
      </w:tblCellMar>
    </w:tblPr>
  </w:style>
  <w:style w:type="table" w:customStyle="1" w:styleId="TableNormal1">
    <w:name w:val="Table Normal1"/>
    <w:qFormat/>
    <w:rsid w:val="0096280C"/>
    <w:pPr>
      <w:spacing w:after="0" w:line="240" w:lineRule="auto"/>
    </w:pPr>
    <w:rPr>
      <w:rFonts w:ascii="Arial" w:eastAsia="Arial" w:hAnsi="Arial" w:cs="Arial"/>
      <w:sz w:val="20"/>
      <w:szCs w:val="20"/>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4</cp:revision>
  <cp:lastPrinted>2022-12-09T08:58:00Z</cp:lastPrinted>
  <dcterms:created xsi:type="dcterms:W3CDTF">2023-01-12T09:45:00Z</dcterms:created>
  <dcterms:modified xsi:type="dcterms:W3CDTF">2023-01-17T14:31:00Z</dcterms:modified>
</cp:coreProperties>
</file>