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C6A6" w14:textId="77777777" w:rsidR="009D24CD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 3 до тендерної документації</w:t>
      </w:r>
    </w:p>
    <w:p w14:paraId="3E49BE9F" w14:textId="77777777" w:rsidR="009D24CD" w:rsidRDefault="009D24CD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2BE51" w14:textId="77777777" w:rsidR="009D24CD" w:rsidRDefault="00000000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14:paraId="05EBFA21" w14:textId="534EB425" w:rsidR="009D24CD" w:rsidRDefault="00000000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необхідні технічні, якісні та кількісні характеристики предмета закупівлі та технічна специфікація до предмета закупівлі: </w:t>
      </w:r>
      <w:r w:rsidR="004E538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E5388" w:rsidRPr="004D1749">
        <w:rPr>
          <w:rFonts w:ascii="Times New Roman" w:eastAsia="Times New Roman" w:hAnsi="Times New Roman" w:cs="Times New Roman"/>
          <w:b/>
          <w:sz w:val="24"/>
          <w:szCs w:val="24"/>
        </w:rPr>
        <w:t>Заходи (зокрема ремонтні роботи) з усунення аварій в житловому фонді (послуги з технічного нагляду за наданням послуг з поточного ремонту багатоквартирних будинків (ДК 021:2015: 71520000-9 – Послуги з нагляду за виконанням будівельних робіт)</w:t>
      </w:r>
      <w:r w:rsidR="004E538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48E76927" w14:textId="77777777" w:rsidR="009D24CD" w:rsidRDefault="009D24CD">
      <w:pPr>
        <w:tabs>
          <w:tab w:val="left" w:pos="851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9DA9A" w14:textId="77777777" w:rsidR="009D24CD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Здійснення технічного нагляду за виконанням поточних ремонтів з метою забезпечення здійснення замовником контролю за дотриманням проектних рішень та вимог будівельних норм, національних стандартів та правил, а також контролю за якістю, обсягами та вартістю робіт у відповідності із проектно-кошторисною документацією та нормативно-правовим актам.</w:t>
      </w:r>
    </w:p>
    <w:p w14:paraId="25043331" w14:textId="3A15C7E3" w:rsidR="009D24CD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Здійснення технічного нагляду за виконанням поточних ремонтів на </w:t>
      </w:r>
      <w:r w:rsidR="003A125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б’єктах (зазначених в Таблиці 1) виконується у відповідності із Законом України «Про регулювання містобудівної діяльності», Порядком здійснення технічного нагляду під час будівництва об’єкта архітектури, затвердженим постановою Кабінету міністрів України від 11 липня 2007 року за № 903 (із змінами), професійним стандартом «Інженер–консультант (будівництво)», затвердженого Наказом Міністерства економіки України від 13 січня 2022 року № 108-22, вимог ДСТУ, ДБН та нормативів, які діють у галузі будівництва та інших вимог діючого законодавства України.</w:t>
      </w:r>
    </w:p>
    <w:p w14:paraId="431BED7E" w14:textId="06453B45" w:rsidR="000707E6" w:rsidRDefault="000707E6" w:rsidP="000707E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Вартість проведення технічного нагляду визначається в розмірі 1,5 % від підсумку глав 1-9 зведеного </w:t>
      </w:r>
      <w:bookmarkStart w:id="0" w:name="_Hlk162881598"/>
      <w:r>
        <w:rPr>
          <w:rFonts w:ascii="Times New Roman" w:eastAsia="Times New Roman" w:hAnsi="Times New Roman" w:cs="Times New Roman"/>
          <w:sz w:val="24"/>
          <w:szCs w:val="24"/>
        </w:rPr>
        <w:t>кошторисного розрахунка по обʼєкту поточного ремонту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згідно з п.4. п.п.4.32 КНУ “Настанова з визначення вартості будівництва”</w:t>
      </w:r>
      <w:r w:rsidR="00A576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7614" w:rsidRPr="00A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614" w:rsidRPr="00A57614">
        <w:rPr>
          <w:rFonts w:ascii="Times New Roman" w:eastAsia="Times New Roman" w:hAnsi="Times New Roman" w:cs="Times New Roman"/>
          <w:sz w:val="24"/>
          <w:szCs w:val="24"/>
        </w:rPr>
        <w:t>затверджених наказом Міністерства розвитку</w:t>
      </w:r>
      <w:r w:rsidR="00A57614" w:rsidRPr="00A57614">
        <w:rPr>
          <w:rFonts w:ascii="Times New Roman" w:eastAsia="Times New Roman" w:hAnsi="Times New Roman" w:cs="Times New Roman"/>
          <w:sz w:val="24"/>
          <w:szCs w:val="24"/>
        </w:rPr>
        <w:br/>
        <w:t>громад та територій України 01.11.2021 року № 281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6C2C81D" w14:textId="77777777" w:rsidR="009D24CD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Фактична вартість проведення технічного нагляду визначається за розрахунком на підставі підписаних Замовником актів приймання виконаних будівельних робіт по формі КБ-2в.</w:t>
      </w:r>
    </w:p>
    <w:p w14:paraId="1983DAD4" w14:textId="77777777" w:rsidR="009D24CD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Замовник передає Переможцю технічну документацію, а саме: копію договору/-ів укладеного/-их з підрядником/-ами, який/-і  надає/-ють послуги з проведення поточного ремонту, з усіма додатками до нього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26EA5C5" w14:textId="77777777" w:rsidR="009D24CD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Технічний нагляд на об'єкті здійснюється протягом всього надання підрядником/-ами, який/-і  надає/-ють послуги з проведення поточного ремонту. </w:t>
      </w:r>
    </w:p>
    <w:p w14:paraId="19DA5D98" w14:textId="77777777" w:rsidR="009D24CD" w:rsidRDefault="00000000">
      <w:pPr>
        <w:tabs>
          <w:tab w:val="left" w:pos="851"/>
          <w:tab w:val="righ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Під час здійснення технічного нагляду за виконанням поточних ремонтів Учасник має:</w:t>
      </w:r>
    </w:p>
    <w:p w14:paraId="694560C4" w14:textId="77777777" w:rsidR="009D24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 технічний нагляд та моніторинг виконання робіт кожного етапу будівництва, монтажу обладнання;</w:t>
      </w:r>
    </w:p>
    <w:p w14:paraId="259E2329" w14:textId="77777777" w:rsidR="009D24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забезпечує контроль відповідності обсягів та якості виконаних будівельних робіт затвердженій проектній документації та внесеним, у ході виконання робіт, змінам, технології виконання робіт, вимогам державних стандартів, будівельним нормам і правилам, технічним умовам, екологічним нормам та іншим нормативним документам;</w:t>
      </w:r>
    </w:p>
    <w:p w14:paraId="3EB79B36" w14:textId="77777777" w:rsidR="009D24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співпрацює із проектними організаціями;</w:t>
      </w:r>
    </w:p>
    <w:p w14:paraId="24CA2CC1" w14:textId="77777777" w:rsidR="009D24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огляд та оцінку результатів виконаних робіт, зокрема прихованих і конструктивних елементів;</w:t>
      </w:r>
    </w:p>
    <w:p w14:paraId="7B239C2F" w14:textId="77777777" w:rsidR="009D24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 облік закінчених фізичних обсягів будівельних робіт, оформляє акти робіт, виконаних з недоліками;</w:t>
      </w:r>
    </w:p>
    <w:p w14:paraId="202BC07F" w14:textId="77777777" w:rsidR="009D24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виявляє та вивчає причини, які призводять до порушень строків будівництва та погіршення його якості, вживає заходів щодо запобігання цих порушень;</w:t>
      </w:r>
    </w:p>
    <w:p w14:paraId="498480B5" w14:textId="77777777" w:rsidR="009D24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контролює якість та обсяги виконаних будівельних робіт, перевіряє своєчасність усунення дефектів, зазначених в актах, виданих відповідними органами за результатами перевірок, запобігає появі дефектів у подальшому;</w:t>
      </w:r>
    </w:p>
    <w:p w14:paraId="7B4A7EE9" w14:textId="77777777" w:rsidR="009D24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 участь у розгляді змін до проектних, об’ємно-планувальних і конструктивних рішень, що виникають у процесі будівництва та пов’язані із впровадженням сучасних технологічних процесів, високопродуктивного устаткування, оснащеного комп’ютерними системами управління, та забезпечує поліпшення техніко-економічних показників об’єктів будівництва, показників якості матеріалів, конструкцій і виконання будівельно-монтажних робіт;</w:t>
      </w:r>
    </w:p>
    <w:p w14:paraId="73F3A4B5" w14:textId="77777777" w:rsidR="009D24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оперативно вирішує питання щодо заміни матеріалів, виробів, конструкцій (без зниження якості будівельних робіт);</w:t>
      </w:r>
    </w:p>
    <w:p w14:paraId="65029B87" w14:textId="77777777" w:rsidR="009D24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 участь у проведенні перевірок відповідними органами та прийнятті в експлуатацію будівельних об’єктів у встановленому порядку;</w:t>
      </w:r>
    </w:p>
    <w:p w14:paraId="301579EA" w14:textId="77777777" w:rsidR="009D24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перевіряє наявність технічних паспортів, сертифікатів та інших документів, що підтверджують якісні характеристики конструкцій, виробів, обладнання, матеріалів тощо, а також документів, що відображають результати лабораторних випробувань;</w:t>
      </w:r>
    </w:p>
    <w:p w14:paraId="42F2C0C0" w14:textId="3A117D01" w:rsidR="009D24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 нагляд за комплектністю та правильністю ведення встановленої виконавчої, технічної документації, перевіряє правильність та своєчасність її складання;</w:t>
      </w:r>
    </w:p>
    <w:p w14:paraId="75D96F2C" w14:textId="77777777" w:rsidR="009D24CD" w:rsidRDefault="009D2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18ADAA1" w14:textId="5CF76764" w:rsidR="009D24CD" w:rsidRDefault="00000000">
      <w:pPr>
        <w:tabs>
          <w:tab w:val="left" w:pos="851"/>
          <w:tab w:val="righ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Обсяги послуг: </w:t>
      </w:r>
      <w:r w:rsidR="00603BCC">
        <w:rPr>
          <w:rFonts w:ascii="Times New Roman" w:eastAsia="Times New Roman" w:hAnsi="Times New Roman" w:cs="Times New Roman"/>
          <w:sz w:val="24"/>
          <w:szCs w:val="24"/>
        </w:rPr>
        <w:t>9</w:t>
      </w:r>
      <w:r w:rsidR="009C3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послуг (таблиця 1).</w:t>
      </w:r>
    </w:p>
    <w:p w14:paraId="4E71B256" w14:textId="77777777" w:rsidR="00603BCC" w:rsidRDefault="00603BCC" w:rsidP="00603BCC">
      <w:pPr>
        <w:tabs>
          <w:tab w:val="left" w:pos="851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Таблиця 1</w:t>
      </w:r>
    </w:p>
    <w:tbl>
      <w:tblPr>
        <w:tblW w:w="99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"/>
        <w:gridCol w:w="5722"/>
        <w:gridCol w:w="958"/>
        <w:gridCol w:w="1168"/>
        <w:gridCol w:w="1417"/>
      </w:tblGrid>
      <w:tr w:rsidR="000707E6" w:rsidRPr="00AD4B86" w14:paraId="454D550F" w14:textId="77777777" w:rsidTr="000707E6">
        <w:trPr>
          <w:cantSplit/>
          <w:trHeight w:val="56"/>
        </w:trPr>
        <w:tc>
          <w:tcPr>
            <w:tcW w:w="657" w:type="dxa"/>
            <w:shd w:val="clear" w:color="auto" w:fill="auto"/>
            <w:vAlign w:val="center"/>
          </w:tcPr>
          <w:p w14:paraId="1178E49C" w14:textId="77777777" w:rsidR="000707E6" w:rsidRPr="00AD4B86" w:rsidRDefault="000707E6" w:rsidP="00F8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722" w:type="dxa"/>
            <w:shd w:val="clear" w:color="auto" w:fill="FFFFFF"/>
            <w:vAlign w:val="center"/>
          </w:tcPr>
          <w:p w14:paraId="65E6F1F6" w14:textId="77777777" w:rsidR="000707E6" w:rsidRPr="00AD4B86" w:rsidRDefault="000707E6" w:rsidP="00F8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об’єкту надання послуг</w:t>
            </w:r>
          </w:p>
        </w:tc>
        <w:tc>
          <w:tcPr>
            <w:tcW w:w="958" w:type="dxa"/>
            <w:tcBorders>
              <w:bottom w:val="single" w:sz="4" w:space="0" w:color="000000"/>
            </w:tcBorders>
            <w:vAlign w:val="center"/>
          </w:tcPr>
          <w:p w14:paraId="67DD5A88" w14:textId="77777777" w:rsidR="000707E6" w:rsidRPr="00AD4B86" w:rsidRDefault="000707E6" w:rsidP="00F8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вим.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71063" w14:textId="77777777" w:rsidR="000707E6" w:rsidRPr="00AD4B86" w:rsidRDefault="000707E6" w:rsidP="00F82227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7EE9" w14:textId="77777777" w:rsidR="000707E6" w:rsidRPr="00AD4B86" w:rsidRDefault="000707E6" w:rsidP="00F8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Очікувана вартість, грн.</w:t>
            </w:r>
          </w:p>
        </w:tc>
      </w:tr>
      <w:tr w:rsidR="000707E6" w:rsidRPr="00AD4B86" w14:paraId="668B203A" w14:textId="77777777" w:rsidTr="000707E6">
        <w:trPr>
          <w:cantSplit/>
          <w:trHeight w:val="5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504EE" w14:textId="77777777" w:rsidR="000707E6" w:rsidRPr="00AD4B86" w:rsidRDefault="000707E6" w:rsidP="00F8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AE831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ремонт по усуненню аварій в житловому фонді багатоквартирного будинку за адресою: </w:t>
            </w:r>
            <w:r w:rsidRPr="00AD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вулиця Самсонівська, 45/16</w:t>
            </w: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, місто Харків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8A6F74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26BD7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4FE182" w14:textId="77777777" w:rsidR="000707E6" w:rsidRPr="002F5FC8" w:rsidRDefault="000707E6" w:rsidP="00F82227">
            <w:pPr>
              <w:widowControl w:val="0"/>
              <w:spacing w:after="0" w:line="276" w:lineRule="auto"/>
              <w:ind w:right="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707E6" w:rsidRPr="00AD4B86" w14:paraId="39AD7588" w14:textId="77777777" w:rsidTr="000707E6">
        <w:trPr>
          <w:cantSplit/>
          <w:trHeight w:val="5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02F69" w14:textId="77777777" w:rsidR="000707E6" w:rsidRPr="00AD4B86" w:rsidRDefault="000707E6" w:rsidP="00F8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7768F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ремонт по усуненню аварій в житловому фонді багатоквартирного будинку за адресою: </w:t>
            </w:r>
            <w:r w:rsidRPr="00AD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вулиця Мироносицька, 46</w:t>
            </w: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, місто Харків</w:t>
            </w:r>
          </w:p>
        </w:tc>
        <w:tc>
          <w:tcPr>
            <w:tcW w:w="9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C1443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1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1FD53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0085B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14991,60</w:t>
            </w:r>
          </w:p>
        </w:tc>
      </w:tr>
      <w:tr w:rsidR="000707E6" w:rsidRPr="00AD4B86" w14:paraId="679FA7E6" w14:textId="77777777" w:rsidTr="000707E6">
        <w:trPr>
          <w:cantSplit/>
          <w:trHeight w:val="5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2C097" w14:textId="77777777" w:rsidR="000707E6" w:rsidRPr="00AD4B86" w:rsidRDefault="000707E6" w:rsidP="00F8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234710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ремонт по усуненню аварій в житловому фонді багатоквартирного будинку за адресою: </w:t>
            </w:r>
            <w:r w:rsidRPr="00AD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вулиця Морозова, 2</w:t>
            </w: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, місто Харків</w:t>
            </w:r>
          </w:p>
        </w:tc>
        <w:tc>
          <w:tcPr>
            <w:tcW w:w="95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9DB00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1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034C97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E2288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11018,40</w:t>
            </w:r>
          </w:p>
        </w:tc>
      </w:tr>
      <w:tr w:rsidR="000707E6" w:rsidRPr="00AD4B86" w14:paraId="6F2E5243" w14:textId="77777777" w:rsidTr="000707E6">
        <w:trPr>
          <w:cantSplit/>
          <w:trHeight w:val="5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9235B" w14:textId="77777777" w:rsidR="000707E6" w:rsidRPr="00AD4B86" w:rsidRDefault="000707E6" w:rsidP="00F8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CE3D1D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ремонт по усуненню аварій в житловому фонді багатоквартирного будинку за адресою: </w:t>
            </w:r>
            <w:r w:rsidRPr="00AD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вулиця Москалівська, 65</w:t>
            </w: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, місто Харків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0B6078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168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0BAC2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94BD1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17406,00</w:t>
            </w:r>
          </w:p>
        </w:tc>
      </w:tr>
      <w:tr w:rsidR="000707E6" w:rsidRPr="00AD4B86" w14:paraId="350E1A40" w14:textId="77777777" w:rsidTr="000707E6">
        <w:trPr>
          <w:cantSplit/>
          <w:trHeight w:val="5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6BD2A" w14:textId="77777777" w:rsidR="000707E6" w:rsidRPr="00AD4B86" w:rsidRDefault="000707E6" w:rsidP="00F8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63D299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ремонт по усуненню аварій в житловому фонді багатоквартирного будинку за адресою: </w:t>
            </w:r>
            <w:r w:rsidRPr="00AD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шосе Салтівське, 12</w:t>
            </w: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, місто Харків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92DEFF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168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1A4F2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19641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18015,60</w:t>
            </w:r>
          </w:p>
        </w:tc>
      </w:tr>
      <w:tr w:rsidR="000707E6" w:rsidRPr="00AD4B86" w14:paraId="2961BAAA" w14:textId="77777777" w:rsidTr="000707E6">
        <w:trPr>
          <w:cantSplit/>
          <w:trHeight w:val="5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1CC88" w14:textId="77777777" w:rsidR="000707E6" w:rsidRPr="00AD4B86" w:rsidRDefault="000707E6" w:rsidP="00F8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E081F4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ремонт по усуненню аварій в житловому фонді багатоквартирного будинку за адресою: </w:t>
            </w:r>
            <w:r w:rsidRPr="00AD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вулиця Поздовжня, 3-Б</w:t>
            </w: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, місто Харків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653EB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168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E35E4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6254C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7806,00</w:t>
            </w:r>
          </w:p>
        </w:tc>
      </w:tr>
      <w:tr w:rsidR="000707E6" w:rsidRPr="00AD4B86" w14:paraId="380FDAA7" w14:textId="77777777" w:rsidTr="000707E6">
        <w:trPr>
          <w:cantSplit/>
          <w:trHeight w:val="5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2CE5F" w14:textId="77777777" w:rsidR="000707E6" w:rsidRPr="00AD4B86" w:rsidRDefault="000707E6" w:rsidP="00F8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3D859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ремонт по усуненню аварій в житловому фонді багатоквартирного будинку за адресою: </w:t>
            </w:r>
            <w:r w:rsidRPr="00AD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вулиця Беркоса, 32</w:t>
            </w: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, місто Харків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F8CE6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168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D20BB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D8338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11593,20</w:t>
            </w:r>
          </w:p>
        </w:tc>
      </w:tr>
      <w:tr w:rsidR="000707E6" w:rsidRPr="00AD4B86" w14:paraId="3F313F00" w14:textId="77777777" w:rsidTr="000707E6">
        <w:trPr>
          <w:cantSplit/>
          <w:trHeight w:val="5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44144E" w14:textId="77777777" w:rsidR="000707E6" w:rsidRPr="00AD4B86" w:rsidRDefault="000707E6" w:rsidP="00F8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CBD3CB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ремонт по усуненню аварій в житловому фонді багатоквартирного будинку за адресою: </w:t>
            </w:r>
            <w:r w:rsidRPr="00AD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вулиця Леоніда Бикова, 37</w:t>
            </w: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, місто Харків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8FC52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168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44AD14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0C98E" w14:textId="1585C3F3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15490,8</w:t>
            </w:r>
            <w:r w:rsidR="00A576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7E6" w:rsidRPr="00AD4B86" w14:paraId="4C126B6C" w14:textId="77777777" w:rsidTr="000707E6">
        <w:trPr>
          <w:cantSplit/>
          <w:trHeight w:val="5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4ACAD9" w14:textId="77777777" w:rsidR="000707E6" w:rsidRPr="00AD4B86" w:rsidRDefault="000707E6" w:rsidP="00F8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54DD98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ремонт по усуненню аварій в житловому фонді багатоквартирного будинку за адресою: </w:t>
            </w:r>
            <w:r w:rsidRPr="00AD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вулиця Дизельна, 13-А</w:t>
            </w: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, місто Харків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5E63C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168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E79B8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04D4E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6169,20</w:t>
            </w:r>
          </w:p>
        </w:tc>
      </w:tr>
      <w:tr w:rsidR="000707E6" w:rsidRPr="00AD4B86" w14:paraId="6D9CA333" w14:textId="77777777" w:rsidTr="000707E6">
        <w:trPr>
          <w:cantSplit/>
          <w:trHeight w:val="709"/>
        </w:trPr>
        <w:tc>
          <w:tcPr>
            <w:tcW w:w="85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F003" w14:textId="77777777" w:rsidR="000707E6" w:rsidRPr="00AD4B86" w:rsidRDefault="000707E6" w:rsidP="00F82227">
            <w:pPr>
              <w:widowControl w:val="0"/>
              <w:spacing w:after="0" w:line="240" w:lineRule="auto"/>
              <w:ind w:right="3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417" w:type="dxa"/>
            <w:vAlign w:val="center"/>
          </w:tcPr>
          <w:p w14:paraId="6D97A4DD" w14:textId="77777777" w:rsidR="000707E6" w:rsidRPr="00AD4B86" w:rsidRDefault="000707E6" w:rsidP="00F82227">
            <w:pPr>
              <w:widowControl w:val="0"/>
              <w:spacing w:after="0" w:line="276" w:lineRule="auto"/>
              <w:ind w:right="3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125774,40</w:t>
            </w:r>
          </w:p>
        </w:tc>
      </w:tr>
    </w:tbl>
    <w:p w14:paraId="2FECEB2F" w14:textId="77777777" w:rsidR="009D24CD" w:rsidRDefault="009D2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F07390D" w14:textId="77777777" w:rsidR="009D24CD" w:rsidRDefault="009D2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3246C6F" w14:textId="77777777" w:rsidR="009D24CD" w:rsidRDefault="009D24CD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0A774" w14:textId="77777777" w:rsidR="009D24CD" w:rsidRDefault="009D2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D24CD">
      <w:pgSz w:w="11906" w:h="16838"/>
      <w:pgMar w:top="708" w:right="567" w:bottom="691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A31FF"/>
    <w:multiLevelType w:val="multilevel"/>
    <w:tmpl w:val="685E40CC"/>
    <w:lvl w:ilvl="0">
      <w:start w:val="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0" w:hanging="360"/>
      </w:pPr>
      <w:rPr>
        <w:rFonts w:ascii="Noto Sans Symbols" w:eastAsia="Noto Sans Symbols" w:hAnsi="Noto Sans Symbols" w:cs="Noto Sans Symbols"/>
      </w:rPr>
    </w:lvl>
  </w:abstractNum>
  <w:num w:numId="1" w16cid:durableId="104367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CD"/>
    <w:rsid w:val="000707E6"/>
    <w:rsid w:val="00102938"/>
    <w:rsid w:val="002541EC"/>
    <w:rsid w:val="003008A8"/>
    <w:rsid w:val="003A125E"/>
    <w:rsid w:val="004E5388"/>
    <w:rsid w:val="005E1597"/>
    <w:rsid w:val="00603BCC"/>
    <w:rsid w:val="009C3AD2"/>
    <w:rsid w:val="009D24CD"/>
    <w:rsid w:val="00A26153"/>
    <w:rsid w:val="00A57614"/>
    <w:rsid w:val="00D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C735"/>
  <w15:docId w15:val="{097B8B8F-800A-4934-9A9E-D0F9B9B3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7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A9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7C95"/>
    <w:pPr>
      <w:ind w:left="720"/>
      <w:contextualSpacing/>
    </w:pPr>
  </w:style>
  <w:style w:type="paragraph" w:customStyle="1" w:styleId="rvps17">
    <w:name w:val="rvps1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45B81"/>
  </w:style>
  <w:style w:type="character" w:customStyle="1" w:styleId="rvts64">
    <w:name w:val="rvts64"/>
    <w:basedOn w:val="a0"/>
    <w:rsid w:val="00445B81"/>
  </w:style>
  <w:style w:type="paragraph" w:customStyle="1" w:styleId="rvps7">
    <w:name w:val="rvps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45B81"/>
  </w:style>
  <w:style w:type="paragraph" w:customStyle="1" w:styleId="rvps6">
    <w:name w:val="rvps6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a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6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6781F"/>
  </w:style>
  <w:style w:type="table" w:customStyle="1" w:styleId="a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xVGrRu7/A9oa35X5mhZWzJCtHw==">CgMxLjA4AHIhMTVEd2l6aVN3c2NrOFg4R3pWcEI5VnlOSkVFZzNJUzlm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3766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2024-02-29T13:59:00Z</cp:lastPrinted>
  <dcterms:created xsi:type="dcterms:W3CDTF">2023-04-26T07:36:00Z</dcterms:created>
  <dcterms:modified xsi:type="dcterms:W3CDTF">2024-04-02T08:24:00Z</dcterms:modified>
</cp:coreProperties>
</file>